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E83" w:rsidRPr="00106572" w:rsidRDefault="00A25791" w:rsidP="00A036C6">
      <w:pPr>
        <w:spacing w:line="360" w:lineRule="auto"/>
        <w:rPr>
          <w:rFonts w:ascii="Arial" w:hAnsi="Arial" w:cs="Arial"/>
          <w:b/>
          <w:sz w:val="20"/>
          <w:szCs w:val="20"/>
          <w:shd w:val="clear" w:color="auto" w:fill="FFFFFF"/>
        </w:rPr>
      </w:pPr>
      <w:r w:rsidRPr="00106572">
        <w:rPr>
          <w:rFonts w:ascii="Arial" w:hAnsi="Arial" w:cs="Arial"/>
          <w:b/>
          <w:sz w:val="20"/>
          <w:szCs w:val="20"/>
          <w:shd w:val="clear" w:color="auto" w:fill="FFFFFF"/>
        </w:rPr>
        <w:t xml:space="preserve">Stappenplan bij </w:t>
      </w:r>
      <w:r w:rsidR="00013A76" w:rsidRPr="00106572">
        <w:rPr>
          <w:rFonts w:ascii="Arial" w:hAnsi="Arial" w:cs="Arial"/>
          <w:b/>
          <w:sz w:val="20"/>
          <w:szCs w:val="20"/>
          <w:shd w:val="clear" w:color="auto" w:fill="FFFFFF"/>
        </w:rPr>
        <w:t>falende behandeling met</w:t>
      </w:r>
      <w:r w:rsidR="00CC6FCD" w:rsidRPr="00106572">
        <w:rPr>
          <w:rFonts w:ascii="Arial" w:hAnsi="Arial" w:cs="Arial"/>
          <w:b/>
          <w:sz w:val="20"/>
          <w:szCs w:val="20"/>
          <w:shd w:val="clear" w:color="auto" w:fill="FFFFFF"/>
        </w:rPr>
        <w:t xml:space="preserve"> antipsychotica en in het bijzonder</w:t>
      </w:r>
      <w:r w:rsidR="00013A76" w:rsidRPr="00106572">
        <w:rPr>
          <w:rFonts w:ascii="Arial" w:hAnsi="Arial" w:cs="Arial"/>
          <w:b/>
          <w:sz w:val="20"/>
          <w:szCs w:val="20"/>
          <w:shd w:val="clear" w:color="auto" w:fill="FFFFFF"/>
        </w:rPr>
        <w:t xml:space="preserve"> </w:t>
      </w:r>
      <w:r w:rsidRPr="00106572">
        <w:rPr>
          <w:rFonts w:ascii="Arial" w:hAnsi="Arial" w:cs="Arial"/>
          <w:b/>
          <w:sz w:val="20"/>
          <w:szCs w:val="20"/>
          <w:shd w:val="clear" w:color="auto" w:fill="FFFFFF"/>
        </w:rPr>
        <w:t>clozapine</w:t>
      </w:r>
    </w:p>
    <w:p w:rsidR="00A84F17" w:rsidRPr="00106572" w:rsidRDefault="00A84F17" w:rsidP="00A036C6">
      <w:pPr>
        <w:spacing w:line="360" w:lineRule="auto"/>
        <w:rPr>
          <w:rFonts w:ascii="Arial" w:hAnsi="Arial" w:cs="Arial"/>
          <w:b/>
          <w:sz w:val="20"/>
          <w:szCs w:val="20"/>
        </w:rPr>
      </w:pPr>
    </w:p>
    <w:p w:rsidR="00D1725C" w:rsidRPr="00106572" w:rsidRDefault="00D1725C" w:rsidP="00A036C6">
      <w:pPr>
        <w:spacing w:line="360" w:lineRule="auto"/>
        <w:rPr>
          <w:rFonts w:ascii="Arial" w:hAnsi="Arial" w:cs="Arial"/>
          <w:sz w:val="20"/>
          <w:szCs w:val="20"/>
        </w:rPr>
      </w:pPr>
      <w:r w:rsidRPr="00106572">
        <w:rPr>
          <w:rFonts w:ascii="Arial" w:hAnsi="Arial" w:cs="Arial"/>
          <w:sz w:val="20"/>
          <w:szCs w:val="20"/>
        </w:rPr>
        <w:t xml:space="preserve">Auteur: dr. S.R.T. </w:t>
      </w:r>
      <w:r w:rsidR="00D74B7F" w:rsidRPr="00106572">
        <w:rPr>
          <w:rFonts w:ascii="Arial" w:hAnsi="Arial" w:cs="Arial"/>
          <w:sz w:val="20"/>
          <w:szCs w:val="20"/>
        </w:rPr>
        <w:t xml:space="preserve">(Selene) </w:t>
      </w:r>
      <w:r w:rsidRPr="00106572">
        <w:rPr>
          <w:rFonts w:ascii="Arial" w:hAnsi="Arial" w:cs="Arial"/>
          <w:sz w:val="20"/>
          <w:szCs w:val="20"/>
        </w:rPr>
        <w:t>Veerman</w:t>
      </w:r>
    </w:p>
    <w:p w:rsidR="00B72570" w:rsidRPr="00106572" w:rsidRDefault="00B72570" w:rsidP="00B72570">
      <w:pPr>
        <w:spacing w:line="360" w:lineRule="auto"/>
        <w:rPr>
          <w:rFonts w:ascii="Arial" w:hAnsi="Arial" w:cs="Arial"/>
          <w:sz w:val="20"/>
          <w:szCs w:val="20"/>
        </w:rPr>
      </w:pPr>
      <w:r>
        <w:rPr>
          <w:rFonts w:ascii="Arial" w:hAnsi="Arial" w:cs="Arial"/>
          <w:sz w:val="20"/>
          <w:szCs w:val="20"/>
        </w:rPr>
        <w:t>Revisiedatum: 25-09-2020</w:t>
      </w:r>
    </w:p>
    <w:p w:rsidR="00D1725C" w:rsidRPr="00106572" w:rsidRDefault="00D1725C" w:rsidP="00A036C6">
      <w:pPr>
        <w:spacing w:line="360" w:lineRule="auto"/>
        <w:rPr>
          <w:rFonts w:ascii="Arial" w:hAnsi="Arial" w:cs="Arial"/>
          <w:b/>
          <w:sz w:val="20"/>
          <w:szCs w:val="20"/>
        </w:rPr>
      </w:pPr>
    </w:p>
    <w:p w:rsidR="005E45A8" w:rsidRPr="00106572" w:rsidRDefault="005E45A8" w:rsidP="00A036C6">
      <w:pPr>
        <w:spacing w:line="360" w:lineRule="auto"/>
        <w:rPr>
          <w:rFonts w:ascii="Arial" w:hAnsi="Arial" w:cs="Arial"/>
          <w:b/>
          <w:sz w:val="20"/>
          <w:szCs w:val="20"/>
        </w:rPr>
      </w:pPr>
      <w:r w:rsidRPr="00106572">
        <w:rPr>
          <w:rFonts w:ascii="Arial" w:hAnsi="Arial" w:cs="Arial"/>
          <w:b/>
          <w:sz w:val="20"/>
          <w:szCs w:val="20"/>
        </w:rPr>
        <w:t>Beperkingen van onderzoek</w:t>
      </w:r>
      <w:r w:rsidR="00A84F17" w:rsidRPr="00106572">
        <w:rPr>
          <w:rFonts w:ascii="Arial" w:hAnsi="Arial" w:cs="Arial"/>
          <w:b/>
          <w:sz w:val="20"/>
          <w:szCs w:val="20"/>
        </w:rPr>
        <w:t xml:space="preserve"> naar clozapine, therapieresistente en clozapineresistente schizofrenie</w:t>
      </w:r>
    </w:p>
    <w:p w:rsidR="00242142" w:rsidRPr="00106572" w:rsidRDefault="007B1F0A" w:rsidP="00A036C6">
      <w:pPr>
        <w:spacing w:line="360" w:lineRule="auto"/>
        <w:rPr>
          <w:rFonts w:ascii="Arial" w:hAnsi="Arial" w:cs="Arial"/>
          <w:sz w:val="20"/>
          <w:szCs w:val="20"/>
        </w:rPr>
      </w:pPr>
      <w:r w:rsidRPr="00106572">
        <w:rPr>
          <w:rFonts w:ascii="Arial" w:hAnsi="Arial" w:cs="Arial"/>
          <w:sz w:val="20"/>
          <w:szCs w:val="20"/>
        </w:rPr>
        <w:t>Vergelijkend o</w:t>
      </w:r>
      <w:r w:rsidR="00242142" w:rsidRPr="00106572">
        <w:rPr>
          <w:rFonts w:ascii="Arial" w:hAnsi="Arial" w:cs="Arial"/>
          <w:sz w:val="20"/>
          <w:szCs w:val="20"/>
        </w:rPr>
        <w:t xml:space="preserve">nderzoek naar de werkzaamheid van </w:t>
      </w:r>
      <w:r w:rsidRPr="00106572">
        <w:rPr>
          <w:rFonts w:ascii="Arial" w:hAnsi="Arial" w:cs="Arial"/>
          <w:sz w:val="20"/>
          <w:szCs w:val="20"/>
        </w:rPr>
        <w:t>clozapine t.o.v. andere antipsychotica is veelal niet dubbelblind uitgevoerd. Andere b</w:t>
      </w:r>
      <w:r w:rsidR="00242142" w:rsidRPr="00106572">
        <w:rPr>
          <w:rFonts w:ascii="Arial" w:hAnsi="Arial" w:cs="Arial"/>
          <w:sz w:val="20"/>
          <w:szCs w:val="20"/>
        </w:rPr>
        <w:t xml:space="preserve">elangrijke beperkingen van </w:t>
      </w:r>
      <w:r w:rsidR="00976129" w:rsidRPr="00106572">
        <w:rPr>
          <w:rFonts w:ascii="Arial" w:hAnsi="Arial" w:cs="Arial"/>
          <w:sz w:val="20"/>
          <w:szCs w:val="20"/>
        </w:rPr>
        <w:t>gerandomiseerde gecontroleerde onderzoeken (</w:t>
      </w:r>
      <w:r w:rsidR="00242142" w:rsidRPr="00106572">
        <w:rPr>
          <w:rFonts w:ascii="Arial" w:hAnsi="Arial" w:cs="Arial"/>
          <w:sz w:val="20"/>
          <w:szCs w:val="20"/>
        </w:rPr>
        <w:t>RCTs</w:t>
      </w:r>
      <w:r w:rsidR="00976129" w:rsidRPr="00106572">
        <w:rPr>
          <w:rFonts w:ascii="Arial" w:hAnsi="Arial" w:cs="Arial"/>
          <w:sz w:val="20"/>
          <w:szCs w:val="20"/>
        </w:rPr>
        <w:t>)</w:t>
      </w:r>
      <w:r w:rsidR="00242142" w:rsidRPr="00106572">
        <w:rPr>
          <w:rFonts w:ascii="Arial" w:hAnsi="Arial" w:cs="Arial"/>
          <w:sz w:val="20"/>
          <w:szCs w:val="20"/>
        </w:rPr>
        <w:t xml:space="preserve"> met clozapine zijn het ontbreken van het onderscheid tussen primaire en secundaire negatieve symptomen, lagere doseringen clozapine dan </w:t>
      </w:r>
      <w:r w:rsidR="00B72570">
        <w:rPr>
          <w:rFonts w:ascii="Arial" w:hAnsi="Arial" w:cs="Arial"/>
          <w:sz w:val="20"/>
          <w:szCs w:val="20"/>
        </w:rPr>
        <w:t xml:space="preserve">equivalente </w:t>
      </w:r>
      <w:r w:rsidR="00242142" w:rsidRPr="00106572">
        <w:rPr>
          <w:rFonts w:ascii="Arial" w:hAnsi="Arial" w:cs="Arial"/>
          <w:sz w:val="20"/>
          <w:szCs w:val="20"/>
        </w:rPr>
        <w:t xml:space="preserve">doseringen in de controlegroep, het gemis van clozapinespiegels en de snelle opbouw van clozapine met sedatie tot gevolg (Veerman </w:t>
      </w:r>
      <w:r w:rsidR="00242142" w:rsidRPr="00106572">
        <w:rPr>
          <w:rFonts w:ascii="Arial" w:hAnsi="Arial" w:cs="Arial"/>
          <w:i/>
          <w:sz w:val="20"/>
          <w:szCs w:val="20"/>
        </w:rPr>
        <w:t>e.a.</w:t>
      </w:r>
      <w:r w:rsidR="00242142" w:rsidRPr="00106572">
        <w:rPr>
          <w:rFonts w:ascii="Arial" w:hAnsi="Arial" w:cs="Arial"/>
          <w:sz w:val="20"/>
          <w:szCs w:val="20"/>
        </w:rPr>
        <w:t xml:space="preserve"> 2017</w:t>
      </w:r>
      <w:r w:rsidR="00242142" w:rsidRPr="00106572">
        <w:rPr>
          <w:rFonts w:ascii="Arial" w:hAnsi="Arial" w:cs="Arial"/>
          <w:i/>
          <w:sz w:val="20"/>
          <w:szCs w:val="20"/>
        </w:rPr>
        <w:t>a</w:t>
      </w:r>
      <w:r w:rsidR="00242142" w:rsidRPr="00106572">
        <w:rPr>
          <w:rFonts w:ascii="Arial" w:hAnsi="Arial" w:cs="Arial"/>
          <w:sz w:val="20"/>
          <w:szCs w:val="20"/>
        </w:rPr>
        <w:t xml:space="preserve">). Sponsoring door de farmaceutische industrie is </w:t>
      </w:r>
      <w:r w:rsidR="00E361B1">
        <w:rPr>
          <w:rFonts w:ascii="Arial" w:hAnsi="Arial" w:cs="Arial"/>
          <w:sz w:val="20"/>
          <w:szCs w:val="20"/>
        </w:rPr>
        <w:t xml:space="preserve">nog een vermeldenswaardige </w:t>
      </w:r>
      <w:r w:rsidR="00242142" w:rsidRPr="00106572">
        <w:rPr>
          <w:rFonts w:ascii="Arial" w:hAnsi="Arial" w:cs="Arial"/>
          <w:sz w:val="20"/>
          <w:szCs w:val="20"/>
        </w:rPr>
        <w:t xml:space="preserve">beperking. </w:t>
      </w:r>
    </w:p>
    <w:p w:rsidR="00242142" w:rsidRPr="00106572" w:rsidRDefault="00242142" w:rsidP="00A036C6">
      <w:pPr>
        <w:spacing w:line="360" w:lineRule="auto"/>
        <w:ind w:firstLine="708"/>
        <w:rPr>
          <w:rFonts w:ascii="Arial" w:hAnsi="Arial" w:cs="Arial"/>
          <w:sz w:val="20"/>
          <w:szCs w:val="20"/>
        </w:rPr>
      </w:pPr>
      <w:r w:rsidRPr="00106572">
        <w:rPr>
          <w:rFonts w:ascii="Arial" w:hAnsi="Arial" w:cs="Arial"/>
          <w:sz w:val="20"/>
          <w:szCs w:val="20"/>
        </w:rPr>
        <w:t xml:space="preserve">Op het moment </w:t>
      </w:r>
      <w:r w:rsidR="00145506" w:rsidRPr="00106572">
        <w:rPr>
          <w:rFonts w:ascii="Arial" w:hAnsi="Arial" w:cs="Arial"/>
          <w:sz w:val="20"/>
          <w:szCs w:val="20"/>
        </w:rPr>
        <w:t>(20</w:t>
      </w:r>
      <w:r w:rsidR="00CC6FCD" w:rsidRPr="00106572">
        <w:rPr>
          <w:rFonts w:ascii="Arial" w:hAnsi="Arial" w:cs="Arial"/>
          <w:sz w:val="20"/>
          <w:szCs w:val="20"/>
        </w:rPr>
        <w:t>20</w:t>
      </w:r>
      <w:r w:rsidR="00145506" w:rsidRPr="00106572">
        <w:rPr>
          <w:rFonts w:ascii="Arial" w:hAnsi="Arial" w:cs="Arial"/>
          <w:sz w:val="20"/>
          <w:szCs w:val="20"/>
        </w:rPr>
        <w:t xml:space="preserve">) </w:t>
      </w:r>
      <w:r w:rsidRPr="00106572">
        <w:rPr>
          <w:rFonts w:ascii="Arial" w:hAnsi="Arial" w:cs="Arial"/>
          <w:sz w:val="20"/>
          <w:szCs w:val="20"/>
        </w:rPr>
        <w:t>bestaan</w:t>
      </w:r>
      <w:r w:rsidR="001B7C00" w:rsidRPr="00106572">
        <w:rPr>
          <w:rFonts w:ascii="Arial" w:hAnsi="Arial" w:cs="Arial"/>
          <w:sz w:val="20"/>
          <w:szCs w:val="20"/>
        </w:rPr>
        <w:t>, afgezien van clozapine,</w:t>
      </w:r>
      <w:r w:rsidRPr="00106572">
        <w:rPr>
          <w:rFonts w:ascii="Arial" w:hAnsi="Arial" w:cs="Arial"/>
          <w:sz w:val="20"/>
          <w:szCs w:val="20"/>
        </w:rPr>
        <w:t xml:space="preserve"> weinig effectieve, op bewijs gebaseerde behandelingen voor therapieresistente symptomen. Onderzoek naar additiebehandelingen of andere interventies specifiek bij clozapineresistentie is </w:t>
      </w:r>
      <w:r w:rsidR="001B7C00" w:rsidRPr="00106572">
        <w:rPr>
          <w:rFonts w:ascii="Arial" w:hAnsi="Arial" w:cs="Arial"/>
          <w:sz w:val="20"/>
          <w:szCs w:val="20"/>
        </w:rPr>
        <w:t xml:space="preserve">eveneens </w:t>
      </w:r>
      <w:r w:rsidRPr="00106572">
        <w:rPr>
          <w:rFonts w:ascii="Arial" w:hAnsi="Arial" w:cs="Arial"/>
          <w:sz w:val="20"/>
          <w:szCs w:val="20"/>
        </w:rPr>
        <w:t xml:space="preserve">beperkt. </w:t>
      </w:r>
      <w:bookmarkStart w:id="0" w:name="_Hlk35248634"/>
      <w:r w:rsidR="00C05076" w:rsidRPr="00106572">
        <w:rPr>
          <w:rFonts w:ascii="Arial" w:hAnsi="Arial" w:cs="Arial"/>
          <w:sz w:val="20"/>
          <w:szCs w:val="20"/>
        </w:rPr>
        <w:t xml:space="preserve">Bovendien zijn bij dergelijke onderzoeken dikwijls clozapinespiegels niet bepaald om daadwerkelijk </w:t>
      </w:r>
      <w:r w:rsidR="00955C2B" w:rsidRPr="00106572">
        <w:rPr>
          <w:rFonts w:ascii="Arial" w:hAnsi="Arial" w:cs="Arial"/>
          <w:sz w:val="20"/>
          <w:szCs w:val="20"/>
        </w:rPr>
        <w:t xml:space="preserve">van clozapineresistentie </w:t>
      </w:r>
      <w:r w:rsidR="00C05076" w:rsidRPr="00106572">
        <w:rPr>
          <w:rFonts w:ascii="Arial" w:hAnsi="Arial" w:cs="Arial"/>
          <w:sz w:val="20"/>
          <w:szCs w:val="20"/>
        </w:rPr>
        <w:t xml:space="preserve">te kunnen spreken. </w:t>
      </w:r>
      <w:r w:rsidR="00983800" w:rsidRPr="00106572">
        <w:rPr>
          <w:rFonts w:ascii="Arial" w:hAnsi="Arial" w:cs="Arial"/>
          <w:sz w:val="20"/>
          <w:szCs w:val="20"/>
        </w:rPr>
        <w:t>Bij analyse van deze interventies is het helaas niet mogelijk om een duidelijk bewezen, werkzame augmentatiestrategie bij clozapineresistente schizofrenie aan te wijzen</w:t>
      </w:r>
      <w:bookmarkEnd w:id="0"/>
      <w:r w:rsidR="00983800" w:rsidRPr="00106572">
        <w:rPr>
          <w:rFonts w:ascii="Arial" w:hAnsi="Arial" w:cs="Arial"/>
          <w:sz w:val="20"/>
          <w:szCs w:val="20"/>
        </w:rPr>
        <w:t xml:space="preserve"> (Chiu </w:t>
      </w:r>
      <w:r w:rsidR="00983800" w:rsidRPr="00106572">
        <w:rPr>
          <w:rFonts w:ascii="Arial" w:hAnsi="Arial" w:cs="Arial"/>
          <w:i/>
          <w:iCs/>
          <w:sz w:val="20"/>
          <w:szCs w:val="20"/>
        </w:rPr>
        <w:t>e.a.</w:t>
      </w:r>
      <w:r w:rsidR="00983800" w:rsidRPr="00106572">
        <w:rPr>
          <w:rFonts w:ascii="Arial" w:hAnsi="Arial" w:cs="Arial"/>
          <w:sz w:val="20"/>
          <w:szCs w:val="20"/>
        </w:rPr>
        <w:t xml:space="preserve"> 2020). </w:t>
      </w:r>
      <w:r w:rsidRPr="00106572">
        <w:rPr>
          <w:rFonts w:ascii="Arial" w:hAnsi="Arial" w:cs="Arial"/>
          <w:sz w:val="20"/>
          <w:szCs w:val="20"/>
        </w:rPr>
        <w:t>Vooralsnog is er geen duidelijk verschil gevonden tussen behandelstrategieën bij clozapineresistent</w:t>
      </w:r>
      <w:r w:rsidR="00EB1D8B" w:rsidRPr="00106572">
        <w:rPr>
          <w:rFonts w:ascii="Arial" w:hAnsi="Arial" w:cs="Arial"/>
          <w:sz w:val="20"/>
          <w:szCs w:val="20"/>
        </w:rPr>
        <w:t>i</w:t>
      </w:r>
      <w:r w:rsidRPr="00106572">
        <w:rPr>
          <w:rFonts w:ascii="Arial" w:hAnsi="Arial" w:cs="Arial"/>
          <w:sz w:val="20"/>
          <w:szCs w:val="20"/>
        </w:rPr>
        <w:t xml:space="preserve">e vergeleken met algemene therapieresistente schizofrenie (Veerman </w:t>
      </w:r>
      <w:r w:rsidRPr="00106572">
        <w:rPr>
          <w:rFonts w:ascii="Arial" w:hAnsi="Arial" w:cs="Arial"/>
          <w:i/>
          <w:sz w:val="20"/>
          <w:szCs w:val="20"/>
        </w:rPr>
        <w:t>e.a.</w:t>
      </w:r>
      <w:r w:rsidRPr="00106572">
        <w:rPr>
          <w:rFonts w:ascii="Arial" w:hAnsi="Arial" w:cs="Arial"/>
          <w:sz w:val="20"/>
          <w:szCs w:val="20"/>
        </w:rPr>
        <w:t xml:space="preserve"> 2017</w:t>
      </w:r>
      <w:r w:rsidRPr="00106572">
        <w:rPr>
          <w:rFonts w:ascii="Arial" w:hAnsi="Arial" w:cs="Arial"/>
          <w:i/>
          <w:sz w:val="20"/>
          <w:szCs w:val="20"/>
        </w:rPr>
        <w:t>a</w:t>
      </w:r>
      <w:r w:rsidRPr="00106572">
        <w:rPr>
          <w:rFonts w:ascii="Arial" w:hAnsi="Arial" w:cs="Arial"/>
          <w:sz w:val="20"/>
          <w:szCs w:val="20"/>
        </w:rPr>
        <w:t>).</w:t>
      </w:r>
      <w:r w:rsidR="00983800" w:rsidRPr="00106572">
        <w:rPr>
          <w:rFonts w:ascii="Arial" w:hAnsi="Arial" w:cs="Arial"/>
          <w:sz w:val="20"/>
          <w:szCs w:val="20"/>
        </w:rPr>
        <w:t xml:space="preserve"> Het is aannemelijk dat farmacologische en niet-farmacologische additiestrategieën</w:t>
      </w:r>
      <w:r w:rsidR="008912E7" w:rsidRPr="00106572">
        <w:rPr>
          <w:rFonts w:ascii="Arial" w:hAnsi="Arial" w:cs="Arial"/>
          <w:sz w:val="20"/>
          <w:szCs w:val="20"/>
        </w:rPr>
        <w:t xml:space="preserve">, die werkzaam blijken bij algemene therapieresistente schizofrenie ook werkzaam zijn bij clozapineresistentie. </w:t>
      </w:r>
      <w:r w:rsidR="0028542F" w:rsidRPr="00106572">
        <w:rPr>
          <w:rFonts w:ascii="Arial" w:hAnsi="Arial" w:cs="Arial"/>
          <w:sz w:val="20"/>
          <w:szCs w:val="20"/>
        </w:rPr>
        <w:t xml:space="preserve">Bij het opstellen van een stappenplan wordt </w:t>
      </w:r>
      <w:r w:rsidR="00F613F5" w:rsidRPr="00106572">
        <w:rPr>
          <w:rFonts w:ascii="Arial" w:hAnsi="Arial" w:cs="Arial"/>
          <w:sz w:val="20"/>
          <w:szCs w:val="20"/>
        </w:rPr>
        <w:t xml:space="preserve">hier dan ook </w:t>
      </w:r>
      <w:r w:rsidR="0028542F" w:rsidRPr="00106572">
        <w:rPr>
          <w:rFonts w:ascii="Arial" w:hAnsi="Arial" w:cs="Arial"/>
          <w:sz w:val="20"/>
          <w:szCs w:val="20"/>
        </w:rPr>
        <w:t xml:space="preserve">de groep met </w:t>
      </w:r>
      <w:r w:rsidR="00CE3606" w:rsidRPr="00106572">
        <w:rPr>
          <w:rFonts w:ascii="Arial" w:hAnsi="Arial" w:cs="Arial"/>
          <w:sz w:val="20"/>
          <w:szCs w:val="20"/>
        </w:rPr>
        <w:t xml:space="preserve">algemene </w:t>
      </w:r>
      <w:r w:rsidR="00EB1D8B" w:rsidRPr="00106572">
        <w:rPr>
          <w:rFonts w:ascii="Arial" w:hAnsi="Arial" w:cs="Arial"/>
          <w:sz w:val="20"/>
          <w:szCs w:val="20"/>
        </w:rPr>
        <w:t>therapieresistente</w:t>
      </w:r>
      <w:r w:rsidR="0028542F" w:rsidRPr="00106572">
        <w:rPr>
          <w:rFonts w:ascii="Arial" w:hAnsi="Arial" w:cs="Arial"/>
          <w:sz w:val="20"/>
          <w:szCs w:val="20"/>
        </w:rPr>
        <w:t xml:space="preserve"> schizofrenie en niet zuiver de groep met clozapineresistente schizofrenie geanalyseerd.</w:t>
      </w:r>
    </w:p>
    <w:p w:rsidR="00242142" w:rsidRPr="00106572" w:rsidRDefault="00242142" w:rsidP="00A036C6">
      <w:pPr>
        <w:spacing w:line="360" w:lineRule="auto"/>
        <w:ind w:firstLine="708"/>
        <w:rPr>
          <w:rFonts w:ascii="Arial" w:hAnsi="Arial" w:cs="Arial"/>
          <w:sz w:val="20"/>
          <w:szCs w:val="20"/>
        </w:rPr>
      </w:pPr>
      <w:r w:rsidRPr="00106572">
        <w:rPr>
          <w:rFonts w:ascii="Arial" w:hAnsi="Arial" w:cs="Arial"/>
          <w:sz w:val="20"/>
          <w:szCs w:val="20"/>
        </w:rPr>
        <w:t>Een belangrijke beperking van onderzoek naar negatieve symptomen is de korte behandelduur in RCTs.</w:t>
      </w:r>
      <w:r w:rsidR="00EE2E49" w:rsidRPr="00106572">
        <w:rPr>
          <w:rFonts w:ascii="Arial" w:hAnsi="Arial" w:cs="Arial"/>
          <w:sz w:val="20"/>
          <w:szCs w:val="20"/>
        </w:rPr>
        <w:t xml:space="preserve"> </w:t>
      </w:r>
      <w:r w:rsidRPr="00106572">
        <w:rPr>
          <w:rFonts w:ascii="Arial" w:hAnsi="Arial" w:cs="Arial"/>
          <w:sz w:val="20"/>
          <w:szCs w:val="20"/>
        </w:rPr>
        <w:t xml:space="preserve">Verder bestaat de studiepopulatie uit chronisch zieke, met medicatie gestabiliseerde patiënten of heterogene studiegroepen van patiënten in de acute en chronische fase. Negatieve symptomen zijn als primaire of secundaire uitkomst gekozen zonder onderscheid tussen primaire en secundaire symptomen, waarbij gegevens ontbreken </w:t>
      </w:r>
      <w:r w:rsidR="007A3D46">
        <w:rPr>
          <w:rFonts w:ascii="Arial" w:hAnsi="Arial" w:cs="Arial"/>
          <w:sz w:val="20"/>
          <w:szCs w:val="20"/>
        </w:rPr>
        <w:t xml:space="preserve">over de </w:t>
      </w:r>
      <w:r w:rsidRPr="00106572">
        <w:rPr>
          <w:rFonts w:ascii="Arial" w:hAnsi="Arial" w:cs="Arial"/>
          <w:sz w:val="20"/>
          <w:szCs w:val="20"/>
        </w:rPr>
        <w:t>stabil</w:t>
      </w:r>
      <w:r w:rsidR="007A3D46">
        <w:rPr>
          <w:rFonts w:ascii="Arial" w:hAnsi="Arial" w:cs="Arial"/>
          <w:sz w:val="20"/>
          <w:szCs w:val="20"/>
        </w:rPr>
        <w:t>iteit va</w:t>
      </w:r>
      <w:r w:rsidR="00D238AF">
        <w:rPr>
          <w:rFonts w:ascii="Arial" w:hAnsi="Arial" w:cs="Arial"/>
          <w:sz w:val="20"/>
          <w:szCs w:val="20"/>
        </w:rPr>
        <w:t>n</w:t>
      </w:r>
      <w:r w:rsidR="007A3D46">
        <w:rPr>
          <w:rFonts w:ascii="Arial" w:hAnsi="Arial" w:cs="Arial"/>
          <w:sz w:val="20"/>
          <w:szCs w:val="20"/>
        </w:rPr>
        <w:t xml:space="preserve"> </w:t>
      </w:r>
      <w:r w:rsidR="00D238AF">
        <w:rPr>
          <w:rFonts w:ascii="Arial" w:hAnsi="Arial" w:cs="Arial"/>
          <w:sz w:val="20"/>
          <w:szCs w:val="20"/>
        </w:rPr>
        <w:t>h</w:t>
      </w:r>
      <w:r w:rsidR="007A3D46">
        <w:rPr>
          <w:rFonts w:ascii="Arial" w:hAnsi="Arial" w:cs="Arial"/>
          <w:sz w:val="20"/>
          <w:szCs w:val="20"/>
        </w:rPr>
        <w:t xml:space="preserve">et </w:t>
      </w:r>
      <w:r w:rsidRPr="00106572">
        <w:rPr>
          <w:rFonts w:ascii="Arial" w:hAnsi="Arial" w:cs="Arial"/>
          <w:sz w:val="20"/>
          <w:szCs w:val="20"/>
        </w:rPr>
        <w:t xml:space="preserve"> ziektebeloop voorafgaande aan de start van de studie </w:t>
      </w:r>
      <w:r w:rsidR="007A3D46">
        <w:rPr>
          <w:rFonts w:ascii="Arial" w:hAnsi="Arial" w:cs="Arial"/>
          <w:sz w:val="20"/>
          <w:szCs w:val="20"/>
        </w:rPr>
        <w:t>of</w:t>
      </w:r>
      <w:r w:rsidR="00E21E5B" w:rsidRPr="00106572">
        <w:rPr>
          <w:rFonts w:ascii="Arial" w:hAnsi="Arial" w:cs="Arial"/>
          <w:sz w:val="20"/>
          <w:szCs w:val="20"/>
        </w:rPr>
        <w:t xml:space="preserve"> verstorende variabelen</w:t>
      </w:r>
      <w:r w:rsidRPr="00106572">
        <w:rPr>
          <w:rFonts w:ascii="Arial" w:hAnsi="Arial" w:cs="Arial"/>
          <w:sz w:val="20"/>
          <w:szCs w:val="20"/>
        </w:rPr>
        <w:t xml:space="preserve"> als positieve, depressieve en extrapiramidale symptomen. </w:t>
      </w:r>
    </w:p>
    <w:p w:rsidR="00E21E5B" w:rsidRPr="00106572" w:rsidRDefault="00242142" w:rsidP="00A036C6">
      <w:pPr>
        <w:spacing w:line="360" w:lineRule="auto"/>
        <w:ind w:firstLine="708"/>
        <w:rPr>
          <w:rFonts w:ascii="Arial" w:hAnsi="Arial" w:cs="Arial"/>
          <w:sz w:val="20"/>
          <w:szCs w:val="20"/>
        </w:rPr>
      </w:pPr>
      <w:r w:rsidRPr="00106572">
        <w:rPr>
          <w:rFonts w:ascii="Arial" w:hAnsi="Arial" w:cs="Arial"/>
          <w:sz w:val="20"/>
          <w:szCs w:val="20"/>
        </w:rPr>
        <w:t>Onderzoek naar de werkzaamheid van interventies op het cognitief functioneren bij schizofrenie is beperkt en bij therapieresistentie nog veel geringer.</w:t>
      </w:r>
      <w:r w:rsidR="00E21E5B" w:rsidRPr="00106572">
        <w:rPr>
          <w:rFonts w:ascii="Arial" w:hAnsi="Arial" w:cs="Arial"/>
          <w:sz w:val="20"/>
          <w:szCs w:val="20"/>
        </w:rPr>
        <w:t xml:space="preserve"> Verder is het moeilijk om onderzoeken onderling te vergelijken, omdat vaak verschillende cognitieve testbatterijen zijn benut om de verschillende cognitieve domeinen in kaart te brengen. </w:t>
      </w:r>
    </w:p>
    <w:p w:rsidR="005E45A8" w:rsidRPr="00106572" w:rsidRDefault="00A84F17" w:rsidP="00A036C6">
      <w:pPr>
        <w:spacing w:line="360" w:lineRule="auto"/>
        <w:rPr>
          <w:rFonts w:ascii="Arial" w:hAnsi="Arial" w:cs="Arial"/>
          <w:b/>
          <w:sz w:val="20"/>
          <w:szCs w:val="20"/>
        </w:rPr>
      </w:pPr>
      <w:r w:rsidRPr="00106572">
        <w:rPr>
          <w:rFonts w:ascii="Arial" w:hAnsi="Arial" w:cs="Arial"/>
          <w:b/>
          <w:sz w:val="20"/>
          <w:szCs w:val="20"/>
        </w:rPr>
        <w:t>Criteria voor c</w:t>
      </w:r>
      <w:r w:rsidR="005E45A8" w:rsidRPr="00106572">
        <w:rPr>
          <w:rFonts w:ascii="Arial" w:hAnsi="Arial" w:cs="Arial"/>
          <w:b/>
          <w:sz w:val="20"/>
          <w:szCs w:val="20"/>
        </w:rPr>
        <w:t>lozapine</w:t>
      </w:r>
      <w:r w:rsidRPr="00106572">
        <w:rPr>
          <w:rFonts w:ascii="Arial" w:hAnsi="Arial" w:cs="Arial"/>
          <w:b/>
          <w:sz w:val="20"/>
          <w:szCs w:val="20"/>
        </w:rPr>
        <w:t>resistentie</w:t>
      </w:r>
    </w:p>
    <w:p w:rsidR="00A25791" w:rsidRPr="005C78A8" w:rsidRDefault="005F00B5" w:rsidP="00FF636B">
      <w:pPr>
        <w:spacing w:line="360" w:lineRule="auto"/>
        <w:rPr>
          <w:rFonts w:ascii="Calibri" w:hAnsi="Calibri"/>
        </w:rPr>
      </w:pPr>
      <w:bookmarkStart w:id="1" w:name="_Hlk21272300"/>
      <w:r w:rsidRPr="00106572">
        <w:rPr>
          <w:rFonts w:ascii="Arial" w:eastAsia="Verdana Bold" w:hAnsi="Arial" w:cs="Arial"/>
          <w:kern w:val="28"/>
          <w:sz w:val="20"/>
          <w:szCs w:val="20"/>
        </w:rPr>
        <w:t xml:space="preserve">Bij </w:t>
      </w:r>
      <w:r w:rsidRPr="00106572">
        <w:rPr>
          <w:rFonts w:ascii="Arial" w:hAnsi="Arial" w:cs="Arial"/>
          <w:sz w:val="20"/>
          <w:szCs w:val="20"/>
        </w:rPr>
        <w:t xml:space="preserve">20% tot 30% van patiënten met schizofrenie </w:t>
      </w:r>
      <w:r w:rsidR="00744532" w:rsidRPr="00106572">
        <w:rPr>
          <w:rFonts w:ascii="Arial" w:hAnsi="Arial" w:cs="Arial"/>
          <w:sz w:val="20"/>
          <w:szCs w:val="20"/>
        </w:rPr>
        <w:t xml:space="preserve">is sprake van therapieresistentie </w:t>
      </w:r>
      <w:r w:rsidRPr="00106572">
        <w:rPr>
          <w:rFonts w:ascii="Arial" w:hAnsi="Arial" w:cs="Arial"/>
          <w:sz w:val="20"/>
          <w:szCs w:val="20"/>
        </w:rPr>
        <w:t xml:space="preserve">en </w:t>
      </w:r>
      <w:r w:rsidR="007B7C7A" w:rsidRPr="00106572">
        <w:rPr>
          <w:rFonts w:ascii="Arial" w:hAnsi="Arial" w:cs="Arial"/>
          <w:sz w:val="20"/>
          <w:szCs w:val="20"/>
        </w:rPr>
        <w:t xml:space="preserve">bestaat </w:t>
      </w:r>
      <w:r w:rsidRPr="00106572">
        <w:rPr>
          <w:rFonts w:ascii="Arial" w:hAnsi="Arial" w:cs="Arial"/>
          <w:sz w:val="20"/>
          <w:szCs w:val="20"/>
        </w:rPr>
        <w:t>een indicatie voor clozapine</w:t>
      </w:r>
      <w:r w:rsidR="00744532" w:rsidRPr="00106572">
        <w:rPr>
          <w:rFonts w:ascii="Arial" w:hAnsi="Arial" w:cs="Arial"/>
          <w:sz w:val="20"/>
          <w:szCs w:val="20"/>
        </w:rPr>
        <w:t xml:space="preserve"> (Conley &amp; Kelly, 2001). </w:t>
      </w:r>
      <w:r w:rsidRPr="00106572">
        <w:rPr>
          <w:rFonts w:ascii="Arial" w:hAnsi="Arial" w:cs="Arial"/>
          <w:sz w:val="20"/>
          <w:szCs w:val="20"/>
        </w:rPr>
        <w:t>Bij een aanzienlijk deel van ongeveer 60% van patiënten met therapieresistentie schizofrenie is clozapine echter ook onvoldoende werkzaam</w:t>
      </w:r>
      <w:r w:rsidR="00744532" w:rsidRPr="00106572">
        <w:rPr>
          <w:rFonts w:ascii="Arial" w:hAnsi="Arial" w:cs="Arial"/>
          <w:sz w:val="20"/>
          <w:szCs w:val="20"/>
        </w:rPr>
        <w:t xml:space="preserve"> (Kontaxakis </w:t>
      </w:r>
      <w:r w:rsidR="00744532" w:rsidRPr="00106572">
        <w:rPr>
          <w:rFonts w:ascii="Arial" w:hAnsi="Arial" w:cs="Arial"/>
          <w:i/>
          <w:iCs/>
          <w:sz w:val="20"/>
          <w:szCs w:val="20"/>
        </w:rPr>
        <w:t>e.a.</w:t>
      </w:r>
      <w:r w:rsidR="00744532" w:rsidRPr="00106572">
        <w:rPr>
          <w:rFonts w:ascii="Arial" w:hAnsi="Arial" w:cs="Arial"/>
          <w:sz w:val="20"/>
          <w:szCs w:val="20"/>
        </w:rPr>
        <w:t xml:space="preserve"> 2015; Agid </w:t>
      </w:r>
      <w:r w:rsidR="00744532" w:rsidRPr="00106572">
        <w:rPr>
          <w:rFonts w:ascii="Arial" w:hAnsi="Arial" w:cs="Arial"/>
          <w:i/>
          <w:iCs/>
          <w:sz w:val="20"/>
          <w:szCs w:val="20"/>
        </w:rPr>
        <w:t>e.a.</w:t>
      </w:r>
      <w:r w:rsidR="00744532" w:rsidRPr="00106572">
        <w:rPr>
          <w:rFonts w:ascii="Arial" w:hAnsi="Arial" w:cs="Arial"/>
          <w:sz w:val="20"/>
          <w:szCs w:val="20"/>
        </w:rPr>
        <w:t xml:space="preserve"> 2010; Siskind </w:t>
      </w:r>
      <w:r w:rsidR="00744532" w:rsidRPr="00106572">
        <w:rPr>
          <w:rFonts w:ascii="Arial" w:hAnsi="Arial" w:cs="Arial"/>
          <w:i/>
          <w:iCs/>
          <w:sz w:val="20"/>
          <w:szCs w:val="20"/>
        </w:rPr>
        <w:t>e.a.</w:t>
      </w:r>
      <w:r w:rsidR="00744532" w:rsidRPr="00106572">
        <w:rPr>
          <w:rFonts w:ascii="Arial" w:hAnsi="Arial" w:cs="Arial"/>
          <w:sz w:val="20"/>
          <w:szCs w:val="20"/>
        </w:rPr>
        <w:t xml:space="preserve"> 2017)</w:t>
      </w:r>
      <w:r w:rsidR="008C67A7">
        <w:rPr>
          <w:rFonts w:ascii="Arial" w:hAnsi="Arial" w:cs="Arial"/>
          <w:sz w:val="20"/>
          <w:szCs w:val="20"/>
        </w:rPr>
        <w:t>.</w:t>
      </w:r>
      <w:r w:rsidR="00FF636B">
        <w:rPr>
          <w:rFonts w:ascii="Arial" w:hAnsi="Arial" w:cs="Arial"/>
          <w:sz w:val="20"/>
          <w:szCs w:val="20"/>
        </w:rPr>
        <w:t xml:space="preserve"> </w:t>
      </w:r>
      <w:r w:rsidR="00A25791" w:rsidRPr="00106572">
        <w:rPr>
          <w:rFonts w:ascii="Arial" w:hAnsi="Arial" w:cs="Arial"/>
          <w:sz w:val="20"/>
          <w:szCs w:val="20"/>
        </w:rPr>
        <w:t>Bij clozapine is het van belang om langzaam op te bouwen om een onnodig hoge dosering te voorkomen, waarbij re</w:t>
      </w:r>
      <w:r w:rsidR="00716C13" w:rsidRPr="00106572">
        <w:rPr>
          <w:rFonts w:ascii="Arial" w:hAnsi="Arial" w:cs="Arial"/>
          <w:sz w:val="20"/>
          <w:szCs w:val="20"/>
        </w:rPr>
        <w:t>s</w:t>
      </w:r>
      <w:r w:rsidR="00A25791" w:rsidRPr="00106572">
        <w:rPr>
          <w:rFonts w:ascii="Arial" w:hAnsi="Arial" w:cs="Arial"/>
          <w:sz w:val="20"/>
          <w:szCs w:val="20"/>
        </w:rPr>
        <w:t xml:space="preserve">pons pas na een behandelduur van </w:t>
      </w:r>
      <w:r w:rsidR="008227E6" w:rsidRPr="00106572">
        <w:rPr>
          <w:rFonts w:ascii="Arial" w:hAnsi="Arial" w:cs="Arial"/>
          <w:sz w:val="20"/>
          <w:szCs w:val="20"/>
        </w:rPr>
        <w:t xml:space="preserve">minimaal </w:t>
      </w:r>
      <w:r w:rsidR="00A25791" w:rsidRPr="00106572">
        <w:rPr>
          <w:rFonts w:ascii="Arial" w:hAnsi="Arial" w:cs="Arial"/>
          <w:sz w:val="20"/>
          <w:szCs w:val="20"/>
        </w:rPr>
        <w:t>8 weken geëvalueerd kan worden (Schulte</w:t>
      </w:r>
      <w:r w:rsidR="00744532" w:rsidRPr="00106572">
        <w:rPr>
          <w:rFonts w:ascii="Arial" w:hAnsi="Arial" w:cs="Arial"/>
          <w:sz w:val="20"/>
          <w:szCs w:val="20"/>
        </w:rPr>
        <w:t xml:space="preserve">, </w:t>
      </w:r>
      <w:r w:rsidR="00A25791" w:rsidRPr="00106572">
        <w:rPr>
          <w:rFonts w:ascii="Arial" w:hAnsi="Arial" w:cs="Arial"/>
          <w:sz w:val="20"/>
          <w:szCs w:val="20"/>
        </w:rPr>
        <w:t xml:space="preserve">2003). Bij ¼ tot ⅓ deel van de patiënten treedt bij een clozapinespiegel van lager dan 400 ug/l respons op. </w:t>
      </w:r>
      <w:r w:rsidR="00F92F0B">
        <w:rPr>
          <w:rFonts w:ascii="Arial" w:hAnsi="Arial" w:cs="Arial"/>
          <w:sz w:val="20"/>
          <w:szCs w:val="20"/>
        </w:rPr>
        <w:t>De kans dat bij onvoldoende respons bij een subtherapeutische clozapinespiegel alsnog respons optreedt bij een therapeutische spiegel is meer dan 70% (</w:t>
      </w:r>
      <w:r w:rsidR="005C78A8">
        <w:rPr>
          <w:rFonts w:ascii="Arial" w:hAnsi="Arial" w:cs="Arial"/>
          <w:sz w:val="20"/>
          <w:szCs w:val="20"/>
        </w:rPr>
        <w:t>Schulte, 2003a)</w:t>
      </w:r>
      <w:r w:rsidR="00F92F0B">
        <w:rPr>
          <w:rFonts w:ascii="Arial" w:hAnsi="Arial" w:cs="Arial"/>
          <w:sz w:val="20"/>
          <w:szCs w:val="20"/>
        </w:rPr>
        <w:t xml:space="preserve">. </w:t>
      </w:r>
      <w:r w:rsidR="00A25791" w:rsidRPr="00106572">
        <w:rPr>
          <w:rFonts w:ascii="Arial" w:hAnsi="Arial" w:cs="Arial"/>
          <w:sz w:val="20"/>
          <w:szCs w:val="20"/>
        </w:rPr>
        <w:t>Een therapeutische spiegel (350</w:t>
      </w:r>
      <m:oMath>
        <m:r>
          <w:rPr>
            <w:rFonts w:ascii="Cambria Math" w:hAnsi="Cambria Math" w:cs="Arial"/>
            <w:i/>
            <w:sz w:val="20"/>
            <w:szCs w:val="20"/>
          </w:rPr>
          <w:sym w:font="Symbol" w:char="F02D"/>
        </m:r>
      </m:oMath>
      <w:r w:rsidR="00A25791" w:rsidRPr="00106572">
        <w:rPr>
          <w:rFonts w:ascii="Arial" w:eastAsiaTheme="minorEastAsia" w:hAnsi="Arial" w:cs="Arial"/>
          <w:sz w:val="20"/>
          <w:szCs w:val="20"/>
        </w:rPr>
        <w:t xml:space="preserve">750 ug/l) wordt in principe nagestreefd, maar clozapine wordt op basis van het klinisch beeld en niet de clozapinespiegel opgebouwd. </w:t>
      </w:r>
      <w:r w:rsidR="00A25791" w:rsidRPr="00106572">
        <w:rPr>
          <w:rFonts w:ascii="Arial" w:hAnsi="Arial" w:cs="Arial"/>
          <w:sz w:val="20"/>
          <w:szCs w:val="20"/>
        </w:rPr>
        <w:t xml:space="preserve">Vanwege intolerantie voor clozapine met </w:t>
      </w:r>
      <w:r w:rsidR="008B68F2" w:rsidRPr="00106572">
        <w:rPr>
          <w:rFonts w:ascii="Arial" w:hAnsi="Arial" w:cs="Arial"/>
          <w:sz w:val="20"/>
          <w:szCs w:val="20"/>
        </w:rPr>
        <w:t xml:space="preserve">sedatie, </w:t>
      </w:r>
      <w:r w:rsidR="00A25791" w:rsidRPr="00106572">
        <w:rPr>
          <w:rFonts w:ascii="Arial" w:hAnsi="Arial" w:cs="Arial"/>
          <w:sz w:val="20"/>
          <w:szCs w:val="20"/>
        </w:rPr>
        <w:t>obstipatie en/of ernstige hypersalivatie is het in sommige gevallen niet wenselijk om een therapeutische clozapinespiegel na te streven en is een subtherapeutische clozapinespiegel een betere optie (Schulte, 2003</w:t>
      </w:r>
      <w:r w:rsidR="005C78A8">
        <w:rPr>
          <w:rFonts w:ascii="Arial" w:hAnsi="Arial" w:cs="Arial"/>
          <w:sz w:val="20"/>
          <w:szCs w:val="20"/>
        </w:rPr>
        <w:t>b</w:t>
      </w:r>
      <w:r w:rsidR="00A25791" w:rsidRPr="00106572">
        <w:rPr>
          <w:rFonts w:ascii="Arial" w:hAnsi="Arial" w:cs="Arial"/>
          <w:sz w:val="20"/>
          <w:szCs w:val="20"/>
        </w:rPr>
        <w:t xml:space="preserve">). </w:t>
      </w:r>
      <w:bookmarkStart w:id="2" w:name="_Hlk21272330"/>
      <w:bookmarkEnd w:id="1"/>
      <w:r w:rsidR="00A25791" w:rsidRPr="00106572">
        <w:rPr>
          <w:rFonts w:ascii="Arial" w:hAnsi="Arial" w:cs="Arial"/>
          <w:sz w:val="20"/>
          <w:szCs w:val="20"/>
        </w:rPr>
        <w:t xml:space="preserve">Andersom kan bij goede </w:t>
      </w:r>
      <w:r w:rsidR="00716C13" w:rsidRPr="00106572">
        <w:rPr>
          <w:rFonts w:ascii="Arial" w:hAnsi="Arial" w:cs="Arial"/>
          <w:sz w:val="20"/>
          <w:szCs w:val="20"/>
        </w:rPr>
        <w:t xml:space="preserve">verdraagbaarheid </w:t>
      </w:r>
      <w:r w:rsidR="00A25791" w:rsidRPr="00106572">
        <w:rPr>
          <w:rFonts w:ascii="Arial" w:hAnsi="Arial" w:cs="Arial"/>
          <w:sz w:val="20"/>
          <w:szCs w:val="20"/>
        </w:rPr>
        <w:t xml:space="preserve">voor clozapine ook een hoge spiegel boven 750 mg/l worden geprobeerd. </w:t>
      </w:r>
      <w:r w:rsidR="00013A76" w:rsidRPr="00106572">
        <w:rPr>
          <w:rFonts w:ascii="Arial" w:hAnsi="Arial" w:cs="Arial"/>
          <w:sz w:val="20"/>
          <w:szCs w:val="20"/>
        </w:rPr>
        <w:t>Voor de werkzaamheid van deze strategie</w:t>
      </w:r>
      <w:r w:rsidR="00A25791" w:rsidRPr="00106572">
        <w:rPr>
          <w:rFonts w:ascii="Arial" w:hAnsi="Arial" w:cs="Arial"/>
          <w:sz w:val="20"/>
          <w:szCs w:val="20"/>
        </w:rPr>
        <w:t xml:space="preserve"> is echter alleen anekdotisch bewijs. Pas wanneer clozapine voldoende lang (8 weken) boven een clozapinespiegel van 350</w:t>
      </w:r>
      <m:oMath>
        <m:r>
          <w:rPr>
            <w:rFonts w:ascii="Cambria Math" w:hAnsi="Cambria Math" w:cs="Arial"/>
            <w:i/>
            <w:sz w:val="20"/>
            <w:szCs w:val="20"/>
          </w:rPr>
          <w:sym w:font="Symbol" w:char="F02D"/>
        </m:r>
      </m:oMath>
      <w:r w:rsidR="00A25791" w:rsidRPr="00106572">
        <w:rPr>
          <w:rFonts w:ascii="Arial" w:hAnsi="Arial" w:cs="Arial"/>
          <w:sz w:val="20"/>
          <w:szCs w:val="20"/>
        </w:rPr>
        <w:t>400 ug/l is ingesteld, mag men bij onvoldoende respons van clozapineresistente schizofrenie spreken (Schulte, 2003</w:t>
      </w:r>
      <w:r w:rsidR="005C78A8">
        <w:rPr>
          <w:rFonts w:ascii="Arial" w:hAnsi="Arial" w:cs="Arial"/>
          <w:sz w:val="20"/>
          <w:szCs w:val="20"/>
        </w:rPr>
        <w:t>a</w:t>
      </w:r>
      <w:r w:rsidR="00A25791" w:rsidRPr="00106572">
        <w:rPr>
          <w:rFonts w:ascii="Arial" w:hAnsi="Arial" w:cs="Arial"/>
          <w:sz w:val="20"/>
          <w:szCs w:val="20"/>
        </w:rPr>
        <w:t>).</w:t>
      </w:r>
      <w:bookmarkEnd w:id="2"/>
    </w:p>
    <w:p w:rsidR="00A25791" w:rsidRPr="00106572" w:rsidRDefault="00A25791" w:rsidP="00D238AF">
      <w:pPr>
        <w:pStyle w:val="Lijstalinea"/>
        <w:spacing w:line="360" w:lineRule="auto"/>
        <w:ind w:left="0" w:firstLine="348"/>
        <w:rPr>
          <w:rFonts w:ascii="Arial" w:hAnsi="Arial" w:cs="Arial"/>
          <w:sz w:val="20"/>
          <w:szCs w:val="20"/>
        </w:rPr>
      </w:pPr>
      <w:r w:rsidRPr="00106572">
        <w:rPr>
          <w:rFonts w:ascii="Arial" w:hAnsi="Arial" w:cs="Arial"/>
          <w:sz w:val="20"/>
          <w:szCs w:val="20"/>
        </w:rPr>
        <w:t>Net als bij positieve symptomen wordt ook bij negatieve symptomen in principe een zo laag mogelijke dosering en therapeutische spiegel nagestreefd. Langzame opbouw van clozapine kan intolerantie voorkomen. Een subtherapeutische spiegel wordt verkozen wanneer alsnog intolerantie optreedt (Schulte, 2003</w:t>
      </w:r>
      <w:r w:rsidR="005C78A8">
        <w:rPr>
          <w:rFonts w:ascii="Arial" w:hAnsi="Arial" w:cs="Arial"/>
          <w:sz w:val="20"/>
          <w:szCs w:val="20"/>
        </w:rPr>
        <w:t>b</w:t>
      </w:r>
      <w:r w:rsidRPr="00106572">
        <w:rPr>
          <w:rFonts w:ascii="Arial" w:hAnsi="Arial" w:cs="Arial"/>
          <w:sz w:val="20"/>
          <w:szCs w:val="20"/>
        </w:rPr>
        <w:t xml:space="preserve">). </w:t>
      </w:r>
      <w:bookmarkStart w:id="3" w:name="_Hlk21272384"/>
      <w:r w:rsidRPr="00106572">
        <w:rPr>
          <w:rFonts w:ascii="Arial" w:hAnsi="Arial" w:cs="Arial"/>
          <w:sz w:val="20"/>
          <w:szCs w:val="20"/>
        </w:rPr>
        <w:t xml:space="preserve">Terwijl clozapine nauwelijks </w:t>
      </w:r>
      <w:r w:rsidR="00EB1D8B" w:rsidRPr="00106572">
        <w:rPr>
          <w:rFonts w:ascii="Arial" w:hAnsi="Arial" w:cs="Arial"/>
          <w:sz w:val="20"/>
          <w:szCs w:val="20"/>
        </w:rPr>
        <w:t>extrapiramidale</w:t>
      </w:r>
      <w:r w:rsidRPr="00106572">
        <w:rPr>
          <w:rFonts w:ascii="Arial" w:hAnsi="Arial" w:cs="Arial"/>
          <w:sz w:val="20"/>
          <w:szCs w:val="20"/>
        </w:rPr>
        <w:t xml:space="preserve"> verschijnselen geeft als een rusttremor, rigiditeit, bradykinesie, verlies van houdingsreflexen, een gebogen houding en psychomotore retardatie, is een belangrijke oorzaak van iatrogene negatieve symptomen bij gebruik van clozapine snel intredende sedatie (Veerman </w:t>
      </w:r>
      <w:r w:rsidRPr="00106572">
        <w:rPr>
          <w:rFonts w:ascii="Arial" w:hAnsi="Arial" w:cs="Arial"/>
          <w:i/>
          <w:sz w:val="20"/>
          <w:szCs w:val="20"/>
        </w:rPr>
        <w:t xml:space="preserve">e.a. </w:t>
      </w:r>
      <w:r w:rsidRPr="00106572">
        <w:rPr>
          <w:rFonts w:ascii="Arial" w:hAnsi="Arial" w:cs="Arial"/>
          <w:sz w:val="20"/>
          <w:szCs w:val="20"/>
        </w:rPr>
        <w:t>2017</w:t>
      </w:r>
      <w:r w:rsidRPr="00106572">
        <w:rPr>
          <w:rFonts w:ascii="Arial" w:hAnsi="Arial" w:cs="Arial"/>
          <w:i/>
          <w:sz w:val="20"/>
          <w:szCs w:val="20"/>
        </w:rPr>
        <w:t>a)</w:t>
      </w:r>
      <w:r w:rsidRPr="00106572">
        <w:rPr>
          <w:rFonts w:ascii="Arial" w:hAnsi="Arial" w:cs="Arial"/>
          <w:sz w:val="20"/>
          <w:szCs w:val="20"/>
        </w:rPr>
        <w:t xml:space="preserve">. Wanneer het moeilijk is om primaire negatieve symptomen te onderscheiden van secundaire negatieve symptomen door sedatie, is verlaging van clozapine aangewezen om na te gaan in hoeverre negatieve symptomen verbeteren. </w:t>
      </w:r>
      <w:bookmarkStart w:id="4" w:name="_Hlk21272960"/>
      <w:bookmarkEnd w:id="3"/>
      <w:r w:rsidRPr="00106572">
        <w:rPr>
          <w:rFonts w:ascii="Arial" w:hAnsi="Arial" w:cs="Arial"/>
          <w:sz w:val="20"/>
          <w:szCs w:val="20"/>
        </w:rPr>
        <w:t>Bij negatieve symptomen kan het nodig zijn om 6 en soms zelfs 12 maanden clozapinebehandeling te continueren alvorens van non-respons te kunnen spreken bij het uitblijven van effect (Schulte, 2003</w:t>
      </w:r>
      <w:r w:rsidR="005C78A8">
        <w:rPr>
          <w:rFonts w:ascii="Arial" w:hAnsi="Arial" w:cs="Arial"/>
          <w:sz w:val="20"/>
          <w:szCs w:val="20"/>
        </w:rPr>
        <w:t>a</w:t>
      </w:r>
      <w:r w:rsidRPr="00106572">
        <w:rPr>
          <w:rFonts w:ascii="Arial" w:hAnsi="Arial" w:cs="Arial"/>
          <w:sz w:val="20"/>
          <w:szCs w:val="20"/>
        </w:rPr>
        <w:t xml:space="preserve">). </w:t>
      </w:r>
      <w:bookmarkEnd w:id="4"/>
      <w:r w:rsidR="00741CD8">
        <w:rPr>
          <w:rFonts w:ascii="Arial" w:hAnsi="Arial" w:cs="Arial"/>
          <w:sz w:val="20"/>
          <w:szCs w:val="20"/>
        </w:rPr>
        <w:t>Ook b</w:t>
      </w:r>
      <w:r w:rsidR="00AF22A7" w:rsidRPr="00106572">
        <w:rPr>
          <w:rFonts w:ascii="Arial" w:hAnsi="Arial" w:cs="Arial"/>
          <w:sz w:val="20"/>
          <w:szCs w:val="20"/>
        </w:rPr>
        <w:t>ij</w:t>
      </w:r>
      <w:r w:rsidR="004D2602" w:rsidRPr="00106572">
        <w:rPr>
          <w:rFonts w:ascii="Arial" w:hAnsi="Arial" w:cs="Arial"/>
          <w:sz w:val="20"/>
          <w:szCs w:val="20"/>
        </w:rPr>
        <w:t xml:space="preserve"> cognitief </w:t>
      </w:r>
      <w:r w:rsidR="00EB1D8B" w:rsidRPr="00106572">
        <w:rPr>
          <w:rFonts w:ascii="Arial" w:hAnsi="Arial" w:cs="Arial"/>
          <w:sz w:val="20"/>
          <w:szCs w:val="20"/>
        </w:rPr>
        <w:t>disfunctioneren</w:t>
      </w:r>
      <w:r w:rsidR="004D2602" w:rsidRPr="00106572">
        <w:rPr>
          <w:rFonts w:ascii="Arial" w:hAnsi="Arial" w:cs="Arial"/>
          <w:sz w:val="20"/>
          <w:szCs w:val="20"/>
        </w:rPr>
        <w:t xml:space="preserve"> bij therapieresistente schizofrenie </w:t>
      </w:r>
      <w:r w:rsidR="00AF22A7" w:rsidRPr="00106572">
        <w:rPr>
          <w:rFonts w:ascii="Arial" w:hAnsi="Arial" w:cs="Arial"/>
          <w:sz w:val="20"/>
          <w:szCs w:val="20"/>
        </w:rPr>
        <w:t>is het van belang om sedatie als oorzaak</w:t>
      </w:r>
      <w:r w:rsidR="004D2602" w:rsidRPr="00106572">
        <w:rPr>
          <w:rFonts w:ascii="Arial" w:hAnsi="Arial" w:cs="Arial"/>
          <w:sz w:val="20"/>
          <w:szCs w:val="20"/>
        </w:rPr>
        <w:t xml:space="preserve"> voor cognitieve symptomen</w:t>
      </w:r>
      <w:r w:rsidR="00AF22A7" w:rsidRPr="00106572">
        <w:rPr>
          <w:rFonts w:ascii="Arial" w:hAnsi="Arial" w:cs="Arial"/>
          <w:sz w:val="20"/>
          <w:szCs w:val="20"/>
        </w:rPr>
        <w:t xml:space="preserve"> uit te sluiten.</w:t>
      </w:r>
    </w:p>
    <w:p w:rsidR="00D32C32" w:rsidRPr="00106572" w:rsidRDefault="00013A76" w:rsidP="007B7C7A">
      <w:pPr>
        <w:spacing w:line="360" w:lineRule="auto"/>
        <w:ind w:firstLine="348"/>
        <w:rPr>
          <w:rFonts w:ascii="Arial" w:hAnsi="Arial" w:cs="Arial"/>
          <w:sz w:val="20"/>
          <w:szCs w:val="20"/>
        </w:rPr>
      </w:pPr>
      <w:r w:rsidRPr="00106572">
        <w:rPr>
          <w:rFonts w:ascii="Arial" w:hAnsi="Arial" w:cs="Arial"/>
          <w:sz w:val="20"/>
          <w:szCs w:val="20"/>
        </w:rPr>
        <w:t>De behandeling met clozapine kan falen door a) on</w:t>
      </w:r>
      <w:r w:rsidR="00EB1D8B" w:rsidRPr="00106572">
        <w:rPr>
          <w:rFonts w:ascii="Arial" w:hAnsi="Arial" w:cs="Arial"/>
          <w:sz w:val="20"/>
          <w:szCs w:val="20"/>
        </w:rPr>
        <w:t xml:space="preserve">voldoende </w:t>
      </w:r>
      <w:r w:rsidRPr="00106572">
        <w:rPr>
          <w:rFonts w:ascii="Arial" w:hAnsi="Arial" w:cs="Arial"/>
          <w:sz w:val="20"/>
          <w:szCs w:val="20"/>
        </w:rPr>
        <w:t>werkzaamheid ondanks een clozapinespiegel boven de drempel van 350</w:t>
      </w:r>
      <m:oMath>
        <m:r>
          <w:rPr>
            <w:rFonts w:ascii="Cambria Math" w:hAnsi="Cambria Math" w:cs="Arial"/>
            <w:i/>
            <w:sz w:val="20"/>
            <w:szCs w:val="20"/>
          </w:rPr>
          <w:sym w:font="Symbol" w:char="F02D"/>
        </m:r>
      </m:oMath>
      <w:r w:rsidRPr="00106572">
        <w:rPr>
          <w:rFonts w:ascii="Arial" w:hAnsi="Arial" w:cs="Arial"/>
          <w:sz w:val="20"/>
          <w:szCs w:val="20"/>
        </w:rPr>
        <w:t xml:space="preserve">400 ug/l. Hier is dan sprake van clozapineresistente schizofrenie. Maar de behandeling met clozapine kan </w:t>
      </w:r>
      <w:r w:rsidR="00C00ACC" w:rsidRPr="00106572">
        <w:rPr>
          <w:rFonts w:ascii="Arial" w:hAnsi="Arial" w:cs="Arial"/>
          <w:sz w:val="20"/>
          <w:szCs w:val="20"/>
        </w:rPr>
        <w:t xml:space="preserve">ook </w:t>
      </w:r>
      <w:r w:rsidRPr="00106572">
        <w:rPr>
          <w:rFonts w:ascii="Arial" w:hAnsi="Arial" w:cs="Arial"/>
          <w:sz w:val="20"/>
          <w:szCs w:val="20"/>
        </w:rPr>
        <w:t>falen doordat b) de symptomen van schizofrenie niet verbeteren terwijl het vanwege bijwerkingen of afkeer van de patiënt niet lukt een clozapinespiegel boven de drempel van 350</w:t>
      </w:r>
      <m:oMath>
        <m:r>
          <w:rPr>
            <w:rFonts w:ascii="Cambria Math" w:hAnsi="Cambria Math" w:cs="Arial"/>
            <w:i/>
            <w:sz w:val="20"/>
            <w:szCs w:val="20"/>
          </w:rPr>
          <w:sym w:font="Symbol" w:char="F02D"/>
        </m:r>
      </m:oMath>
      <w:r w:rsidRPr="00106572">
        <w:rPr>
          <w:rFonts w:ascii="Arial" w:hAnsi="Arial" w:cs="Arial"/>
          <w:sz w:val="20"/>
          <w:szCs w:val="20"/>
        </w:rPr>
        <w:t xml:space="preserve">400 ug/l te bereiken. In feite is hier dan sprake van een mislukte </w:t>
      </w:r>
      <w:r w:rsidR="00DC2772" w:rsidRPr="00106572">
        <w:rPr>
          <w:rFonts w:ascii="Arial" w:hAnsi="Arial" w:cs="Arial"/>
          <w:sz w:val="20"/>
          <w:szCs w:val="20"/>
        </w:rPr>
        <w:t>proefbehandeling</w:t>
      </w:r>
      <w:r w:rsidRPr="00106572">
        <w:rPr>
          <w:rFonts w:ascii="Arial" w:hAnsi="Arial" w:cs="Arial"/>
          <w:sz w:val="20"/>
          <w:szCs w:val="20"/>
        </w:rPr>
        <w:t xml:space="preserve"> </w:t>
      </w:r>
      <w:r w:rsidR="00DC2772" w:rsidRPr="00106572">
        <w:rPr>
          <w:rFonts w:ascii="Arial" w:hAnsi="Arial" w:cs="Arial"/>
          <w:sz w:val="20"/>
          <w:szCs w:val="20"/>
        </w:rPr>
        <w:t xml:space="preserve">bij een behandeling die eerder onvoldoende respons bereikte op twee antipsychotica </w:t>
      </w:r>
      <w:r w:rsidR="005D5D32" w:rsidRPr="00106572">
        <w:rPr>
          <w:rFonts w:ascii="Arial" w:hAnsi="Arial" w:cs="Arial"/>
          <w:sz w:val="20"/>
          <w:szCs w:val="20"/>
        </w:rPr>
        <w:t xml:space="preserve">en </w:t>
      </w:r>
      <w:r w:rsidRPr="00106572">
        <w:rPr>
          <w:rFonts w:ascii="Arial" w:hAnsi="Arial" w:cs="Arial"/>
          <w:sz w:val="20"/>
          <w:szCs w:val="20"/>
        </w:rPr>
        <w:t xml:space="preserve">blijft het onbekend of clozapine had gewerkt </w:t>
      </w:r>
      <w:r w:rsidR="005D5D32" w:rsidRPr="00106572">
        <w:rPr>
          <w:rFonts w:ascii="Arial" w:hAnsi="Arial" w:cs="Arial"/>
          <w:sz w:val="20"/>
          <w:szCs w:val="20"/>
        </w:rPr>
        <w:t xml:space="preserve">als een </w:t>
      </w:r>
      <w:r w:rsidRPr="00106572">
        <w:rPr>
          <w:rFonts w:ascii="Arial" w:hAnsi="Arial" w:cs="Arial"/>
          <w:sz w:val="20"/>
          <w:szCs w:val="20"/>
        </w:rPr>
        <w:t>adequate spiegel</w:t>
      </w:r>
      <w:r w:rsidR="005D5D32" w:rsidRPr="00106572">
        <w:rPr>
          <w:rFonts w:ascii="Arial" w:hAnsi="Arial" w:cs="Arial"/>
          <w:sz w:val="20"/>
          <w:szCs w:val="20"/>
        </w:rPr>
        <w:t xml:space="preserve"> was bereikt</w:t>
      </w:r>
      <w:r w:rsidRPr="00106572">
        <w:rPr>
          <w:rFonts w:ascii="Arial" w:hAnsi="Arial" w:cs="Arial"/>
          <w:sz w:val="20"/>
          <w:szCs w:val="20"/>
        </w:rPr>
        <w:t xml:space="preserve">. </w:t>
      </w:r>
      <w:r w:rsidR="00DC2772" w:rsidRPr="00106572">
        <w:rPr>
          <w:rFonts w:ascii="Arial" w:hAnsi="Arial" w:cs="Arial"/>
          <w:sz w:val="20"/>
          <w:szCs w:val="20"/>
        </w:rPr>
        <w:t xml:space="preserve">Wij spreken hierbij van “algemene therapieresistente schizofrenie”. </w:t>
      </w:r>
    </w:p>
    <w:p w:rsidR="005C78A8" w:rsidRDefault="005C78A8" w:rsidP="00A036C6">
      <w:pPr>
        <w:spacing w:line="360" w:lineRule="auto"/>
        <w:rPr>
          <w:rFonts w:ascii="Arial" w:hAnsi="Arial" w:cs="Arial"/>
          <w:b/>
          <w:sz w:val="20"/>
          <w:szCs w:val="20"/>
        </w:rPr>
      </w:pPr>
    </w:p>
    <w:p w:rsidR="00A84F17" w:rsidRPr="00106572" w:rsidRDefault="00D34805" w:rsidP="00A036C6">
      <w:pPr>
        <w:spacing w:line="360" w:lineRule="auto"/>
        <w:rPr>
          <w:rFonts w:ascii="Arial" w:hAnsi="Arial" w:cs="Arial"/>
          <w:b/>
          <w:sz w:val="20"/>
          <w:szCs w:val="20"/>
        </w:rPr>
      </w:pPr>
      <w:r w:rsidRPr="00106572">
        <w:rPr>
          <w:rFonts w:ascii="Arial" w:hAnsi="Arial" w:cs="Arial"/>
          <w:b/>
          <w:sz w:val="20"/>
          <w:szCs w:val="20"/>
        </w:rPr>
        <w:t>Stappenplan bij clozapineresistentie</w:t>
      </w:r>
    </w:p>
    <w:p w:rsidR="00E16478" w:rsidRPr="00106572" w:rsidRDefault="00A25791" w:rsidP="00A036C6">
      <w:pPr>
        <w:spacing w:line="360" w:lineRule="auto"/>
        <w:rPr>
          <w:rFonts w:ascii="Arial" w:hAnsi="Arial" w:cs="Arial"/>
          <w:sz w:val="20"/>
          <w:szCs w:val="20"/>
        </w:rPr>
      </w:pPr>
      <w:r w:rsidRPr="00106572">
        <w:rPr>
          <w:rFonts w:ascii="Arial" w:hAnsi="Arial" w:cs="Arial"/>
          <w:sz w:val="20"/>
          <w:szCs w:val="20"/>
        </w:rPr>
        <w:t>Wanneer de omgeving een patiënt als uitbehandeld beschouwt of iemand zelf geen perspectief op verbetering ziet bij aanhoudende, invaliderende symptomen, is het wenselijk om als behandelaar in de bejegening hoop op herstel te houden en de zoektocht naar mogelijkheden tot verbetering van symptomen en functioneren te continueren. Vanwege de magere bewijskracht is het niet mogelijk om ondubbelzinnig bewezen aanbevelingen te doen voor behandeling bij therapieresistentie (Correl</w:t>
      </w:r>
      <w:r w:rsidR="00A0476B" w:rsidRPr="00106572">
        <w:rPr>
          <w:rFonts w:ascii="Arial" w:hAnsi="Arial" w:cs="Arial"/>
          <w:sz w:val="20"/>
          <w:szCs w:val="20"/>
        </w:rPr>
        <w:t>l</w:t>
      </w:r>
      <w:r w:rsidRPr="00106572">
        <w:rPr>
          <w:rFonts w:ascii="Arial" w:hAnsi="Arial" w:cs="Arial"/>
          <w:sz w:val="20"/>
          <w:szCs w:val="20"/>
        </w:rPr>
        <w:t xml:space="preserve"> </w:t>
      </w:r>
      <w:r w:rsidRPr="00106572">
        <w:rPr>
          <w:rFonts w:ascii="Arial" w:hAnsi="Arial" w:cs="Arial"/>
          <w:i/>
          <w:sz w:val="20"/>
          <w:szCs w:val="20"/>
        </w:rPr>
        <w:t>e.a.</w:t>
      </w:r>
      <w:r w:rsidRPr="00106572">
        <w:rPr>
          <w:rFonts w:ascii="Arial" w:hAnsi="Arial" w:cs="Arial"/>
          <w:sz w:val="20"/>
          <w:szCs w:val="20"/>
        </w:rPr>
        <w:t xml:space="preserve"> 2017). Maar de patiënt en eventueel diens naastbetrokkenen dienen goed geïnformeerd te worden dat nadere behandelopties bestaan, waarbij toelichting omtrent de zwakke evidentie van deze behandelingen van belang is om tot een goed geïnformeerd, gezamenlijk besluit te komen. </w:t>
      </w:r>
    </w:p>
    <w:p w:rsidR="00145506" w:rsidRPr="00106572" w:rsidRDefault="00A25791" w:rsidP="00A036C6">
      <w:pPr>
        <w:spacing w:line="360" w:lineRule="auto"/>
        <w:ind w:firstLine="708"/>
        <w:rPr>
          <w:rFonts w:ascii="Arial" w:hAnsi="Arial" w:cs="Arial"/>
          <w:sz w:val="20"/>
          <w:szCs w:val="20"/>
        </w:rPr>
      </w:pPr>
      <w:bookmarkStart w:id="5" w:name="_Hlk36293075"/>
      <w:r w:rsidRPr="00106572">
        <w:rPr>
          <w:rFonts w:ascii="Arial" w:hAnsi="Arial" w:cs="Arial"/>
          <w:sz w:val="20"/>
          <w:szCs w:val="20"/>
        </w:rPr>
        <w:t xml:space="preserve">Wanneer de patiënt instemt met een farmacologische interventie, dan is het belangrijk om de werkzaamheid en verdraagbaarheid van de proefbehandeling met medicatie goed te evalueren. Vaak is het effect van additietherapieën niet eerder dan na minimaal 12 weken te beoordelen. Wanneer na een periode van circa 6 maanden geen verbetering wordt vastgesteld, dient de behandeling weer te worden gestaakt om te vermijden dat de patiënt nodeloos met medicatie wordt belast en bijwerkingen optreden bij polyfarmacie. </w:t>
      </w:r>
    </w:p>
    <w:bookmarkEnd w:id="5"/>
    <w:p w:rsidR="00A25791" w:rsidRPr="00106572" w:rsidRDefault="00A25791" w:rsidP="00A036C6">
      <w:pPr>
        <w:spacing w:line="360" w:lineRule="auto"/>
        <w:ind w:firstLine="708"/>
        <w:rPr>
          <w:rFonts w:ascii="Arial" w:hAnsi="Arial" w:cs="Arial"/>
          <w:sz w:val="20"/>
          <w:szCs w:val="20"/>
        </w:rPr>
      </w:pPr>
      <w:r w:rsidRPr="00106572">
        <w:rPr>
          <w:rFonts w:ascii="Arial" w:hAnsi="Arial" w:cs="Arial"/>
          <w:sz w:val="20"/>
          <w:szCs w:val="20"/>
        </w:rPr>
        <w:t xml:space="preserve">Hieronder volgen de weinige behandelopties voor positieve symptomen, negatieve symptomen en cognitieve beperkingen bij patiënten met clozapineresistente schizofrenie, waarbij de bewijskracht gebaseerd is op systematische reviews </w:t>
      </w:r>
      <w:r w:rsidR="00AD0226" w:rsidRPr="00106572">
        <w:rPr>
          <w:rFonts w:ascii="Arial" w:hAnsi="Arial" w:cs="Arial"/>
          <w:sz w:val="20"/>
          <w:szCs w:val="20"/>
        </w:rPr>
        <w:t xml:space="preserve">en </w:t>
      </w:r>
      <w:r w:rsidRPr="00106572">
        <w:rPr>
          <w:rFonts w:ascii="Arial" w:hAnsi="Arial" w:cs="Arial"/>
          <w:sz w:val="20"/>
          <w:szCs w:val="20"/>
        </w:rPr>
        <w:t>meta-analyse</w:t>
      </w:r>
      <w:r w:rsidR="00AD0226" w:rsidRPr="00106572">
        <w:rPr>
          <w:rFonts w:ascii="Arial" w:hAnsi="Arial" w:cs="Arial"/>
          <w:sz w:val="20"/>
          <w:szCs w:val="20"/>
        </w:rPr>
        <w:t>s</w:t>
      </w:r>
      <w:r w:rsidRPr="00106572">
        <w:rPr>
          <w:rFonts w:ascii="Arial" w:hAnsi="Arial" w:cs="Arial"/>
          <w:sz w:val="20"/>
          <w:szCs w:val="20"/>
        </w:rPr>
        <w:t xml:space="preserve"> van gerandomiseerd onderzoek</w:t>
      </w:r>
      <w:r w:rsidR="00AD0226" w:rsidRPr="00106572">
        <w:rPr>
          <w:rFonts w:ascii="Arial" w:hAnsi="Arial" w:cs="Arial"/>
          <w:sz w:val="20"/>
          <w:szCs w:val="20"/>
        </w:rPr>
        <w:t xml:space="preserve"> van het laatste decennium t</w:t>
      </w:r>
      <w:r w:rsidR="009E06D0" w:rsidRPr="00106572">
        <w:rPr>
          <w:rFonts w:ascii="Arial" w:hAnsi="Arial" w:cs="Arial"/>
          <w:sz w:val="20"/>
          <w:szCs w:val="20"/>
        </w:rPr>
        <w:t>ot 2020</w:t>
      </w:r>
      <w:r w:rsidRPr="00106572">
        <w:rPr>
          <w:rFonts w:ascii="Arial" w:hAnsi="Arial" w:cs="Arial"/>
          <w:sz w:val="20"/>
          <w:szCs w:val="20"/>
        </w:rPr>
        <w:t xml:space="preserve">. </w:t>
      </w:r>
      <w:r w:rsidR="009E06D0" w:rsidRPr="00106572">
        <w:rPr>
          <w:rFonts w:ascii="Arial" w:hAnsi="Arial" w:cs="Arial"/>
          <w:sz w:val="20"/>
          <w:szCs w:val="20"/>
        </w:rPr>
        <w:t>De methodologische kwaliteit van de reviews en meta-analyses is bepaald met de gevalideerde AMSTAR (Assessment of Multiple Syste</w:t>
      </w:r>
      <w:r w:rsidR="00D238AF">
        <w:rPr>
          <w:rFonts w:ascii="Arial" w:hAnsi="Arial" w:cs="Arial"/>
          <w:sz w:val="20"/>
          <w:szCs w:val="20"/>
        </w:rPr>
        <w:t>mat</w:t>
      </w:r>
      <w:r w:rsidR="009E06D0" w:rsidRPr="00106572">
        <w:rPr>
          <w:rFonts w:ascii="Arial" w:hAnsi="Arial" w:cs="Arial"/>
          <w:sz w:val="20"/>
          <w:szCs w:val="20"/>
        </w:rPr>
        <w:t xml:space="preserve">ic Reviews), die de kwaliteit op drie niveaus classificeert: laag met een score van 0 tot 3, matig met een score van 4 tot 7 en hoog met een score van 8 tot 11 (Shea </w:t>
      </w:r>
      <w:r w:rsidR="009E06D0" w:rsidRPr="00106572">
        <w:rPr>
          <w:rFonts w:ascii="Arial" w:hAnsi="Arial" w:cs="Arial"/>
          <w:i/>
          <w:iCs/>
          <w:sz w:val="20"/>
          <w:szCs w:val="20"/>
        </w:rPr>
        <w:t>e.a.</w:t>
      </w:r>
      <w:r w:rsidR="009E06D0" w:rsidRPr="00106572">
        <w:rPr>
          <w:rFonts w:ascii="Arial" w:hAnsi="Arial" w:cs="Arial"/>
          <w:sz w:val="20"/>
          <w:szCs w:val="20"/>
        </w:rPr>
        <w:t xml:space="preserve"> 2007</w:t>
      </w:r>
      <w:r w:rsidR="008F0C08" w:rsidRPr="00106572">
        <w:rPr>
          <w:rFonts w:ascii="Arial" w:hAnsi="Arial" w:cs="Arial"/>
          <w:sz w:val="20"/>
          <w:szCs w:val="20"/>
        </w:rPr>
        <w:t>;</w:t>
      </w:r>
      <w:r w:rsidR="009E06D0" w:rsidRPr="00106572">
        <w:rPr>
          <w:rFonts w:ascii="Arial" w:hAnsi="Arial" w:cs="Arial"/>
          <w:sz w:val="20"/>
          <w:szCs w:val="20"/>
        </w:rPr>
        <w:t xml:space="preserve"> Zeng </w:t>
      </w:r>
      <w:r w:rsidR="009E06D0" w:rsidRPr="00106572">
        <w:rPr>
          <w:rFonts w:ascii="Arial" w:hAnsi="Arial" w:cs="Arial"/>
          <w:i/>
          <w:iCs/>
          <w:sz w:val="20"/>
          <w:szCs w:val="20"/>
        </w:rPr>
        <w:t xml:space="preserve">e.a. </w:t>
      </w:r>
      <w:r w:rsidR="009E06D0" w:rsidRPr="00106572">
        <w:rPr>
          <w:rFonts w:ascii="Arial" w:hAnsi="Arial" w:cs="Arial"/>
          <w:sz w:val="20"/>
          <w:szCs w:val="20"/>
        </w:rPr>
        <w:t xml:space="preserve">2015). </w:t>
      </w:r>
      <w:r w:rsidR="00AD0226" w:rsidRPr="00106572">
        <w:rPr>
          <w:rFonts w:ascii="Arial" w:hAnsi="Arial" w:cs="Arial"/>
          <w:sz w:val="20"/>
          <w:szCs w:val="20"/>
        </w:rPr>
        <w:t xml:space="preserve">Afzonderlijke gerandomiseerde onderzoeken en vervolgonderzoek op dubbelblind gerandomiseerd onderzoek worden alleen vermeld wanneer de resultaten bijdragen aan de geringe bewijskracht voor een bepaalde interventie met de beperking van kleine steekproeven. </w:t>
      </w:r>
      <w:r w:rsidR="00DC2772" w:rsidRPr="00106572">
        <w:rPr>
          <w:rFonts w:ascii="Arial" w:hAnsi="Arial" w:cs="Arial"/>
          <w:sz w:val="20"/>
          <w:szCs w:val="20"/>
        </w:rPr>
        <w:t xml:space="preserve">Daarbij vermelden wij </w:t>
      </w:r>
      <w:r w:rsidR="00AD0226" w:rsidRPr="00106572">
        <w:rPr>
          <w:rFonts w:ascii="Arial" w:hAnsi="Arial" w:cs="Arial"/>
          <w:sz w:val="20"/>
          <w:szCs w:val="20"/>
        </w:rPr>
        <w:t xml:space="preserve">niet alleen </w:t>
      </w:r>
      <w:r w:rsidR="00DC2772" w:rsidRPr="00106572">
        <w:rPr>
          <w:rFonts w:ascii="Arial" w:hAnsi="Arial" w:cs="Arial"/>
          <w:sz w:val="20"/>
          <w:szCs w:val="20"/>
        </w:rPr>
        <w:t>de resultaten van onderzoek bij</w:t>
      </w:r>
      <w:r w:rsidR="00AD0226" w:rsidRPr="00106572">
        <w:rPr>
          <w:rFonts w:ascii="Arial" w:hAnsi="Arial" w:cs="Arial"/>
          <w:sz w:val="20"/>
          <w:szCs w:val="20"/>
        </w:rPr>
        <w:t xml:space="preserve"> patiënten met clozapineresistente schizofrenie, maar ook bij</w:t>
      </w:r>
      <w:r w:rsidR="00DC2772" w:rsidRPr="00106572">
        <w:rPr>
          <w:rFonts w:ascii="Arial" w:hAnsi="Arial" w:cs="Arial"/>
          <w:sz w:val="20"/>
          <w:szCs w:val="20"/>
        </w:rPr>
        <w:t xml:space="preserve"> patiënten met </w:t>
      </w:r>
      <w:r w:rsidR="005D5D32" w:rsidRPr="00106572">
        <w:rPr>
          <w:rFonts w:ascii="Arial" w:hAnsi="Arial" w:cs="Arial"/>
          <w:sz w:val="20"/>
          <w:szCs w:val="20"/>
        </w:rPr>
        <w:t>algemene therapieresistente schizofrenie, omdat deze informatief zijn voor de behandeling van patiënten bij wie de behandeling met clozapine onvoldoende was</w:t>
      </w:r>
      <w:r w:rsidR="00145506" w:rsidRPr="00106572">
        <w:rPr>
          <w:rFonts w:ascii="Arial" w:hAnsi="Arial" w:cs="Arial"/>
          <w:sz w:val="20"/>
          <w:szCs w:val="20"/>
        </w:rPr>
        <w:t>.</w:t>
      </w:r>
      <w:r w:rsidR="009E06D0" w:rsidRPr="00106572">
        <w:rPr>
          <w:rFonts w:ascii="Arial" w:hAnsi="Arial" w:cs="Arial"/>
          <w:sz w:val="20"/>
          <w:szCs w:val="20"/>
        </w:rPr>
        <w:t xml:space="preserve"> </w:t>
      </w:r>
    </w:p>
    <w:p w:rsidR="00A25791" w:rsidRPr="00106572" w:rsidRDefault="00A25791" w:rsidP="00A036C6">
      <w:pPr>
        <w:spacing w:line="360" w:lineRule="auto"/>
        <w:ind w:firstLine="708"/>
        <w:rPr>
          <w:rFonts w:ascii="Arial" w:hAnsi="Arial" w:cs="Arial"/>
          <w:sz w:val="20"/>
          <w:szCs w:val="20"/>
        </w:rPr>
      </w:pPr>
    </w:p>
    <w:p w:rsidR="00D32C32" w:rsidRPr="00106572" w:rsidRDefault="00D32C32" w:rsidP="00A036C6">
      <w:pPr>
        <w:spacing w:line="360" w:lineRule="auto"/>
        <w:ind w:firstLine="708"/>
        <w:rPr>
          <w:rFonts w:ascii="Arial" w:hAnsi="Arial" w:cs="Arial"/>
          <w:sz w:val="20"/>
          <w:szCs w:val="20"/>
        </w:rPr>
      </w:pPr>
    </w:p>
    <w:p w:rsidR="00D32C32" w:rsidRPr="00106572" w:rsidRDefault="00D32C32" w:rsidP="00A036C6">
      <w:pPr>
        <w:spacing w:line="360" w:lineRule="auto"/>
        <w:ind w:firstLine="708"/>
        <w:rPr>
          <w:rFonts w:ascii="Arial" w:hAnsi="Arial" w:cs="Arial"/>
          <w:sz w:val="20"/>
          <w:szCs w:val="20"/>
        </w:rPr>
      </w:pPr>
    </w:p>
    <w:p w:rsidR="00D32C32" w:rsidRPr="00106572" w:rsidRDefault="00D32C32" w:rsidP="00A036C6">
      <w:pPr>
        <w:spacing w:line="360" w:lineRule="auto"/>
        <w:ind w:firstLine="708"/>
        <w:rPr>
          <w:rFonts w:ascii="Arial" w:hAnsi="Arial" w:cs="Arial"/>
          <w:sz w:val="20"/>
          <w:szCs w:val="20"/>
        </w:rPr>
      </w:pPr>
    </w:p>
    <w:p w:rsidR="00C43B05" w:rsidRPr="00106572" w:rsidRDefault="00CC6FCD" w:rsidP="00A036C6">
      <w:pPr>
        <w:spacing w:line="360" w:lineRule="auto"/>
        <w:rPr>
          <w:rFonts w:ascii="Arial" w:hAnsi="Arial" w:cs="Arial"/>
          <w:b/>
          <w:sz w:val="20"/>
          <w:szCs w:val="20"/>
        </w:rPr>
      </w:pPr>
      <w:r w:rsidRPr="00106572">
        <w:rPr>
          <w:rFonts w:ascii="Arial" w:hAnsi="Arial" w:cs="Arial"/>
          <w:b/>
          <w:sz w:val="20"/>
          <w:szCs w:val="20"/>
        </w:rPr>
        <w:t>Therapie</w:t>
      </w:r>
      <w:r w:rsidR="00A25791" w:rsidRPr="00106572">
        <w:rPr>
          <w:rFonts w:ascii="Arial" w:hAnsi="Arial" w:cs="Arial"/>
          <w:b/>
          <w:sz w:val="20"/>
          <w:szCs w:val="20"/>
        </w:rPr>
        <w:t>resistente positieve symptomen</w:t>
      </w:r>
    </w:p>
    <w:p w:rsidR="00F6129D" w:rsidRPr="00106572" w:rsidRDefault="00271A31" w:rsidP="00A036C6">
      <w:pPr>
        <w:spacing w:line="360" w:lineRule="auto"/>
        <w:rPr>
          <w:rFonts w:ascii="Arial" w:hAnsi="Arial" w:cs="Arial"/>
          <w:sz w:val="20"/>
          <w:szCs w:val="20"/>
        </w:rPr>
      </w:pPr>
      <w:r w:rsidRPr="00106572">
        <w:rPr>
          <w:rFonts w:ascii="Arial" w:hAnsi="Arial" w:cs="Arial"/>
          <w:sz w:val="20"/>
          <w:szCs w:val="20"/>
        </w:rPr>
        <w:t>Tot positieve symptomen behoren klachten, die gezonde mensen niet ervaren, zoals hallucinaties, wanen, bizar gedrag en denkstoornissen</w:t>
      </w:r>
      <w:r w:rsidR="008912E7" w:rsidRPr="00106572">
        <w:rPr>
          <w:rFonts w:ascii="Arial" w:hAnsi="Arial" w:cs="Arial"/>
          <w:sz w:val="20"/>
          <w:szCs w:val="20"/>
        </w:rPr>
        <w:t xml:space="preserve">. </w:t>
      </w:r>
      <w:r w:rsidRPr="00106572">
        <w:rPr>
          <w:rFonts w:ascii="Arial" w:hAnsi="Arial" w:cs="Arial"/>
          <w:sz w:val="20"/>
          <w:szCs w:val="20"/>
        </w:rPr>
        <w:t xml:space="preserve">Antipsychotica hebben bewezen werkzaamheid voor positieve symptomen. </w:t>
      </w:r>
      <w:r w:rsidR="00A25791" w:rsidRPr="00106572">
        <w:rPr>
          <w:rFonts w:ascii="Arial" w:hAnsi="Arial" w:cs="Arial"/>
          <w:sz w:val="20"/>
          <w:szCs w:val="20"/>
        </w:rPr>
        <w:t xml:space="preserve">Clozapine is de standaardbehandeling voor patiënten met therapieresistente schizofrenie (Hasan </w:t>
      </w:r>
      <w:r w:rsidR="00A25791" w:rsidRPr="00106572">
        <w:rPr>
          <w:rFonts w:ascii="Arial" w:hAnsi="Arial" w:cs="Arial"/>
          <w:i/>
          <w:sz w:val="20"/>
          <w:szCs w:val="20"/>
        </w:rPr>
        <w:t>e.a.</w:t>
      </w:r>
      <w:r w:rsidR="00A25791" w:rsidRPr="00106572">
        <w:rPr>
          <w:rFonts w:ascii="Arial" w:hAnsi="Arial" w:cs="Arial"/>
          <w:sz w:val="20"/>
          <w:szCs w:val="20"/>
        </w:rPr>
        <w:t xml:space="preserve"> 2012; Leucht </w:t>
      </w:r>
      <w:r w:rsidR="00A25791" w:rsidRPr="00106572">
        <w:rPr>
          <w:rFonts w:ascii="Arial" w:hAnsi="Arial" w:cs="Arial"/>
          <w:i/>
          <w:sz w:val="20"/>
          <w:szCs w:val="20"/>
        </w:rPr>
        <w:t>e.a.</w:t>
      </w:r>
      <w:r w:rsidR="00A25791" w:rsidRPr="00106572">
        <w:rPr>
          <w:rFonts w:ascii="Arial" w:hAnsi="Arial" w:cs="Arial"/>
          <w:sz w:val="20"/>
          <w:szCs w:val="20"/>
        </w:rPr>
        <w:t xml:space="preserve"> 2013</w:t>
      </w:r>
      <w:r w:rsidR="00A25791" w:rsidRPr="00106572">
        <w:rPr>
          <w:rFonts w:ascii="Arial" w:hAnsi="Arial" w:cs="Arial"/>
          <w:i/>
          <w:sz w:val="20"/>
          <w:szCs w:val="20"/>
        </w:rPr>
        <w:t>a</w:t>
      </w:r>
      <w:r w:rsidR="00A25791" w:rsidRPr="00106572">
        <w:rPr>
          <w:rFonts w:ascii="Arial" w:hAnsi="Arial" w:cs="Arial"/>
          <w:sz w:val="20"/>
          <w:szCs w:val="20"/>
        </w:rPr>
        <w:t>)</w:t>
      </w:r>
      <w:r w:rsidR="00EB1D8B" w:rsidRPr="00106572">
        <w:rPr>
          <w:rFonts w:ascii="Arial" w:hAnsi="Arial" w:cs="Arial"/>
          <w:sz w:val="20"/>
          <w:szCs w:val="20"/>
        </w:rPr>
        <w:t>.</w:t>
      </w:r>
      <w:r w:rsidR="00A25791" w:rsidRPr="00106572">
        <w:rPr>
          <w:rFonts w:ascii="Arial" w:hAnsi="Arial" w:cs="Arial"/>
          <w:sz w:val="20"/>
          <w:szCs w:val="20"/>
        </w:rPr>
        <w:t xml:space="preserve"> </w:t>
      </w:r>
      <w:bookmarkStart w:id="6" w:name="_Hlk21273508"/>
      <w:r w:rsidR="00EB1D8B" w:rsidRPr="00106572">
        <w:rPr>
          <w:rFonts w:ascii="Arial" w:hAnsi="Arial" w:cs="Arial"/>
          <w:sz w:val="20"/>
          <w:szCs w:val="20"/>
        </w:rPr>
        <w:t>De eerste interventie bij aanhoudende positieve symptomen is derhalve instellen op clozapine. D</w:t>
      </w:r>
      <w:r w:rsidR="00A25791" w:rsidRPr="00106572">
        <w:rPr>
          <w:rFonts w:ascii="Arial" w:hAnsi="Arial" w:cs="Arial"/>
          <w:sz w:val="20"/>
          <w:szCs w:val="20"/>
        </w:rPr>
        <w:t>e superieure werkzaamheid</w:t>
      </w:r>
      <w:r w:rsidR="00EB1D8B" w:rsidRPr="00106572">
        <w:rPr>
          <w:rFonts w:ascii="Arial" w:hAnsi="Arial" w:cs="Arial"/>
          <w:sz w:val="20"/>
          <w:szCs w:val="20"/>
        </w:rPr>
        <w:t xml:space="preserve"> van clozapine</w:t>
      </w:r>
      <w:r w:rsidR="00A25791" w:rsidRPr="00106572">
        <w:rPr>
          <w:rFonts w:ascii="Arial" w:hAnsi="Arial" w:cs="Arial"/>
          <w:sz w:val="20"/>
          <w:szCs w:val="20"/>
        </w:rPr>
        <w:t xml:space="preserve"> vergeleken met andere antipsychotica </w:t>
      </w:r>
      <w:r w:rsidR="00C00ACC" w:rsidRPr="00106572">
        <w:rPr>
          <w:rFonts w:ascii="Arial" w:hAnsi="Arial" w:cs="Arial"/>
          <w:sz w:val="20"/>
          <w:szCs w:val="20"/>
        </w:rPr>
        <w:t>geldt voor</w:t>
      </w:r>
      <w:r w:rsidR="00EB1D8B" w:rsidRPr="00106572">
        <w:rPr>
          <w:rFonts w:ascii="Arial" w:hAnsi="Arial" w:cs="Arial"/>
          <w:sz w:val="20"/>
          <w:szCs w:val="20"/>
        </w:rPr>
        <w:t xml:space="preserve"> de totale (</w:t>
      </w:r>
      <w:r w:rsidR="00EB1D8B" w:rsidRPr="00106572">
        <w:rPr>
          <w:rFonts w:ascii="Arial" w:hAnsi="Arial" w:cs="Arial"/>
          <w:i/>
          <w:iCs/>
          <w:sz w:val="20"/>
          <w:szCs w:val="20"/>
        </w:rPr>
        <w:t>k</w:t>
      </w:r>
      <w:r w:rsidR="00EB1D8B" w:rsidRPr="00106572">
        <w:rPr>
          <w:rFonts w:ascii="Arial" w:hAnsi="Arial" w:cs="Arial"/>
          <w:sz w:val="20"/>
          <w:szCs w:val="20"/>
        </w:rPr>
        <w:t xml:space="preserve">=23, </w:t>
      </w:r>
      <w:r w:rsidR="00EB1D8B" w:rsidRPr="00106572">
        <w:rPr>
          <w:rFonts w:ascii="Arial" w:hAnsi="Arial" w:cs="Arial"/>
          <w:i/>
          <w:sz w:val="20"/>
          <w:szCs w:val="20"/>
        </w:rPr>
        <w:t>n</w:t>
      </w:r>
      <w:r w:rsidR="00EB1D8B" w:rsidRPr="00106572">
        <w:rPr>
          <w:rFonts w:ascii="Arial" w:hAnsi="Arial" w:cs="Arial"/>
          <w:sz w:val="20"/>
          <w:szCs w:val="20"/>
        </w:rPr>
        <w:t>=1997, Hedges’ g=0</w:t>
      </w:r>
      <w:r w:rsidR="00444A9B" w:rsidRPr="00106572">
        <w:rPr>
          <w:rFonts w:ascii="Arial" w:hAnsi="Arial" w:cs="Arial"/>
          <w:sz w:val="20"/>
          <w:szCs w:val="20"/>
        </w:rPr>
        <w:t>.</w:t>
      </w:r>
      <w:r w:rsidR="00EB1D8B" w:rsidRPr="00106572">
        <w:rPr>
          <w:rFonts w:ascii="Arial" w:hAnsi="Arial" w:cs="Arial"/>
          <w:sz w:val="20"/>
          <w:szCs w:val="20"/>
        </w:rPr>
        <w:t>52) en positieve symptomen van schizofrenie (</w:t>
      </w:r>
      <w:r w:rsidR="00EB1D8B" w:rsidRPr="00106572">
        <w:rPr>
          <w:rFonts w:ascii="Arial" w:hAnsi="Arial" w:cs="Arial"/>
          <w:i/>
          <w:iCs/>
          <w:sz w:val="20"/>
          <w:szCs w:val="20"/>
        </w:rPr>
        <w:t>k</w:t>
      </w:r>
      <w:r w:rsidR="00EB1D8B" w:rsidRPr="00106572">
        <w:rPr>
          <w:rFonts w:ascii="Arial" w:hAnsi="Arial" w:cs="Arial"/>
          <w:sz w:val="20"/>
          <w:szCs w:val="20"/>
        </w:rPr>
        <w:t xml:space="preserve">=10, </w:t>
      </w:r>
      <w:r w:rsidR="00EB1D8B" w:rsidRPr="00106572">
        <w:rPr>
          <w:rFonts w:ascii="Arial" w:hAnsi="Arial" w:cs="Arial"/>
          <w:i/>
          <w:sz w:val="20"/>
          <w:szCs w:val="20"/>
        </w:rPr>
        <w:t>n</w:t>
      </w:r>
      <w:r w:rsidR="00EB1D8B" w:rsidRPr="00106572">
        <w:rPr>
          <w:rFonts w:ascii="Arial" w:hAnsi="Arial" w:cs="Arial"/>
          <w:sz w:val="20"/>
          <w:szCs w:val="20"/>
        </w:rPr>
        <w:t xml:space="preserve">=1080, </w:t>
      </w:r>
      <w:r w:rsidR="00EB1D8B" w:rsidRPr="00106572">
        <w:rPr>
          <w:rFonts w:ascii="Arial" w:eastAsia="Times New Roman" w:hAnsi="Arial" w:cs="Arial"/>
          <w:sz w:val="20"/>
          <w:szCs w:val="20"/>
          <w:lang w:eastAsia="nl-NL"/>
        </w:rPr>
        <w:t>Hedges’ g=0</w:t>
      </w:r>
      <w:r w:rsidR="00444A9B" w:rsidRPr="00106572">
        <w:rPr>
          <w:rFonts w:ascii="Arial" w:eastAsia="Times New Roman" w:hAnsi="Arial" w:cs="Arial"/>
          <w:sz w:val="20"/>
          <w:szCs w:val="20"/>
          <w:lang w:eastAsia="nl-NL"/>
        </w:rPr>
        <w:t>.</w:t>
      </w:r>
      <w:r w:rsidR="00EB1D8B" w:rsidRPr="00106572">
        <w:rPr>
          <w:rFonts w:ascii="Arial" w:eastAsia="Times New Roman" w:hAnsi="Arial" w:cs="Arial"/>
          <w:sz w:val="20"/>
          <w:szCs w:val="20"/>
          <w:lang w:eastAsia="nl-NL"/>
        </w:rPr>
        <w:t>36</w:t>
      </w:r>
      <w:r w:rsidR="00EB1D8B" w:rsidRPr="00106572">
        <w:rPr>
          <w:rFonts w:ascii="Arial" w:hAnsi="Arial" w:cs="Arial"/>
          <w:sz w:val="20"/>
          <w:szCs w:val="20"/>
        </w:rPr>
        <w:t xml:space="preserve">) </w:t>
      </w:r>
      <w:r w:rsidR="005E2EC6" w:rsidRPr="00106572">
        <w:rPr>
          <w:rFonts w:ascii="Arial" w:hAnsi="Arial" w:cs="Arial"/>
          <w:sz w:val="20"/>
          <w:szCs w:val="20"/>
        </w:rPr>
        <w:t>zoals blijkt in</w:t>
      </w:r>
      <w:r w:rsidR="00EB1D8B" w:rsidRPr="00106572">
        <w:rPr>
          <w:rFonts w:ascii="Arial" w:hAnsi="Arial" w:cs="Arial"/>
          <w:sz w:val="20"/>
          <w:szCs w:val="20"/>
        </w:rPr>
        <w:t xml:space="preserve"> dubbelblinde, kortdurende onderzoeken bij een heterogene </w:t>
      </w:r>
      <w:r w:rsidR="00EB1D8B" w:rsidRPr="00106572">
        <w:rPr>
          <w:rFonts w:ascii="Arial" w:eastAsia="Times New Roman" w:hAnsi="Arial" w:cs="Arial"/>
          <w:sz w:val="20"/>
          <w:szCs w:val="20"/>
          <w:lang w:eastAsia="nl-NL"/>
        </w:rPr>
        <w:t>patiëntenpopulatie</w:t>
      </w:r>
      <w:r w:rsidR="00EB1D8B" w:rsidRPr="00106572">
        <w:rPr>
          <w:rFonts w:ascii="Arial" w:hAnsi="Arial" w:cs="Arial"/>
          <w:sz w:val="20"/>
          <w:szCs w:val="20"/>
        </w:rPr>
        <w:t xml:space="preserve"> </w:t>
      </w:r>
      <w:r w:rsidR="00A25791" w:rsidRPr="00106572">
        <w:rPr>
          <w:rFonts w:ascii="Arial" w:hAnsi="Arial" w:cs="Arial"/>
          <w:sz w:val="20"/>
          <w:szCs w:val="20"/>
        </w:rPr>
        <w:t xml:space="preserve">(Leucht </w:t>
      </w:r>
      <w:r w:rsidR="00A25791" w:rsidRPr="00106572">
        <w:rPr>
          <w:rFonts w:ascii="Arial" w:hAnsi="Arial" w:cs="Arial"/>
          <w:i/>
          <w:sz w:val="20"/>
          <w:szCs w:val="20"/>
        </w:rPr>
        <w:t>e.a.</w:t>
      </w:r>
      <w:r w:rsidR="00A25791" w:rsidRPr="00106572">
        <w:rPr>
          <w:rFonts w:ascii="Arial" w:hAnsi="Arial" w:cs="Arial"/>
          <w:sz w:val="20"/>
          <w:szCs w:val="20"/>
        </w:rPr>
        <w:t xml:space="preserve"> 2013</w:t>
      </w:r>
      <w:r w:rsidR="00A25791" w:rsidRPr="00106572">
        <w:rPr>
          <w:rFonts w:ascii="Arial" w:hAnsi="Arial" w:cs="Arial"/>
          <w:i/>
          <w:sz w:val="20"/>
          <w:szCs w:val="20"/>
        </w:rPr>
        <w:t>b</w:t>
      </w:r>
      <w:r w:rsidR="00A25791" w:rsidRPr="00106572">
        <w:rPr>
          <w:rFonts w:ascii="Arial" w:hAnsi="Arial" w:cs="Arial"/>
          <w:sz w:val="20"/>
          <w:szCs w:val="20"/>
        </w:rPr>
        <w:t>)</w:t>
      </w:r>
      <w:r w:rsidR="00EB1D8B" w:rsidRPr="00106572">
        <w:rPr>
          <w:rFonts w:ascii="Arial" w:eastAsia="Times New Roman" w:hAnsi="Arial" w:cs="Arial"/>
          <w:sz w:val="20"/>
          <w:szCs w:val="20"/>
          <w:lang w:eastAsia="nl-NL"/>
        </w:rPr>
        <w:t xml:space="preserve">. In de grootste en meest recente netwerk meta-analyse bij schizofreniespectrumstoornissen van matige kwaliteit werd de werkzaamheid en verdraagbaarheid van 32 verschillende antipsychotica als kortdurende behandeling vergeleken met placebo en onderling vergeleken bij patiënten in de acute fase (Huhn </w:t>
      </w:r>
      <w:r w:rsidR="00EB1D8B" w:rsidRPr="00106572">
        <w:rPr>
          <w:rFonts w:ascii="Arial" w:eastAsia="Times New Roman" w:hAnsi="Arial" w:cs="Arial"/>
          <w:i/>
          <w:sz w:val="20"/>
          <w:szCs w:val="20"/>
          <w:lang w:eastAsia="nl-NL"/>
        </w:rPr>
        <w:t>e.a.</w:t>
      </w:r>
      <w:r w:rsidR="00EB1D8B" w:rsidRPr="00106572">
        <w:rPr>
          <w:rFonts w:ascii="Arial" w:eastAsia="Times New Roman" w:hAnsi="Arial" w:cs="Arial"/>
          <w:sz w:val="20"/>
          <w:szCs w:val="20"/>
          <w:lang w:eastAsia="nl-NL"/>
        </w:rPr>
        <w:t xml:space="preserve"> 2019). Bij positieve symptomen (</w:t>
      </w:r>
      <w:r w:rsidR="00A67876" w:rsidRPr="00106572">
        <w:rPr>
          <w:rFonts w:ascii="Arial" w:eastAsia="Times New Roman" w:hAnsi="Arial" w:cs="Arial"/>
          <w:i/>
          <w:sz w:val="20"/>
          <w:szCs w:val="20"/>
          <w:lang w:eastAsia="nl-NL"/>
        </w:rPr>
        <w:t>n</w:t>
      </w:r>
      <w:r w:rsidR="00EB1D8B" w:rsidRPr="00106572">
        <w:rPr>
          <w:rFonts w:ascii="Arial" w:eastAsia="Times New Roman" w:hAnsi="Arial" w:cs="Arial"/>
          <w:sz w:val="20"/>
          <w:szCs w:val="20"/>
          <w:lang w:eastAsia="nl-NL"/>
        </w:rPr>
        <w:t>=</w:t>
      </w:r>
      <w:r w:rsidR="00EB1D8B" w:rsidRPr="00106572">
        <w:rPr>
          <w:rFonts w:ascii="Arial" w:eastAsia="Times New Roman" w:hAnsi="Arial" w:cs="Arial"/>
          <w:bCs/>
          <w:sz w:val="20"/>
          <w:szCs w:val="20"/>
          <w:lang w:eastAsia="nl-NL"/>
        </w:rPr>
        <w:t>31.179)</w:t>
      </w:r>
      <w:r w:rsidR="00EB1D8B" w:rsidRPr="00106572">
        <w:rPr>
          <w:rFonts w:ascii="Arial" w:eastAsia="Times New Roman" w:hAnsi="Arial" w:cs="Arial"/>
          <w:sz w:val="20"/>
          <w:szCs w:val="20"/>
          <w:lang w:eastAsia="nl-NL"/>
        </w:rPr>
        <w:t xml:space="preserve"> bleek amisulpride het meest effectief met een gestandaardiseerd gemiddeld verschil (SMD) van 0</w:t>
      </w:r>
      <w:r w:rsidR="00444A9B" w:rsidRPr="00106572">
        <w:rPr>
          <w:rFonts w:ascii="Arial" w:eastAsia="Times New Roman" w:hAnsi="Arial" w:cs="Arial"/>
          <w:sz w:val="20"/>
          <w:szCs w:val="20"/>
          <w:lang w:eastAsia="nl-NL"/>
        </w:rPr>
        <w:t>.</w:t>
      </w:r>
      <w:r w:rsidR="00EB1D8B" w:rsidRPr="00106572">
        <w:rPr>
          <w:rFonts w:ascii="Arial" w:eastAsia="Times New Roman" w:hAnsi="Arial" w:cs="Arial"/>
          <w:sz w:val="20"/>
          <w:szCs w:val="20"/>
          <w:lang w:eastAsia="nl-NL"/>
        </w:rPr>
        <w:t xml:space="preserve">69, gevolgd door </w:t>
      </w:r>
      <w:r w:rsidR="00EB1D8B" w:rsidRPr="00106572">
        <w:rPr>
          <w:rFonts w:ascii="Arial" w:eastAsia="Times New Roman" w:hAnsi="Arial" w:cs="Arial"/>
          <w:sz w:val="20"/>
          <w:szCs w:val="20"/>
        </w:rPr>
        <w:t>risperidon, olanzapine, paliperidon en haloperidol. Bij clozapine</w:t>
      </w:r>
      <w:r w:rsidR="00235C45" w:rsidRPr="00106572">
        <w:rPr>
          <w:rFonts w:ascii="Arial" w:eastAsia="Times New Roman" w:hAnsi="Arial" w:cs="Arial"/>
          <w:sz w:val="20"/>
          <w:szCs w:val="20"/>
        </w:rPr>
        <w:t xml:space="preserve">, voorgeschreven in de acute fase en dus niet bij therapieresistente schizofrenie, </w:t>
      </w:r>
      <w:r w:rsidR="00EB1D8B" w:rsidRPr="00106572">
        <w:rPr>
          <w:rFonts w:ascii="Arial" w:eastAsia="Times New Roman" w:hAnsi="Arial" w:cs="Arial"/>
          <w:sz w:val="20"/>
          <w:szCs w:val="20"/>
        </w:rPr>
        <w:t>werd een SMD van 0</w:t>
      </w:r>
      <w:r w:rsidR="00444A9B" w:rsidRPr="00106572">
        <w:rPr>
          <w:rFonts w:ascii="Arial" w:eastAsia="Times New Roman" w:hAnsi="Arial" w:cs="Arial"/>
          <w:sz w:val="20"/>
          <w:szCs w:val="20"/>
        </w:rPr>
        <w:t>.</w:t>
      </w:r>
      <w:r w:rsidR="00EB1D8B" w:rsidRPr="00106572">
        <w:rPr>
          <w:rFonts w:ascii="Arial" w:eastAsia="Times New Roman" w:hAnsi="Arial" w:cs="Arial"/>
          <w:sz w:val="20"/>
          <w:szCs w:val="20"/>
        </w:rPr>
        <w:t>64 gevonden met een grote spreiding tussen 1</w:t>
      </w:r>
      <w:r w:rsidR="00444A9B" w:rsidRPr="00106572">
        <w:rPr>
          <w:rFonts w:ascii="Arial" w:eastAsia="Times New Roman" w:hAnsi="Arial" w:cs="Arial"/>
          <w:sz w:val="20"/>
          <w:szCs w:val="20"/>
        </w:rPr>
        <w:t>.</w:t>
      </w:r>
      <w:r w:rsidR="00EB1D8B" w:rsidRPr="00106572">
        <w:rPr>
          <w:rFonts w:ascii="Arial" w:eastAsia="Times New Roman" w:hAnsi="Arial" w:cs="Arial"/>
          <w:sz w:val="20"/>
          <w:szCs w:val="20"/>
        </w:rPr>
        <w:t>09 en 0</w:t>
      </w:r>
      <w:r w:rsidR="00444A9B" w:rsidRPr="00106572">
        <w:rPr>
          <w:rFonts w:ascii="Arial" w:eastAsia="Times New Roman" w:hAnsi="Arial" w:cs="Arial"/>
          <w:sz w:val="20"/>
          <w:szCs w:val="20"/>
        </w:rPr>
        <w:t>.</w:t>
      </w:r>
      <w:r w:rsidR="00EB1D8B" w:rsidRPr="00106572">
        <w:rPr>
          <w:rFonts w:ascii="Arial" w:eastAsia="Times New Roman" w:hAnsi="Arial" w:cs="Arial"/>
          <w:sz w:val="20"/>
          <w:szCs w:val="20"/>
        </w:rPr>
        <w:t>19</w:t>
      </w:r>
      <w:r w:rsidR="00EB1D8B" w:rsidRPr="00106572">
        <w:rPr>
          <w:rFonts w:ascii="Arial" w:eastAsia="Times New Roman" w:hAnsi="Arial" w:cs="Arial"/>
          <w:sz w:val="20"/>
          <w:szCs w:val="20"/>
          <w:lang w:eastAsia="nl-NL"/>
        </w:rPr>
        <w:t xml:space="preserve">. </w:t>
      </w:r>
      <w:r w:rsidR="00EB1D8B" w:rsidRPr="00106572">
        <w:rPr>
          <w:rFonts w:ascii="Arial" w:hAnsi="Arial" w:cs="Arial"/>
          <w:sz w:val="20"/>
          <w:szCs w:val="20"/>
        </w:rPr>
        <w:t>Bij therapieresistente schizofrenie wordt c</w:t>
      </w:r>
      <w:r w:rsidR="003B07AF" w:rsidRPr="00106572">
        <w:rPr>
          <w:rFonts w:ascii="Arial" w:hAnsi="Arial" w:cs="Arial"/>
          <w:sz w:val="20"/>
          <w:szCs w:val="20"/>
        </w:rPr>
        <w:t xml:space="preserve">lozapine echter </w:t>
      </w:r>
      <w:r w:rsidR="00EB1D8B" w:rsidRPr="00106572">
        <w:rPr>
          <w:rFonts w:ascii="Arial" w:hAnsi="Arial" w:cs="Arial"/>
          <w:sz w:val="20"/>
          <w:szCs w:val="20"/>
        </w:rPr>
        <w:t xml:space="preserve">ook </w:t>
      </w:r>
      <w:r w:rsidR="003B07AF" w:rsidRPr="00106572">
        <w:rPr>
          <w:rFonts w:ascii="Arial" w:hAnsi="Arial" w:cs="Arial"/>
          <w:sz w:val="20"/>
          <w:szCs w:val="20"/>
        </w:rPr>
        <w:t xml:space="preserve">niet consequent superieur bevonden aan andere antipsychotica voor positieve symptomen. In een meta-analyse van zeven RCTs </w:t>
      </w:r>
      <w:r w:rsidR="00F6129D" w:rsidRPr="00106572">
        <w:rPr>
          <w:rFonts w:ascii="Arial" w:hAnsi="Arial" w:cs="Arial"/>
          <w:sz w:val="20"/>
          <w:szCs w:val="20"/>
        </w:rPr>
        <w:t>(</w:t>
      </w:r>
      <w:r w:rsidR="00F6129D" w:rsidRPr="00106572">
        <w:rPr>
          <w:rFonts w:ascii="Arial" w:hAnsi="Arial" w:cs="Arial"/>
          <w:i/>
          <w:sz w:val="20"/>
          <w:szCs w:val="20"/>
        </w:rPr>
        <w:t>n</w:t>
      </w:r>
      <w:r w:rsidR="00F6129D" w:rsidRPr="00106572">
        <w:rPr>
          <w:rFonts w:ascii="Arial" w:hAnsi="Arial" w:cs="Arial"/>
          <w:sz w:val="20"/>
          <w:szCs w:val="20"/>
        </w:rPr>
        <w:t>=648, du</w:t>
      </w:r>
      <w:r w:rsidR="003B07AF" w:rsidRPr="00106572">
        <w:rPr>
          <w:rFonts w:ascii="Arial" w:hAnsi="Arial" w:cs="Arial"/>
          <w:sz w:val="20"/>
          <w:szCs w:val="20"/>
        </w:rPr>
        <w:t>ur 8–28 weken</w:t>
      </w:r>
      <w:r w:rsidR="00F6129D" w:rsidRPr="00106572">
        <w:rPr>
          <w:rFonts w:ascii="Arial" w:hAnsi="Arial" w:cs="Arial"/>
          <w:sz w:val="20"/>
          <w:szCs w:val="20"/>
        </w:rPr>
        <w:t xml:space="preserve">) </w:t>
      </w:r>
      <w:r w:rsidR="003B07AF" w:rsidRPr="00106572">
        <w:rPr>
          <w:rFonts w:ascii="Arial" w:hAnsi="Arial" w:cs="Arial"/>
          <w:sz w:val="20"/>
          <w:szCs w:val="20"/>
        </w:rPr>
        <w:t xml:space="preserve">was clozapine meer werkzaam dan </w:t>
      </w:r>
      <w:r w:rsidR="00F6129D" w:rsidRPr="00106572">
        <w:rPr>
          <w:rFonts w:ascii="Arial" w:hAnsi="Arial" w:cs="Arial"/>
          <w:sz w:val="20"/>
          <w:szCs w:val="20"/>
        </w:rPr>
        <w:t>olanzapine (SMD=0</w:t>
      </w:r>
      <w:r w:rsidR="00444A9B" w:rsidRPr="00106572">
        <w:rPr>
          <w:rFonts w:ascii="Arial" w:hAnsi="Arial" w:cs="Arial"/>
          <w:sz w:val="20"/>
          <w:szCs w:val="20"/>
        </w:rPr>
        <w:t>.</w:t>
      </w:r>
      <w:r w:rsidR="00F6129D" w:rsidRPr="00106572">
        <w:rPr>
          <w:rFonts w:ascii="Arial" w:hAnsi="Arial" w:cs="Arial"/>
          <w:sz w:val="20"/>
          <w:szCs w:val="20"/>
        </w:rPr>
        <w:t xml:space="preserve">51) </w:t>
      </w:r>
      <w:r w:rsidR="00F6129D" w:rsidRPr="00106572">
        <w:rPr>
          <w:rFonts w:ascii="Arial" w:hAnsi="Arial" w:cs="Arial"/>
          <w:sz w:val="20"/>
          <w:szCs w:val="20"/>
          <w:shd w:val="clear" w:color="auto" w:fill="FFFFFF"/>
        </w:rPr>
        <w:t xml:space="preserve">(Souza </w:t>
      </w:r>
      <w:r w:rsidR="003B07AF" w:rsidRPr="00106572">
        <w:rPr>
          <w:rFonts w:ascii="Arial" w:hAnsi="Arial" w:cs="Arial"/>
          <w:i/>
          <w:sz w:val="20"/>
          <w:szCs w:val="20"/>
          <w:shd w:val="clear" w:color="auto" w:fill="FFFFFF"/>
        </w:rPr>
        <w:t>e.a</w:t>
      </w:r>
      <w:r w:rsidR="00F6129D" w:rsidRPr="00106572">
        <w:rPr>
          <w:rFonts w:ascii="Arial" w:hAnsi="Arial" w:cs="Arial"/>
          <w:i/>
          <w:sz w:val="20"/>
          <w:szCs w:val="20"/>
          <w:shd w:val="clear" w:color="auto" w:fill="FFFFFF"/>
        </w:rPr>
        <w:t>.</w:t>
      </w:r>
      <w:r w:rsidR="00F6129D" w:rsidRPr="00106572">
        <w:rPr>
          <w:rFonts w:ascii="Arial" w:hAnsi="Arial" w:cs="Arial"/>
          <w:sz w:val="20"/>
          <w:szCs w:val="20"/>
          <w:shd w:val="clear" w:color="auto" w:fill="FFFFFF"/>
        </w:rPr>
        <w:t xml:space="preserve"> 2013)</w:t>
      </w:r>
      <w:r w:rsidR="00F6129D" w:rsidRPr="00106572">
        <w:rPr>
          <w:rFonts w:ascii="Arial" w:hAnsi="Arial" w:cs="Arial"/>
          <w:sz w:val="20"/>
          <w:szCs w:val="20"/>
        </w:rPr>
        <w:t xml:space="preserve">. </w:t>
      </w:r>
      <w:r w:rsidR="003B07AF" w:rsidRPr="00106572">
        <w:rPr>
          <w:rFonts w:ascii="Arial" w:hAnsi="Arial" w:cs="Arial"/>
          <w:sz w:val="20"/>
          <w:szCs w:val="20"/>
        </w:rPr>
        <w:t xml:space="preserve">In een meer recente meta-analyse bleek het </w:t>
      </w:r>
      <w:r w:rsidR="00DC14D8" w:rsidRPr="00106572">
        <w:rPr>
          <w:rFonts w:ascii="Arial" w:hAnsi="Arial" w:cs="Arial"/>
          <w:sz w:val="20"/>
          <w:szCs w:val="20"/>
        </w:rPr>
        <w:t>kortetermijneffect</w:t>
      </w:r>
      <w:r w:rsidR="003B07AF" w:rsidRPr="00106572">
        <w:rPr>
          <w:rFonts w:ascii="Arial" w:hAnsi="Arial" w:cs="Arial"/>
          <w:sz w:val="20"/>
          <w:szCs w:val="20"/>
        </w:rPr>
        <w:t xml:space="preserve"> van clozapine groter vergeleken met olanzapine, haloperidol en</w:t>
      </w:r>
      <w:r w:rsidR="00F6129D" w:rsidRPr="00106572">
        <w:rPr>
          <w:rFonts w:ascii="Arial" w:hAnsi="Arial" w:cs="Arial"/>
          <w:sz w:val="20"/>
          <w:szCs w:val="20"/>
        </w:rPr>
        <w:t xml:space="preserve"> chlo</w:t>
      </w:r>
      <w:r w:rsidR="003B07AF" w:rsidRPr="00106572">
        <w:rPr>
          <w:rFonts w:ascii="Arial" w:hAnsi="Arial" w:cs="Arial"/>
          <w:sz w:val="20"/>
          <w:szCs w:val="20"/>
        </w:rPr>
        <w:t>o</w:t>
      </w:r>
      <w:r w:rsidR="00F6129D" w:rsidRPr="00106572">
        <w:rPr>
          <w:rFonts w:ascii="Arial" w:hAnsi="Arial" w:cs="Arial"/>
          <w:sz w:val="20"/>
          <w:szCs w:val="20"/>
        </w:rPr>
        <w:t>rpromazine (</w:t>
      </w:r>
      <w:hyperlink r:id="rId8" w:history="1">
        <w:r w:rsidR="00F6129D" w:rsidRPr="00106572">
          <w:rPr>
            <w:rStyle w:val="Hyperlink"/>
            <w:rFonts w:ascii="Arial" w:hAnsi="Arial" w:cs="Arial"/>
            <w:color w:val="auto"/>
            <w:sz w:val="20"/>
            <w:szCs w:val="20"/>
          </w:rPr>
          <w:t xml:space="preserve">Siskind </w:t>
        </w:r>
        <w:r w:rsidR="003B07AF" w:rsidRPr="00106572">
          <w:rPr>
            <w:rStyle w:val="Hyperlink"/>
            <w:rFonts w:ascii="Arial" w:hAnsi="Arial" w:cs="Arial"/>
            <w:i/>
            <w:color w:val="auto"/>
            <w:sz w:val="20"/>
            <w:szCs w:val="20"/>
          </w:rPr>
          <w:t>e.a.</w:t>
        </w:r>
        <w:r w:rsidR="00F6129D" w:rsidRPr="00106572">
          <w:rPr>
            <w:rStyle w:val="Hyperlink"/>
            <w:rFonts w:ascii="Arial" w:hAnsi="Arial" w:cs="Arial"/>
            <w:color w:val="auto"/>
            <w:sz w:val="20"/>
            <w:szCs w:val="20"/>
          </w:rPr>
          <w:t xml:space="preserve"> </w:t>
        </w:r>
      </w:hyperlink>
      <w:r w:rsidR="00F6129D" w:rsidRPr="00106572">
        <w:rPr>
          <w:rFonts w:ascii="Arial" w:hAnsi="Arial" w:cs="Arial"/>
          <w:sz w:val="20"/>
          <w:szCs w:val="20"/>
        </w:rPr>
        <w:t xml:space="preserve">2016). </w:t>
      </w:r>
      <w:r w:rsidR="003B07AF" w:rsidRPr="00106572">
        <w:rPr>
          <w:rFonts w:ascii="Arial" w:hAnsi="Arial" w:cs="Arial"/>
          <w:sz w:val="20"/>
          <w:szCs w:val="20"/>
        </w:rPr>
        <w:t xml:space="preserve">Het langetermijneffect van </w:t>
      </w:r>
      <w:r w:rsidR="00F6129D" w:rsidRPr="00106572">
        <w:rPr>
          <w:rFonts w:ascii="Arial" w:hAnsi="Arial" w:cs="Arial"/>
          <w:sz w:val="20"/>
          <w:szCs w:val="20"/>
        </w:rPr>
        <w:t xml:space="preserve">clozapine </w:t>
      </w:r>
      <w:r w:rsidR="001D4A5E" w:rsidRPr="00106572">
        <w:rPr>
          <w:rFonts w:ascii="Arial" w:hAnsi="Arial" w:cs="Arial"/>
          <w:sz w:val="20"/>
          <w:szCs w:val="20"/>
        </w:rPr>
        <w:t>was echter niet groter vergeleken met olanzapine. Tussen clozapine en risperidon werd op de korte en lange</w:t>
      </w:r>
      <w:r w:rsidR="00DC14D8" w:rsidRPr="00106572">
        <w:rPr>
          <w:rFonts w:ascii="Arial" w:hAnsi="Arial" w:cs="Arial"/>
          <w:sz w:val="20"/>
          <w:szCs w:val="20"/>
        </w:rPr>
        <w:t xml:space="preserve"> </w:t>
      </w:r>
      <w:r w:rsidR="001D4A5E" w:rsidRPr="00106572">
        <w:rPr>
          <w:rFonts w:ascii="Arial" w:hAnsi="Arial" w:cs="Arial"/>
          <w:sz w:val="20"/>
          <w:szCs w:val="20"/>
        </w:rPr>
        <w:t xml:space="preserve">termijn geen verschil gevonden voor verbetering van positieve symptomen. Mogelijke </w:t>
      </w:r>
      <w:r w:rsidR="00E21E5B" w:rsidRPr="00106572">
        <w:rPr>
          <w:rFonts w:ascii="Arial" w:hAnsi="Arial" w:cs="Arial"/>
          <w:sz w:val="20"/>
          <w:szCs w:val="20"/>
        </w:rPr>
        <w:t xml:space="preserve">verstorende variabelen </w:t>
      </w:r>
      <w:r w:rsidR="001D4A5E" w:rsidRPr="00106572">
        <w:rPr>
          <w:rFonts w:ascii="Arial" w:hAnsi="Arial" w:cs="Arial"/>
          <w:sz w:val="20"/>
          <w:szCs w:val="20"/>
        </w:rPr>
        <w:t xml:space="preserve">waren de sponsoring door de farmaceutische industrie en </w:t>
      </w:r>
      <w:r w:rsidR="001D4A5E" w:rsidRPr="00106572">
        <w:rPr>
          <w:rFonts w:ascii="Arial" w:hAnsi="Arial" w:cs="Arial"/>
          <w:sz w:val="20"/>
          <w:szCs w:val="20"/>
          <w:shd w:val="clear" w:color="auto" w:fill="FFFFFF"/>
        </w:rPr>
        <w:t>non-equivalente dosering van clozapine. Een belangrijke bevinding was de associatie tussen een hogere gemiddelde psychose score bij aanvang van het onderzoek en een betere respons op clozapine op lange</w:t>
      </w:r>
      <w:r w:rsidR="00DC14D8" w:rsidRPr="00106572">
        <w:rPr>
          <w:rFonts w:ascii="Arial" w:hAnsi="Arial" w:cs="Arial"/>
          <w:sz w:val="20"/>
          <w:szCs w:val="20"/>
          <w:shd w:val="clear" w:color="auto" w:fill="FFFFFF"/>
        </w:rPr>
        <w:t xml:space="preserve"> </w:t>
      </w:r>
      <w:r w:rsidR="001D4A5E" w:rsidRPr="00106572">
        <w:rPr>
          <w:rFonts w:ascii="Arial" w:hAnsi="Arial" w:cs="Arial"/>
          <w:sz w:val="20"/>
          <w:szCs w:val="20"/>
          <w:shd w:val="clear" w:color="auto" w:fill="FFFFFF"/>
        </w:rPr>
        <w:t xml:space="preserve">termijn </w:t>
      </w:r>
      <w:r w:rsidR="00F6129D" w:rsidRPr="00106572">
        <w:rPr>
          <w:rFonts w:ascii="Arial" w:hAnsi="Arial" w:cs="Arial"/>
          <w:sz w:val="20"/>
          <w:szCs w:val="20"/>
        </w:rPr>
        <w:t>(</w:t>
      </w:r>
      <w:r w:rsidR="00F6129D" w:rsidRPr="00106572">
        <w:rPr>
          <w:rFonts w:ascii="Arial" w:hAnsi="Arial" w:cs="Arial"/>
          <w:i/>
          <w:sz w:val="20"/>
          <w:szCs w:val="20"/>
        </w:rPr>
        <w:t>p</w:t>
      </w:r>
      <w:r w:rsidR="00F6129D" w:rsidRPr="00106572">
        <w:rPr>
          <w:rFonts w:ascii="Arial" w:hAnsi="Arial" w:cs="Arial"/>
          <w:sz w:val="20"/>
          <w:szCs w:val="20"/>
        </w:rPr>
        <w:t>=0</w:t>
      </w:r>
      <w:r w:rsidR="00444A9B" w:rsidRPr="00106572">
        <w:rPr>
          <w:rFonts w:ascii="Arial" w:hAnsi="Arial" w:cs="Arial"/>
          <w:sz w:val="20"/>
          <w:szCs w:val="20"/>
        </w:rPr>
        <w:t>.</w:t>
      </w:r>
      <w:r w:rsidR="00F6129D" w:rsidRPr="00106572">
        <w:rPr>
          <w:rFonts w:ascii="Arial" w:hAnsi="Arial" w:cs="Arial"/>
          <w:sz w:val="20"/>
          <w:szCs w:val="20"/>
        </w:rPr>
        <w:t>003).</w:t>
      </w:r>
      <w:r w:rsidR="001D4A5E" w:rsidRPr="00106572">
        <w:rPr>
          <w:rFonts w:ascii="Arial" w:hAnsi="Arial" w:cs="Arial"/>
          <w:sz w:val="20"/>
          <w:szCs w:val="20"/>
        </w:rPr>
        <w:t xml:space="preserve"> Kortom, het meest overtuigende bewijs voor verbetering van positieve symptomen bij pati</w:t>
      </w:r>
      <w:r w:rsidR="00C25AC1" w:rsidRPr="00106572">
        <w:rPr>
          <w:rFonts w:ascii="Arial" w:hAnsi="Arial" w:cs="Arial"/>
          <w:sz w:val="20"/>
          <w:szCs w:val="20"/>
        </w:rPr>
        <w:t>ë</w:t>
      </w:r>
      <w:r w:rsidR="001D4A5E" w:rsidRPr="00106572">
        <w:rPr>
          <w:rFonts w:ascii="Arial" w:hAnsi="Arial" w:cs="Arial"/>
          <w:sz w:val="20"/>
          <w:szCs w:val="20"/>
        </w:rPr>
        <w:t xml:space="preserve">nten met therapieresistente schizofrenie pleit voor clozapine. </w:t>
      </w:r>
      <w:bookmarkStart w:id="7" w:name="_Hlk45460517"/>
      <w:r w:rsidR="004527FC">
        <w:rPr>
          <w:rFonts w:ascii="Arial" w:hAnsi="Arial" w:cs="Arial"/>
          <w:sz w:val="20"/>
          <w:szCs w:val="20"/>
        </w:rPr>
        <w:t xml:space="preserve">Tijdig instellen op clozapine bij een eerste psychose, die therapieresistent </w:t>
      </w:r>
      <w:r w:rsidR="004527FC" w:rsidRPr="00855C18">
        <w:rPr>
          <w:rFonts w:ascii="Arial" w:hAnsi="Arial" w:cs="Arial"/>
          <w:sz w:val="20"/>
          <w:szCs w:val="20"/>
        </w:rPr>
        <w:t xml:space="preserve">blijkt te zijn, heeft bovendien een gunstige invloed op de prognose wat betreft remissie van positieve symptomen en functionele remissie met hervatten van opleiding of werk (Thien </w:t>
      </w:r>
      <w:r w:rsidR="004527FC" w:rsidRPr="00855C18">
        <w:rPr>
          <w:rFonts w:ascii="Arial" w:hAnsi="Arial" w:cs="Arial"/>
          <w:i/>
          <w:iCs/>
          <w:sz w:val="20"/>
          <w:szCs w:val="20"/>
        </w:rPr>
        <w:t>e.a.</w:t>
      </w:r>
      <w:r w:rsidR="004527FC" w:rsidRPr="00855C18">
        <w:rPr>
          <w:rFonts w:ascii="Arial" w:hAnsi="Arial" w:cs="Arial"/>
          <w:sz w:val="20"/>
          <w:szCs w:val="20"/>
        </w:rPr>
        <w:t xml:space="preserve"> 2018). </w:t>
      </w:r>
      <w:r w:rsidR="00855C18" w:rsidRPr="00855C18">
        <w:rPr>
          <w:rFonts w:ascii="Arial" w:hAnsi="Arial" w:cs="Arial"/>
          <w:sz w:val="20"/>
          <w:szCs w:val="20"/>
        </w:rPr>
        <w:t xml:space="preserve">Wereldwijd treedt echter </w:t>
      </w:r>
      <w:r w:rsidR="00855C18">
        <w:rPr>
          <w:rFonts w:ascii="Arial" w:hAnsi="Arial" w:cs="Arial"/>
          <w:sz w:val="20"/>
          <w:szCs w:val="20"/>
        </w:rPr>
        <w:t xml:space="preserve">consequent </w:t>
      </w:r>
      <w:r w:rsidR="00855C18" w:rsidRPr="00855C18">
        <w:rPr>
          <w:rFonts w:ascii="Arial" w:hAnsi="Arial" w:cs="Arial"/>
          <w:sz w:val="20"/>
          <w:szCs w:val="20"/>
        </w:rPr>
        <w:t>vertraging op bij het instellen op clozapine (Thien et al. 2019). In vroege eerste psychose teams wordt therapieresistentie beter opgespoord en bestaan in het algemeen minder belemmeringen voor het instellen op clozapine.</w:t>
      </w:r>
    </w:p>
    <w:bookmarkEnd w:id="7"/>
    <w:p w:rsidR="00363ADE" w:rsidRPr="00106572" w:rsidRDefault="00363ADE" w:rsidP="00A036C6">
      <w:pPr>
        <w:spacing w:line="360" w:lineRule="auto"/>
        <w:rPr>
          <w:rFonts w:ascii="Arial" w:hAnsi="Arial" w:cs="Arial"/>
          <w:sz w:val="20"/>
          <w:szCs w:val="20"/>
        </w:rPr>
      </w:pPr>
    </w:p>
    <w:bookmarkEnd w:id="6"/>
    <w:p w:rsidR="00A25791" w:rsidRPr="00106572" w:rsidRDefault="00A25791" w:rsidP="00A036C6">
      <w:pPr>
        <w:pStyle w:val="Lijstalinea"/>
        <w:numPr>
          <w:ilvl w:val="0"/>
          <w:numId w:val="1"/>
        </w:numPr>
        <w:spacing w:line="360" w:lineRule="auto"/>
        <w:rPr>
          <w:rFonts w:ascii="Arial" w:hAnsi="Arial" w:cs="Arial"/>
          <w:i/>
          <w:sz w:val="20"/>
          <w:szCs w:val="20"/>
        </w:rPr>
      </w:pPr>
      <w:r w:rsidRPr="00106572">
        <w:rPr>
          <w:rFonts w:ascii="Arial" w:hAnsi="Arial" w:cs="Arial"/>
          <w:i/>
          <w:sz w:val="20"/>
          <w:szCs w:val="20"/>
        </w:rPr>
        <w:t xml:space="preserve">Farmacologische behandeling </w:t>
      </w:r>
    </w:p>
    <w:p w:rsidR="00A25791" w:rsidRPr="00106572" w:rsidRDefault="00A25791" w:rsidP="00A036C6">
      <w:pPr>
        <w:pStyle w:val="Lijstalinea"/>
        <w:numPr>
          <w:ilvl w:val="1"/>
          <w:numId w:val="1"/>
        </w:numPr>
        <w:spacing w:line="360" w:lineRule="auto"/>
        <w:ind w:left="709"/>
        <w:rPr>
          <w:rFonts w:ascii="Arial" w:hAnsi="Arial" w:cs="Arial"/>
          <w:i/>
          <w:sz w:val="20"/>
          <w:szCs w:val="20"/>
        </w:rPr>
      </w:pPr>
      <w:r w:rsidRPr="00106572">
        <w:rPr>
          <w:rFonts w:ascii="Arial" w:hAnsi="Arial" w:cs="Arial"/>
          <w:i/>
          <w:sz w:val="20"/>
          <w:szCs w:val="20"/>
        </w:rPr>
        <w:t>Additie topiramaat</w:t>
      </w:r>
    </w:p>
    <w:p w:rsidR="00E74C11" w:rsidRDefault="00D53319" w:rsidP="0009181A">
      <w:pPr>
        <w:autoSpaceDE w:val="0"/>
        <w:autoSpaceDN w:val="0"/>
        <w:adjustRightInd w:val="0"/>
        <w:spacing w:after="0" w:line="360" w:lineRule="auto"/>
        <w:ind w:left="360"/>
        <w:rPr>
          <w:rFonts w:ascii="Arial" w:hAnsi="Arial" w:cs="Arial"/>
          <w:sz w:val="20"/>
          <w:szCs w:val="20"/>
        </w:rPr>
      </w:pPr>
      <w:r w:rsidRPr="00106572">
        <w:rPr>
          <w:rFonts w:ascii="Arial" w:hAnsi="Arial" w:cs="Arial"/>
          <w:sz w:val="20"/>
          <w:szCs w:val="20"/>
        </w:rPr>
        <w:t xml:space="preserve">Het effect van toevoeging van topiramaat aan antipsychotica is onderzocht in </w:t>
      </w:r>
      <w:r w:rsidR="004D41EB" w:rsidRPr="00106572">
        <w:rPr>
          <w:rFonts w:ascii="Arial" w:hAnsi="Arial" w:cs="Arial"/>
          <w:sz w:val="20"/>
          <w:szCs w:val="20"/>
        </w:rPr>
        <w:t>zes</w:t>
      </w:r>
      <w:r w:rsidR="0072162D" w:rsidRPr="00106572">
        <w:rPr>
          <w:rFonts w:ascii="Arial" w:hAnsi="Arial" w:cs="Arial"/>
          <w:sz w:val="20"/>
          <w:szCs w:val="20"/>
        </w:rPr>
        <w:t xml:space="preserve"> </w:t>
      </w:r>
      <w:r w:rsidRPr="00106572">
        <w:rPr>
          <w:rFonts w:ascii="Arial" w:hAnsi="Arial" w:cs="Arial"/>
          <w:sz w:val="20"/>
          <w:szCs w:val="20"/>
        </w:rPr>
        <w:t xml:space="preserve">meta-analyses </w:t>
      </w:r>
      <w:bookmarkStart w:id="8" w:name="_Hlk35184711"/>
      <w:r w:rsidRPr="00106572">
        <w:rPr>
          <w:rFonts w:ascii="Arial" w:hAnsi="Arial" w:cs="Arial"/>
          <w:sz w:val="20"/>
          <w:szCs w:val="20"/>
        </w:rPr>
        <w:t xml:space="preserve">(Sommer </w:t>
      </w:r>
      <w:r w:rsidRPr="00106572">
        <w:rPr>
          <w:rFonts w:ascii="Arial" w:hAnsi="Arial" w:cs="Arial"/>
          <w:i/>
          <w:sz w:val="20"/>
          <w:szCs w:val="20"/>
        </w:rPr>
        <w:t>e.a.</w:t>
      </w:r>
      <w:r w:rsidRPr="00106572">
        <w:rPr>
          <w:rFonts w:ascii="Arial" w:hAnsi="Arial" w:cs="Arial"/>
          <w:sz w:val="20"/>
          <w:szCs w:val="20"/>
        </w:rPr>
        <w:t xml:space="preserve"> 2012</w:t>
      </w:r>
      <w:r w:rsidRPr="00106572">
        <w:rPr>
          <w:rFonts w:ascii="Arial" w:hAnsi="Arial" w:cs="Arial"/>
          <w:i/>
          <w:sz w:val="20"/>
          <w:szCs w:val="20"/>
        </w:rPr>
        <w:t>a</w:t>
      </w:r>
      <w:r w:rsidRPr="00106572">
        <w:rPr>
          <w:rFonts w:ascii="Arial" w:hAnsi="Arial" w:cs="Arial"/>
          <w:sz w:val="20"/>
          <w:szCs w:val="20"/>
        </w:rPr>
        <w:t xml:space="preserve">; Veerman </w:t>
      </w:r>
      <w:r w:rsidRPr="00106572">
        <w:rPr>
          <w:rFonts w:ascii="Arial" w:hAnsi="Arial" w:cs="Arial"/>
          <w:i/>
          <w:sz w:val="20"/>
          <w:szCs w:val="20"/>
        </w:rPr>
        <w:t xml:space="preserve">e.a. </w:t>
      </w:r>
      <w:r w:rsidRPr="00106572">
        <w:rPr>
          <w:rFonts w:ascii="Arial" w:hAnsi="Arial" w:cs="Arial"/>
          <w:sz w:val="20"/>
          <w:szCs w:val="20"/>
        </w:rPr>
        <w:t>2014</w:t>
      </w:r>
      <w:r w:rsidRPr="00106572">
        <w:rPr>
          <w:rFonts w:ascii="Arial" w:hAnsi="Arial" w:cs="Arial"/>
          <w:i/>
          <w:sz w:val="20"/>
          <w:szCs w:val="20"/>
        </w:rPr>
        <w:t>a</w:t>
      </w:r>
      <w:r w:rsidRPr="00106572">
        <w:rPr>
          <w:rFonts w:ascii="Arial" w:hAnsi="Arial" w:cs="Arial"/>
          <w:sz w:val="20"/>
          <w:szCs w:val="20"/>
        </w:rPr>
        <w:t xml:space="preserve">; </w:t>
      </w:r>
      <w:r w:rsidR="00BF203C" w:rsidRPr="00106572">
        <w:rPr>
          <w:rFonts w:ascii="Arial" w:hAnsi="Arial" w:cs="Arial"/>
          <w:sz w:val="20"/>
          <w:szCs w:val="20"/>
        </w:rPr>
        <w:t>Cor</w:t>
      </w:r>
      <w:r w:rsidR="00C63BF1" w:rsidRPr="00106572">
        <w:rPr>
          <w:rFonts w:ascii="Arial" w:hAnsi="Arial" w:cs="Arial"/>
          <w:sz w:val="20"/>
          <w:szCs w:val="20"/>
        </w:rPr>
        <w:t>r</w:t>
      </w:r>
      <w:r w:rsidR="00BF203C" w:rsidRPr="00106572">
        <w:rPr>
          <w:rFonts w:ascii="Arial" w:hAnsi="Arial" w:cs="Arial"/>
          <w:sz w:val="20"/>
          <w:szCs w:val="20"/>
        </w:rPr>
        <w:t xml:space="preserve">ell </w:t>
      </w:r>
      <w:r w:rsidR="00BF203C" w:rsidRPr="00106572">
        <w:rPr>
          <w:rFonts w:ascii="Arial" w:hAnsi="Arial" w:cs="Arial"/>
          <w:i/>
          <w:sz w:val="20"/>
          <w:szCs w:val="20"/>
        </w:rPr>
        <w:t>e.a.</w:t>
      </w:r>
      <w:r w:rsidR="00BF203C" w:rsidRPr="00106572">
        <w:rPr>
          <w:rFonts w:ascii="Arial" w:hAnsi="Arial" w:cs="Arial"/>
          <w:sz w:val="20"/>
          <w:szCs w:val="20"/>
        </w:rPr>
        <w:t xml:space="preserve"> 2016; </w:t>
      </w:r>
      <w:r w:rsidRPr="00106572">
        <w:rPr>
          <w:rFonts w:ascii="Arial" w:hAnsi="Arial" w:cs="Arial"/>
          <w:sz w:val="20"/>
          <w:szCs w:val="20"/>
        </w:rPr>
        <w:t xml:space="preserve">Okuyama </w:t>
      </w:r>
      <w:r w:rsidRPr="00106572">
        <w:rPr>
          <w:rFonts w:ascii="Arial" w:hAnsi="Arial" w:cs="Arial"/>
          <w:i/>
          <w:sz w:val="20"/>
          <w:szCs w:val="20"/>
        </w:rPr>
        <w:t>e.a.</w:t>
      </w:r>
      <w:r w:rsidRPr="00106572">
        <w:rPr>
          <w:rFonts w:ascii="Arial" w:hAnsi="Arial" w:cs="Arial"/>
          <w:sz w:val="20"/>
          <w:szCs w:val="20"/>
        </w:rPr>
        <w:t xml:space="preserve"> 2016; Zheng </w:t>
      </w:r>
      <w:r w:rsidRPr="00106572">
        <w:rPr>
          <w:rFonts w:ascii="Arial" w:hAnsi="Arial" w:cs="Arial"/>
          <w:i/>
          <w:sz w:val="20"/>
          <w:szCs w:val="20"/>
        </w:rPr>
        <w:t>e.a.</w:t>
      </w:r>
      <w:r w:rsidRPr="00106572">
        <w:rPr>
          <w:rFonts w:ascii="Arial" w:hAnsi="Arial" w:cs="Arial"/>
          <w:sz w:val="20"/>
          <w:szCs w:val="20"/>
        </w:rPr>
        <w:t xml:space="preserve"> 2016</w:t>
      </w:r>
      <w:r w:rsidRPr="00106572">
        <w:rPr>
          <w:rFonts w:ascii="Arial" w:hAnsi="Arial" w:cs="Arial"/>
          <w:i/>
          <w:sz w:val="20"/>
          <w:szCs w:val="20"/>
        </w:rPr>
        <w:t>a</w:t>
      </w:r>
      <w:r w:rsidR="004D41EB" w:rsidRPr="00106572">
        <w:rPr>
          <w:rFonts w:ascii="Arial" w:hAnsi="Arial" w:cs="Arial"/>
          <w:iCs/>
          <w:sz w:val="20"/>
          <w:szCs w:val="20"/>
        </w:rPr>
        <w:t xml:space="preserve">, Zheng </w:t>
      </w:r>
      <w:r w:rsidR="004D41EB" w:rsidRPr="00106572">
        <w:rPr>
          <w:rFonts w:ascii="Arial" w:hAnsi="Arial" w:cs="Arial"/>
          <w:i/>
          <w:sz w:val="20"/>
          <w:szCs w:val="20"/>
        </w:rPr>
        <w:t>e.a.</w:t>
      </w:r>
      <w:r w:rsidR="004D41EB" w:rsidRPr="00106572">
        <w:rPr>
          <w:rFonts w:ascii="Arial" w:hAnsi="Arial" w:cs="Arial"/>
          <w:iCs/>
          <w:sz w:val="20"/>
          <w:szCs w:val="20"/>
        </w:rPr>
        <w:t xml:space="preserve"> 2017</w:t>
      </w:r>
      <w:r w:rsidR="0072162D" w:rsidRPr="00106572">
        <w:rPr>
          <w:rFonts w:ascii="Arial" w:hAnsi="Arial" w:cs="Arial"/>
          <w:i/>
          <w:sz w:val="20"/>
          <w:szCs w:val="20"/>
        </w:rPr>
        <w:t>a</w:t>
      </w:r>
      <w:r w:rsidRPr="00106572">
        <w:rPr>
          <w:rFonts w:ascii="Arial" w:hAnsi="Arial" w:cs="Arial"/>
          <w:sz w:val="20"/>
          <w:szCs w:val="20"/>
        </w:rPr>
        <w:t xml:space="preserve">). </w:t>
      </w:r>
      <w:bookmarkEnd w:id="8"/>
      <w:r w:rsidRPr="00106572">
        <w:rPr>
          <w:rFonts w:ascii="Arial" w:hAnsi="Arial" w:cs="Arial"/>
          <w:sz w:val="20"/>
          <w:szCs w:val="20"/>
        </w:rPr>
        <w:t>Een vroege meta-analyse van matige kwaliteit van drie RCTs (</w:t>
      </w:r>
      <w:r w:rsidRPr="00106572">
        <w:rPr>
          <w:rFonts w:ascii="Arial" w:hAnsi="Arial" w:cs="Arial"/>
          <w:i/>
          <w:sz w:val="20"/>
          <w:szCs w:val="20"/>
        </w:rPr>
        <w:t>n</w:t>
      </w:r>
      <w:r w:rsidRPr="00106572">
        <w:rPr>
          <w:rFonts w:ascii="Arial" w:hAnsi="Arial" w:cs="Arial"/>
          <w:sz w:val="20"/>
          <w:szCs w:val="20"/>
        </w:rPr>
        <w:t>=89) liet een matig gunstig effect zien van topiramaat in combinatie met clozapine (Hedges’ g=0</w:t>
      </w:r>
      <w:r w:rsidR="00444A9B" w:rsidRPr="00106572">
        <w:rPr>
          <w:rFonts w:ascii="Arial" w:hAnsi="Arial" w:cs="Arial"/>
          <w:sz w:val="20"/>
          <w:szCs w:val="20"/>
        </w:rPr>
        <w:t>.</w:t>
      </w:r>
      <w:r w:rsidRPr="00106572">
        <w:rPr>
          <w:rFonts w:ascii="Arial" w:hAnsi="Arial" w:cs="Arial"/>
          <w:sz w:val="20"/>
          <w:szCs w:val="20"/>
        </w:rPr>
        <w:t xml:space="preserve">63), </w:t>
      </w:r>
      <w:r w:rsidR="00B72570">
        <w:rPr>
          <w:rFonts w:ascii="Arial" w:hAnsi="Arial" w:cs="Arial"/>
          <w:sz w:val="20"/>
          <w:szCs w:val="20"/>
        </w:rPr>
        <w:t xml:space="preserve">waarbij </w:t>
      </w:r>
      <w:r w:rsidRPr="00106572">
        <w:rPr>
          <w:rFonts w:ascii="Arial" w:hAnsi="Arial" w:cs="Arial"/>
          <w:sz w:val="20"/>
          <w:szCs w:val="20"/>
        </w:rPr>
        <w:t xml:space="preserve">de geïncludeerde onderzoeken </w:t>
      </w:r>
      <w:r w:rsidR="00B72570">
        <w:rPr>
          <w:rFonts w:ascii="Arial" w:hAnsi="Arial" w:cs="Arial"/>
          <w:sz w:val="20"/>
          <w:szCs w:val="20"/>
        </w:rPr>
        <w:t xml:space="preserve">matig </w:t>
      </w:r>
      <w:r w:rsidRPr="00106572">
        <w:rPr>
          <w:rFonts w:ascii="Arial" w:hAnsi="Arial" w:cs="Arial"/>
          <w:sz w:val="20"/>
          <w:szCs w:val="20"/>
        </w:rPr>
        <w:t>heterogeen (</w:t>
      </w:r>
      <w:r w:rsidRPr="00106572">
        <w:rPr>
          <w:rFonts w:ascii="Arial" w:hAnsi="Arial" w:cs="Arial"/>
          <w:i/>
          <w:sz w:val="20"/>
          <w:szCs w:val="20"/>
        </w:rPr>
        <w:t>I</w:t>
      </w:r>
      <w:r w:rsidRPr="00106572">
        <w:rPr>
          <w:rFonts w:ascii="Arial" w:hAnsi="Arial" w:cs="Arial"/>
          <w:i/>
          <w:sz w:val="20"/>
          <w:szCs w:val="20"/>
          <w:vertAlign w:val="superscript"/>
        </w:rPr>
        <w:t>2</w:t>
      </w:r>
      <w:r w:rsidRPr="00106572">
        <w:rPr>
          <w:rFonts w:ascii="Arial" w:hAnsi="Arial" w:cs="Arial"/>
          <w:sz w:val="20"/>
          <w:szCs w:val="20"/>
        </w:rPr>
        <w:t xml:space="preserve">=47%) </w:t>
      </w:r>
      <w:r w:rsidR="00B72570">
        <w:rPr>
          <w:rFonts w:ascii="Arial" w:hAnsi="Arial" w:cs="Arial"/>
          <w:sz w:val="20"/>
          <w:szCs w:val="20"/>
        </w:rPr>
        <w:t xml:space="preserve">waren </w:t>
      </w:r>
      <w:r w:rsidRPr="00106572">
        <w:rPr>
          <w:rFonts w:ascii="Arial" w:hAnsi="Arial" w:cs="Arial"/>
          <w:sz w:val="20"/>
          <w:szCs w:val="20"/>
        </w:rPr>
        <w:t xml:space="preserve">(Sommer </w:t>
      </w:r>
      <w:r w:rsidRPr="00106572">
        <w:rPr>
          <w:rFonts w:ascii="Arial" w:hAnsi="Arial" w:cs="Arial"/>
          <w:i/>
          <w:sz w:val="20"/>
          <w:szCs w:val="20"/>
        </w:rPr>
        <w:t>e.a.</w:t>
      </w:r>
      <w:r w:rsidRPr="00106572">
        <w:rPr>
          <w:rFonts w:ascii="Arial" w:hAnsi="Arial" w:cs="Arial"/>
          <w:sz w:val="20"/>
          <w:szCs w:val="20"/>
        </w:rPr>
        <w:t xml:space="preserve"> 2012</w:t>
      </w:r>
      <w:r w:rsidRPr="00106572">
        <w:rPr>
          <w:rFonts w:ascii="Arial" w:hAnsi="Arial" w:cs="Arial"/>
          <w:i/>
          <w:sz w:val="20"/>
          <w:szCs w:val="20"/>
        </w:rPr>
        <w:t>a</w:t>
      </w:r>
      <w:r w:rsidRPr="00106572">
        <w:rPr>
          <w:rFonts w:ascii="Arial" w:hAnsi="Arial" w:cs="Arial"/>
          <w:sz w:val="20"/>
          <w:szCs w:val="20"/>
        </w:rPr>
        <w:t>). Een latere meta-analyse van matige kwaliteit van vier RCTs (</w:t>
      </w:r>
      <w:r w:rsidRPr="00106572">
        <w:rPr>
          <w:rFonts w:ascii="Arial" w:hAnsi="Arial" w:cs="Arial"/>
          <w:i/>
          <w:sz w:val="20"/>
          <w:szCs w:val="20"/>
        </w:rPr>
        <w:t>n</w:t>
      </w:r>
      <w:r w:rsidRPr="00106572">
        <w:rPr>
          <w:rFonts w:ascii="Arial" w:hAnsi="Arial" w:cs="Arial"/>
          <w:sz w:val="20"/>
          <w:szCs w:val="20"/>
        </w:rPr>
        <w:t>=152) liet geen significant verschil zien van topiramaatadditie bij clozapine ten aanzien van verbetering van positieve symptomen vergeleken met placebo (ES=0</w:t>
      </w:r>
      <w:r w:rsidR="00444A9B" w:rsidRPr="00106572">
        <w:rPr>
          <w:rFonts w:ascii="Arial" w:hAnsi="Arial" w:cs="Arial"/>
          <w:sz w:val="20"/>
          <w:szCs w:val="20"/>
        </w:rPr>
        <w:t>.</w:t>
      </w:r>
      <w:r w:rsidRPr="00106572">
        <w:rPr>
          <w:rFonts w:ascii="Arial" w:hAnsi="Arial" w:cs="Arial"/>
          <w:sz w:val="20"/>
          <w:szCs w:val="20"/>
        </w:rPr>
        <w:t xml:space="preserve">412,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153), maar ook hier waren de geïncludeerde onderzoeken heterogeen (</w:t>
      </w:r>
      <w:r w:rsidRPr="00106572">
        <w:rPr>
          <w:rFonts w:ascii="Arial" w:hAnsi="Arial" w:cs="Arial"/>
          <w:i/>
          <w:sz w:val="20"/>
          <w:szCs w:val="20"/>
        </w:rPr>
        <w:t>I</w:t>
      </w:r>
      <w:r w:rsidRPr="00106572">
        <w:rPr>
          <w:rFonts w:ascii="Arial" w:hAnsi="Arial" w:cs="Arial"/>
          <w:i/>
          <w:sz w:val="20"/>
          <w:szCs w:val="20"/>
          <w:vertAlign w:val="superscript"/>
        </w:rPr>
        <w:t>2</w:t>
      </w:r>
      <w:r w:rsidRPr="00106572">
        <w:rPr>
          <w:rFonts w:ascii="Arial" w:hAnsi="Arial" w:cs="Arial"/>
          <w:sz w:val="20"/>
          <w:szCs w:val="20"/>
        </w:rPr>
        <w:t>=6</w:t>
      </w:r>
      <w:r w:rsidR="00B11757">
        <w:rPr>
          <w:rFonts w:ascii="Arial" w:hAnsi="Arial" w:cs="Arial"/>
          <w:sz w:val="20"/>
          <w:szCs w:val="20"/>
        </w:rPr>
        <w:t>5</w:t>
      </w:r>
      <w:r w:rsidRPr="00106572">
        <w:rPr>
          <w:rFonts w:ascii="Arial" w:hAnsi="Arial" w:cs="Arial"/>
          <w:sz w:val="20"/>
          <w:szCs w:val="20"/>
        </w:rPr>
        <w:t>%)</w:t>
      </w:r>
      <w:r w:rsidR="00A178C7" w:rsidRPr="00106572">
        <w:rPr>
          <w:rFonts w:ascii="Arial" w:hAnsi="Arial" w:cs="Arial"/>
          <w:sz w:val="20"/>
          <w:szCs w:val="20"/>
        </w:rPr>
        <w:t xml:space="preserve"> (Veerman </w:t>
      </w:r>
      <w:r w:rsidR="00A178C7" w:rsidRPr="00106572">
        <w:rPr>
          <w:rFonts w:ascii="Arial" w:hAnsi="Arial" w:cs="Arial"/>
          <w:i/>
          <w:sz w:val="20"/>
          <w:szCs w:val="20"/>
        </w:rPr>
        <w:t xml:space="preserve">e.a. </w:t>
      </w:r>
      <w:r w:rsidR="00A178C7" w:rsidRPr="00106572">
        <w:rPr>
          <w:rFonts w:ascii="Arial" w:hAnsi="Arial" w:cs="Arial"/>
          <w:sz w:val="20"/>
          <w:szCs w:val="20"/>
        </w:rPr>
        <w:t>2014</w:t>
      </w:r>
      <w:r w:rsidR="00A178C7" w:rsidRPr="00106572">
        <w:rPr>
          <w:rFonts w:ascii="Arial" w:hAnsi="Arial" w:cs="Arial"/>
          <w:i/>
          <w:sz w:val="20"/>
          <w:szCs w:val="20"/>
        </w:rPr>
        <w:t>a</w:t>
      </w:r>
      <w:r w:rsidR="00A178C7" w:rsidRPr="00106572">
        <w:rPr>
          <w:rFonts w:ascii="Arial" w:hAnsi="Arial" w:cs="Arial"/>
          <w:sz w:val="20"/>
          <w:szCs w:val="20"/>
        </w:rPr>
        <w:t>)</w:t>
      </w:r>
      <w:r w:rsidRPr="00106572">
        <w:rPr>
          <w:rFonts w:ascii="Arial" w:hAnsi="Arial" w:cs="Arial"/>
          <w:sz w:val="20"/>
          <w:szCs w:val="20"/>
        </w:rPr>
        <w:t xml:space="preserve">. Uit </w:t>
      </w:r>
      <w:r w:rsidR="000D51D4" w:rsidRPr="00106572">
        <w:rPr>
          <w:rFonts w:ascii="Arial" w:hAnsi="Arial" w:cs="Arial"/>
          <w:sz w:val="20"/>
          <w:szCs w:val="20"/>
        </w:rPr>
        <w:t>drie</w:t>
      </w:r>
      <w:r w:rsidRPr="00106572">
        <w:rPr>
          <w:rFonts w:ascii="Arial" w:hAnsi="Arial" w:cs="Arial"/>
          <w:sz w:val="20"/>
          <w:szCs w:val="20"/>
        </w:rPr>
        <w:t xml:space="preserve"> meer recente, grotere meta-analyses blijkt echter wel een gunstig effect van topiramaat in combinatie met antipsychotica. </w:t>
      </w:r>
      <w:r w:rsidR="000D51D4" w:rsidRPr="00106572">
        <w:rPr>
          <w:rFonts w:ascii="Arial" w:hAnsi="Arial" w:cs="Arial"/>
          <w:sz w:val="20"/>
          <w:szCs w:val="20"/>
        </w:rPr>
        <w:t>Een meta-analyse van matige kwaliteit van vier RCTs (</w:t>
      </w:r>
      <w:r w:rsidR="000D51D4" w:rsidRPr="00106572">
        <w:rPr>
          <w:rFonts w:ascii="Arial" w:hAnsi="Arial" w:cs="Arial"/>
          <w:i/>
          <w:sz w:val="20"/>
          <w:szCs w:val="20"/>
        </w:rPr>
        <w:t>n</w:t>
      </w:r>
      <w:r w:rsidR="000D51D4" w:rsidRPr="00106572">
        <w:rPr>
          <w:rFonts w:ascii="Arial" w:hAnsi="Arial" w:cs="Arial"/>
          <w:sz w:val="20"/>
          <w:szCs w:val="20"/>
        </w:rPr>
        <w:t>=190, drie clozapine studies en één olanzapine studie) liet een matig gunstig effect van topiramaat zien op positieve symptomen (SMD=0</w:t>
      </w:r>
      <w:r w:rsidR="006D2358" w:rsidRPr="00106572">
        <w:rPr>
          <w:rFonts w:ascii="Arial" w:hAnsi="Arial" w:cs="Arial"/>
          <w:sz w:val="20"/>
          <w:szCs w:val="20"/>
        </w:rPr>
        <w:t>.</w:t>
      </w:r>
      <w:r w:rsidR="000D51D4" w:rsidRPr="00106572">
        <w:rPr>
          <w:rFonts w:ascii="Arial" w:hAnsi="Arial" w:cs="Arial"/>
          <w:sz w:val="20"/>
          <w:szCs w:val="20"/>
        </w:rPr>
        <w:t xml:space="preserve">56, </w:t>
      </w:r>
      <w:r w:rsidR="000D51D4" w:rsidRPr="00106572">
        <w:rPr>
          <w:rFonts w:ascii="Arial" w:hAnsi="Arial" w:cs="Arial"/>
          <w:i/>
          <w:sz w:val="20"/>
          <w:szCs w:val="20"/>
        </w:rPr>
        <w:t>p</w:t>
      </w:r>
      <w:r w:rsidR="000D51D4" w:rsidRPr="00106572">
        <w:rPr>
          <w:rFonts w:ascii="Arial" w:hAnsi="Arial" w:cs="Arial"/>
          <w:sz w:val="20"/>
          <w:szCs w:val="20"/>
        </w:rPr>
        <w:t>=0</w:t>
      </w:r>
      <w:r w:rsidR="00444A9B" w:rsidRPr="00106572">
        <w:rPr>
          <w:rFonts w:ascii="Arial" w:hAnsi="Arial" w:cs="Arial"/>
          <w:sz w:val="20"/>
          <w:szCs w:val="20"/>
        </w:rPr>
        <w:t>.</w:t>
      </w:r>
      <w:r w:rsidR="000D51D4" w:rsidRPr="00106572">
        <w:rPr>
          <w:rFonts w:ascii="Arial" w:hAnsi="Arial" w:cs="Arial"/>
          <w:sz w:val="20"/>
          <w:szCs w:val="20"/>
        </w:rPr>
        <w:t xml:space="preserve">01, </w:t>
      </w:r>
      <w:r w:rsidR="000D51D4" w:rsidRPr="00106572">
        <w:rPr>
          <w:rFonts w:ascii="Arial" w:hAnsi="Arial" w:cs="Arial"/>
          <w:i/>
          <w:sz w:val="20"/>
          <w:szCs w:val="20"/>
        </w:rPr>
        <w:t>I</w:t>
      </w:r>
      <w:r w:rsidR="000D51D4" w:rsidRPr="00106572">
        <w:rPr>
          <w:rFonts w:ascii="Arial" w:hAnsi="Arial" w:cs="Arial"/>
          <w:i/>
          <w:sz w:val="20"/>
          <w:szCs w:val="20"/>
          <w:vertAlign w:val="superscript"/>
        </w:rPr>
        <w:t>2</w:t>
      </w:r>
      <w:r w:rsidR="000D51D4" w:rsidRPr="00106572">
        <w:rPr>
          <w:rFonts w:ascii="Arial" w:hAnsi="Arial" w:cs="Arial"/>
          <w:sz w:val="20"/>
          <w:szCs w:val="20"/>
        </w:rPr>
        <w:t xml:space="preserve">=53%) vergeleken met placebo (Correll </w:t>
      </w:r>
      <w:r w:rsidR="000D51D4" w:rsidRPr="00106572">
        <w:rPr>
          <w:rFonts w:ascii="Arial" w:hAnsi="Arial" w:cs="Arial"/>
          <w:i/>
          <w:sz w:val="20"/>
          <w:szCs w:val="20"/>
        </w:rPr>
        <w:t>e.a.</w:t>
      </w:r>
      <w:r w:rsidR="000D51D4" w:rsidRPr="00106572">
        <w:rPr>
          <w:rFonts w:ascii="Arial" w:hAnsi="Arial" w:cs="Arial"/>
          <w:sz w:val="20"/>
          <w:szCs w:val="20"/>
        </w:rPr>
        <w:t xml:space="preserve"> 2016). </w:t>
      </w:r>
      <w:r w:rsidRPr="00106572">
        <w:rPr>
          <w:rFonts w:ascii="Arial" w:hAnsi="Arial" w:cs="Arial"/>
          <w:sz w:val="20"/>
          <w:szCs w:val="20"/>
        </w:rPr>
        <w:t>Een meta-analyse van hoge kwaliteit van acht RCTs (</w:t>
      </w:r>
      <w:r w:rsidRPr="00106572">
        <w:rPr>
          <w:rFonts w:ascii="Arial" w:hAnsi="Arial" w:cs="Arial"/>
          <w:i/>
          <w:sz w:val="20"/>
          <w:szCs w:val="20"/>
        </w:rPr>
        <w:t>n</w:t>
      </w:r>
      <w:r w:rsidRPr="00106572">
        <w:rPr>
          <w:rFonts w:ascii="Arial" w:hAnsi="Arial" w:cs="Arial"/>
          <w:sz w:val="20"/>
          <w:szCs w:val="20"/>
        </w:rPr>
        <w:t>=423) (twee RCTs met clozapine en zes RCTs met non-clozapine antipsychotica) liet een kleine verbetering van positieve symptomen (SMD=0</w:t>
      </w:r>
      <w:r w:rsidR="00444A9B" w:rsidRPr="00106572">
        <w:rPr>
          <w:rFonts w:ascii="Arial" w:hAnsi="Arial" w:cs="Arial"/>
          <w:sz w:val="20"/>
          <w:szCs w:val="20"/>
        </w:rPr>
        <w:t>.</w:t>
      </w:r>
      <w:r w:rsidRPr="00106572">
        <w:rPr>
          <w:rFonts w:ascii="Arial" w:hAnsi="Arial" w:cs="Arial"/>
          <w:sz w:val="20"/>
          <w:szCs w:val="20"/>
        </w:rPr>
        <w:t xml:space="preserve">4,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001, </w:t>
      </w:r>
      <w:r w:rsidRPr="00106572">
        <w:rPr>
          <w:rFonts w:ascii="Arial" w:hAnsi="Arial" w:cs="Arial"/>
          <w:i/>
          <w:sz w:val="20"/>
          <w:szCs w:val="20"/>
        </w:rPr>
        <w:t>I</w:t>
      </w:r>
      <w:r w:rsidRPr="00106572">
        <w:rPr>
          <w:rFonts w:ascii="Arial" w:hAnsi="Arial" w:cs="Arial"/>
          <w:i/>
          <w:sz w:val="20"/>
          <w:szCs w:val="20"/>
          <w:vertAlign w:val="superscript"/>
        </w:rPr>
        <w:t>2</w:t>
      </w:r>
      <w:r w:rsidRPr="00106572">
        <w:rPr>
          <w:rFonts w:ascii="Arial" w:hAnsi="Arial" w:cs="Arial"/>
          <w:sz w:val="20"/>
          <w:szCs w:val="20"/>
        </w:rPr>
        <w:t xml:space="preserve">=29%) zien na toevoeging van topiramaat (50-400 mg) (Okuyama </w:t>
      </w:r>
      <w:r w:rsidRPr="00106572">
        <w:rPr>
          <w:rFonts w:ascii="Arial" w:hAnsi="Arial" w:cs="Arial"/>
          <w:i/>
          <w:sz w:val="20"/>
          <w:szCs w:val="20"/>
        </w:rPr>
        <w:t>e.a.</w:t>
      </w:r>
      <w:r w:rsidRPr="00106572">
        <w:rPr>
          <w:rFonts w:ascii="Arial" w:hAnsi="Arial" w:cs="Arial"/>
          <w:sz w:val="20"/>
          <w:szCs w:val="20"/>
        </w:rPr>
        <w:t xml:space="preserve"> 2016). In een meta-analyse van hoge kwaliteit van acht RCTs (</w:t>
      </w:r>
      <w:r w:rsidRPr="00106572">
        <w:rPr>
          <w:rFonts w:ascii="Arial" w:hAnsi="Arial" w:cs="Arial"/>
          <w:i/>
          <w:sz w:val="20"/>
          <w:szCs w:val="20"/>
        </w:rPr>
        <w:t>n</w:t>
      </w:r>
      <w:r w:rsidRPr="00106572">
        <w:rPr>
          <w:rFonts w:ascii="Arial" w:hAnsi="Arial" w:cs="Arial"/>
          <w:sz w:val="20"/>
          <w:szCs w:val="20"/>
        </w:rPr>
        <w:t xml:space="preserve">=436, </w:t>
      </w:r>
      <w:r w:rsidR="00C63BF1" w:rsidRPr="00106572">
        <w:rPr>
          <w:rFonts w:ascii="Arial" w:hAnsi="Arial" w:cs="Arial"/>
          <w:sz w:val="20"/>
          <w:szCs w:val="20"/>
        </w:rPr>
        <w:t>50</w:t>
      </w:r>
      <w:r w:rsidR="00444A9B" w:rsidRPr="00106572">
        <w:rPr>
          <w:rFonts w:ascii="Arial" w:hAnsi="Arial" w:cs="Arial"/>
          <w:sz w:val="20"/>
          <w:szCs w:val="20"/>
        </w:rPr>
        <w:sym w:font="Symbol" w:char="F02D"/>
      </w:r>
      <w:r w:rsidR="00C63BF1" w:rsidRPr="00106572">
        <w:rPr>
          <w:rFonts w:ascii="Arial" w:hAnsi="Arial" w:cs="Arial"/>
          <w:sz w:val="20"/>
          <w:szCs w:val="20"/>
        </w:rPr>
        <w:t xml:space="preserve">300 mg, </w:t>
      </w:r>
      <w:r w:rsidRPr="00106572">
        <w:rPr>
          <w:rFonts w:ascii="Arial" w:hAnsi="Arial" w:cs="Arial"/>
          <w:sz w:val="20"/>
          <w:szCs w:val="20"/>
        </w:rPr>
        <w:t xml:space="preserve">gemiddelde dosis 165 mg) bleek topiramaat superieur te zijn </w:t>
      </w:r>
      <w:r w:rsidR="0072162D" w:rsidRPr="00106572">
        <w:rPr>
          <w:rFonts w:ascii="Arial" w:hAnsi="Arial" w:cs="Arial"/>
          <w:sz w:val="20"/>
          <w:szCs w:val="20"/>
        </w:rPr>
        <w:t xml:space="preserve">boven </w:t>
      </w:r>
      <w:r w:rsidRPr="00106572">
        <w:rPr>
          <w:rFonts w:ascii="Arial" w:hAnsi="Arial" w:cs="Arial"/>
          <w:sz w:val="20"/>
          <w:szCs w:val="20"/>
        </w:rPr>
        <w:t>placebo wat betreft de verbetering van positieve symptomen (SMD=0</w:t>
      </w:r>
      <w:r w:rsidR="00444A9B" w:rsidRPr="00106572">
        <w:rPr>
          <w:rFonts w:ascii="Arial" w:hAnsi="Arial" w:cs="Arial"/>
          <w:sz w:val="20"/>
          <w:szCs w:val="20"/>
        </w:rPr>
        <w:t>.</w:t>
      </w:r>
      <w:r w:rsidRPr="00106572">
        <w:rPr>
          <w:rFonts w:ascii="Arial" w:hAnsi="Arial" w:cs="Arial"/>
          <w:sz w:val="20"/>
          <w:szCs w:val="20"/>
        </w:rPr>
        <w:t xml:space="preserve">37,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002, </w:t>
      </w:r>
      <w:r w:rsidRPr="00106572">
        <w:rPr>
          <w:rFonts w:ascii="Arial" w:hAnsi="Arial" w:cs="Arial"/>
          <w:i/>
          <w:sz w:val="20"/>
          <w:szCs w:val="20"/>
        </w:rPr>
        <w:t>I</w:t>
      </w:r>
      <w:r w:rsidRPr="00106572">
        <w:rPr>
          <w:rFonts w:ascii="Arial" w:hAnsi="Arial" w:cs="Arial"/>
          <w:i/>
          <w:sz w:val="20"/>
          <w:szCs w:val="20"/>
          <w:vertAlign w:val="superscript"/>
        </w:rPr>
        <w:t>2</w:t>
      </w:r>
      <w:r w:rsidRPr="00106572">
        <w:rPr>
          <w:rFonts w:ascii="Arial" w:hAnsi="Arial" w:cs="Arial"/>
          <w:sz w:val="20"/>
          <w:szCs w:val="20"/>
        </w:rPr>
        <w:t xml:space="preserve">=32%) (Zheng </w:t>
      </w:r>
      <w:r w:rsidRPr="00106572">
        <w:rPr>
          <w:rFonts w:ascii="Arial" w:hAnsi="Arial" w:cs="Arial"/>
          <w:i/>
          <w:sz w:val="20"/>
          <w:szCs w:val="20"/>
        </w:rPr>
        <w:t>e.a.</w:t>
      </w:r>
      <w:r w:rsidRPr="00106572">
        <w:rPr>
          <w:rFonts w:ascii="Arial" w:hAnsi="Arial" w:cs="Arial"/>
          <w:sz w:val="20"/>
          <w:szCs w:val="20"/>
        </w:rPr>
        <w:t xml:space="preserve"> 2016</w:t>
      </w:r>
      <w:r w:rsidRPr="00106572">
        <w:rPr>
          <w:rFonts w:ascii="Arial" w:hAnsi="Arial" w:cs="Arial"/>
          <w:i/>
          <w:sz w:val="20"/>
          <w:szCs w:val="20"/>
        </w:rPr>
        <w:t>a</w:t>
      </w:r>
      <w:r w:rsidRPr="00106572">
        <w:rPr>
          <w:rFonts w:ascii="Arial" w:hAnsi="Arial" w:cs="Arial"/>
          <w:sz w:val="20"/>
          <w:szCs w:val="20"/>
        </w:rPr>
        <w:t>). In een subgroepanalyse van vier RCTs (</w:t>
      </w:r>
      <w:r w:rsidRPr="00106572">
        <w:rPr>
          <w:rFonts w:ascii="Arial" w:hAnsi="Arial" w:cs="Arial"/>
          <w:i/>
          <w:sz w:val="20"/>
          <w:szCs w:val="20"/>
        </w:rPr>
        <w:t>n</w:t>
      </w:r>
      <w:r w:rsidRPr="00106572">
        <w:rPr>
          <w:rFonts w:ascii="Arial" w:hAnsi="Arial" w:cs="Arial"/>
          <w:sz w:val="20"/>
          <w:szCs w:val="20"/>
        </w:rPr>
        <w:t>=223) met topiramaatadditie bij non-clozapine antipsychotica werd een kleine verbetering van positieve symptomen gevonden vergeleken met placebo (SMD=0</w:t>
      </w:r>
      <w:r w:rsidR="00444A9B" w:rsidRPr="00106572">
        <w:rPr>
          <w:rFonts w:ascii="Arial" w:hAnsi="Arial" w:cs="Arial"/>
          <w:sz w:val="20"/>
          <w:szCs w:val="20"/>
        </w:rPr>
        <w:t>.</w:t>
      </w:r>
      <w:r w:rsidRPr="00106572">
        <w:rPr>
          <w:rFonts w:ascii="Arial" w:hAnsi="Arial" w:cs="Arial"/>
          <w:sz w:val="20"/>
          <w:szCs w:val="20"/>
        </w:rPr>
        <w:t xml:space="preserve">32,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02, </w:t>
      </w:r>
      <w:r w:rsidRPr="00106572">
        <w:rPr>
          <w:rFonts w:ascii="Arial" w:hAnsi="Arial" w:cs="Arial"/>
          <w:i/>
          <w:sz w:val="20"/>
          <w:szCs w:val="20"/>
        </w:rPr>
        <w:t>I</w:t>
      </w:r>
      <w:r w:rsidRPr="00106572">
        <w:rPr>
          <w:rFonts w:ascii="Arial" w:hAnsi="Arial" w:cs="Arial"/>
          <w:i/>
          <w:sz w:val="20"/>
          <w:szCs w:val="20"/>
          <w:vertAlign w:val="superscript"/>
        </w:rPr>
        <w:t>2</w:t>
      </w:r>
      <w:r w:rsidRPr="00106572">
        <w:rPr>
          <w:rFonts w:ascii="Arial" w:hAnsi="Arial" w:cs="Arial"/>
          <w:sz w:val="20"/>
          <w:szCs w:val="20"/>
        </w:rPr>
        <w:t>=0%). In een subgroep analyse van vier RCTs (</w:t>
      </w:r>
      <w:r w:rsidRPr="00106572">
        <w:rPr>
          <w:rFonts w:ascii="Arial" w:hAnsi="Arial" w:cs="Arial"/>
          <w:i/>
          <w:sz w:val="20"/>
          <w:szCs w:val="20"/>
        </w:rPr>
        <w:t>n</w:t>
      </w:r>
      <w:r w:rsidRPr="00106572">
        <w:rPr>
          <w:rFonts w:ascii="Arial" w:hAnsi="Arial" w:cs="Arial"/>
          <w:sz w:val="20"/>
          <w:szCs w:val="20"/>
        </w:rPr>
        <w:t xml:space="preserve">=213) waarbij </w:t>
      </w:r>
      <w:r w:rsidRPr="00656A13">
        <w:rPr>
          <w:rFonts w:ascii="Arial" w:hAnsi="Arial" w:cs="Arial"/>
          <w:sz w:val="20"/>
          <w:szCs w:val="20"/>
        </w:rPr>
        <w:t>topiramaat werd toegevoegd aan clozapine werd een matige verbetering van de positieve symptomen gevonden in vergelijking met placebo (SMD=0</w:t>
      </w:r>
      <w:r w:rsidR="00444A9B" w:rsidRPr="00656A13">
        <w:rPr>
          <w:rFonts w:ascii="Arial" w:hAnsi="Arial" w:cs="Arial"/>
          <w:sz w:val="20"/>
          <w:szCs w:val="20"/>
        </w:rPr>
        <w:t>.</w:t>
      </w:r>
      <w:r w:rsidRPr="00656A13">
        <w:rPr>
          <w:rFonts w:ascii="Arial" w:hAnsi="Arial" w:cs="Arial"/>
          <w:sz w:val="20"/>
          <w:szCs w:val="20"/>
        </w:rPr>
        <w:t xml:space="preserve">49, </w:t>
      </w:r>
      <w:r w:rsidRPr="00656A13">
        <w:rPr>
          <w:rFonts w:ascii="Arial" w:hAnsi="Arial" w:cs="Arial"/>
          <w:i/>
          <w:sz w:val="20"/>
          <w:szCs w:val="20"/>
        </w:rPr>
        <w:t>p</w:t>
      </w:r>
      <w:r w:rsidRPr="00656A13">
        <w:rPr>
          <w:rFonts w:ascii="Arial" w:hAnsi="Arial" w:cs="Arial"/>
          <w:sz w:val="20"/>
          <w:szCs w:val="20"/>
        </w:rPr>
        <w:t>=0</w:t>
      </w:r>
      <w:r w:rsidR="00444A9B" w:rsidRPr="00656A13">
        <w:rPr>
          <w:rFonts w:ascii="Arial" w:hAnsi="Arial" w:cs="Arial"/>
          <w:sz w:val="20"/>
          <w:szCs w:val="20"/>
        </w:rPr>
        <w:t>.</w:t>
      </w:r>
      <w:r w:rsidRPr="00656A13">
        <w:rPr>
          <w:rFonts w:ascii="Arial" w:hAnsi="Arial" w:cs="Arial"/>
          <w:sz w:val="20"/>
          <w:szCs w:val="20"/>
        </w:rPr>
        <w:t xml:space="preserve">04, </w:t>
      </w:r>
      <w:r w:rsidRPr="00656A13">
        <w:rPr>
          <w:rFonts w:ascii="Arial" w:hAnsi="Arial" w:cs="Arial"/>
          <w:i/>
          <w:sz w:val="20"/>
          <w:szCs w:val="20"/>
        </w:rPr>
        <w:t>I</w:t>
      </w:r>
      <w:r w:rsidRPr="00656A13">
        <w:rPr>
          <w:rFonts w:ascii="Arial" w:hAnsi="Arial" w:cs="Arial"/>
          <w:i/>
          <w:sz w:val="20"/>
          <w:szCs w:val="20"/>
          <w:vertAlign w:val="superscript"/>
        </w:rPr>
        <w:t>2</w:t>
      </w:r>
      <w:r w:rsidRPr="00656A13">
        <w:rPr>
          <w:rFonts w:ascii="Arial" w:hAnsi="Arial" w:cs="Arial"/>
          <w:sz w:val="20"/>
          <w:szCs w:val="20"/>
        </w:rPr>
        <w:t>=64%)</w:t>
      </w:r>
      <w:r w:rsidR="00FF0A5C" w:rsidRPr="00656A13">
        <w:rPr>
          <w:rFonts w:ascii="Arial" w:hAnsi="Arial" w:cs="Arial"/>
          <w:sz w:val="20"/>
          <w:szCs w:val="20"/>
        </w:rPr>
        <w:t xml:space="preserve"> (Zheng </w:t>
      </w:r>
      <w:r w:rsidR="00FF0A5C" w:rsidRPr="00656A13">
        <w:rPr>
          <w:rFonts w:ascii="Arial" w:hAnsi="Arial" w:cs="Arial"/>
          <w:i/>
          <w:iCs/>
          <w:sz w:val="20"/>
          <w:szCs w:val="20"/>
        </w:rPr>
        <w:t>e.a.</w:t>
      </w:r>
      <w:r w:rsidR="00FF0A5C" w:rsidRPr="00656A13">
        <w:rPr>
          <w:rFonts w:ascii="Arial" w:hAnsi="Arial" w:cs="Arial"/>
          <w:sz w:val="20"/>
          <w:szCs w:val="20"/>
        </w:rPr>
        <w:t xml:space="preserve"> 2016</w:t>
      </w:r>
      <w:r w:rsidR="00FF0A5C" w:rsidRPr="00656A13">
        <w:rPr>
          <w:rFonts w:ascii="Arial" w:hAnsi="Arial" w:cs="Arial"/>
          <w:i/>
          <w:iCs/>
          <w:sz w:val="20"/>
          <w:szCs w:val="20"/>
        </w:rPr>
        <w:t>a</w:t>
      </w:r>
      <w:r w:rsidR="00D075E8" w:rsidRPr="00656A13">
        <w:rPr>
          <w:rFonts w:ascii="Arial" w:hAnsi="Arial" w:cs="Arial"/>
          <w:sz w:val="20"/>
          <w:szCs w:val="20"/>
        </w:rPr>
        <w:t xml:space="preserve">, </w:t>
      </w:r>
      <w:r w:rsidR="00FF0A5C" w:rsidRPr="00656A13">
        <w:rPr>
          <w:rFonts w:ascii="Arial" w:hAnsi="Arial" w:cs="Arial"/>
          <w:sz w:val="20"/>
          <w:szCs w:val="20"/>
        </w:rPr>
        <w:t>2017</w:t>
      </w:r>
      <w:r w:rsidR="00FF0A5C" w:rsidRPr="00656A13">
        <w:rPr>
          <w:rFonts w:ascii="Arial" w:hAnsi="Arial" w:cs="Arial"/>
          <w:i/>
          <w:iCs/>
          <w:sz w:val="20"/>
          <w:szCs w:val="20"/>
        </w:rPr>
        <w:t>a</w:t>
      </w:r>
      <w:r w:rsidR="00FF0A5C" w:rsidRPr="00656A13">
        <w:rPr>
          <w:rFonts w:ascii="Arial" w:hAnsi="Arial" w:cs="Arial"/>
          <w:sz w:val="20"/>
          <w:szCs w:val="20"/>
        </w:rPr>
        <w:t>)</w:t>
      </w:r>
      <w:r w:rsidRPr="00656A13">
        <w:rPr>
          <w:rFonts w:ascii="Arial" w:hAnsi="Arial" w:cs="Arial"/>
          <w:sz w:val="20"/>
          <w:szCs w:val="20"/>
        </w:rPr>
        <w:t xml:space="preserve">. </w:t>
      </w:r>
      <w:r w:rsidR="00E74C11" w:rsidRPr="00656A13">
        <w:rPr>
          <w:rFonts w:ascii="Arial" w:hAnsi="Arial" w:cs="Arial"/>
          <w:sz w:val="20"/>
          <w:szCs w:val="20"/>
        </w:rPr>
        <w:t xml:space="preserve">Topiramaat kan het beste geleidelijk worden opgebouwd om bijwerkingen en </w:t>
      </w:r>
      <w:r w:rsidR="00FF02A1">
        <w:rPr>
          <w:rFonts w:ascii="Arial" w:hAnsi="Arial" w:cs="Arial"/>
          <w:sz w:val="20"/>
          <w:szCs w:val="20"/>
        </w:rPr>
        <w:t xml:space="preserve">hierdoor </w:t>
      </w:r>
      <w:r w:rsidR="00E74C11" w:rsidRPr="00656A13">
        <w:rPr>
          <w:rFonts w:ascii="Arial" w:hAnsi="Arial" w:cs="Arial"/>
          <w:sz w:val="20"/>
          <w:szCs w:val="20"/>
        </w:rPr>
        <w:t xml:space="preserve">staken </w:t>
      </w:r>
      <w:r w:rsidR="00FF02A1">
        <w:rPr>
          <w:rFonts w:ascii="Arial" w:hAnsi="Arial" w:cs="Arial"/>
          <w:sz w:val="20"/>
          <w:szCs w:val="20"/>
        </w:rPr>
        <w:t>van</w:t>
      </w:r>
      <w:r w:rsidR="00E74C11" w:rsidRPr="00656A13">
        <w:rPr>
          <w:rFonts w:ascii="Arial" w:hAnsi="Arial" w:cs="Arial"/>
          <w:sz w:val="20"/>
          <w:szCs w:val="20"/>
        </w:rPr>
        <w:t xml:space="preserve"> het middel te voorkomen. Een lagere dosering topiramaat van 50 tot 150 mg blijkt meer werkzaam voor positieve symptomen </w:t>
      </w:r>
      <w:r w:rsidR="00C15F7F" w:rsidRPr="00656A13">
        <w:rPr>
          <w:rFonts w:ascii="Arial" w:hAnsi="Arial" w:cs="Arial"/>
          <w:sz w:val="20"/>
          <w:szCs w:val="20"/>
        </w:rPr>
        <w:t>met een significant verschil vergeleken met placebo (</w:t>
      </w:r>
      <w:r w:rsidR="00C15F7F" w:rsidRPr="00656A13">
        <w:rPr>
          <w:rFonts w:ascii="Arial" w:hAnsi="Arial" w:cs="Arial"/>
          <w:i/>
          <w:iCs/>
          <w:sz w:val="20"/>
          <w:szCs w:val="20"/>
        </w:rPr>
        <w:t>n</w:t>
      </w:r>
      <w:r w:rsidR="00C15F7F" w:rsidRPr="00656A13">
        <w:rPr>
          <w:rFonts w:ascii="Arial" w:hAnsi="Arial" w:cs="Arial"/>
          <w:sz w:val="20"/>
          <w:szCs w:val="20"/>
        </w:rPr>
        <w:t xml:space="preserve">=207, SMD=0.51, </w:t>
      </w:r>
      <w:r w:rsidR="00C15F7F" w:rsidRPr="00656A13">
        <w:rPr>
          <w:rFonts w:ascii="Arial" w:hAnsi="Arial" w:cs="Arial"/>
          <w:i/>
          <w:iCs/>
          <w:sz w:val="20"/>
          <w:szCs w:val="20"/>
        </w:rPr>
        <w:t>p</w:t>
      </w:r>
      <w:r w:rsidR="00C15F7F" w:rsidRPr="00656A13">
        <w:rPr>
          <w:rFonts w:ascii="Arial" w:hAnsi="Arial" w:cs="Arial"/>
          <w:sz w:val="20"/>
          <w:szCs w:val="20"/>
        </w:rPr>
        <w:t xml:space="preserve">=0.002, </w:t>
      </w:r>
      <w:r w:rsidR="00C15F7F" w:rsidRPr="00656A13">
        <w:rPr>
          <w:rFonts w:ascii="Arial" w:hAnsi="Arial" w:cs="Arial"/>
          <w:i/>
          <w:sz w:val="20"/>
          <w:szCs w:val="20"/>
        </w:rPr>
        <w:t>I</w:t>
      </w:r>
      <w:r w:rsidR="00C15F7F" w:rsidRPr="00656A13">
        <w:rPr>
          <w:rFonts w:ascii="Arial" w:hAnsi="Arial" w:cs="Arial"/>
          <w:i/>
          <w:sz w:val="20"/>
          <w:szCs w:val="20"/>
          <w:vertAlign w:val="superscript"/>
        </w:rPr>
        <w:t>2</w:t>
      </w:r>
      <w:r w:rsidR="00C15F7F" w:rsidRPr="00656A13">
        <w:rPr>
          <w:rFonts w:ascii="Arial" w:hAnsi="Arial" w:cs="Arial"/>
          <w:sz w:val="20"/>
          <w:szCs w:val="20"/>
        </w:rPr>
        <w:t>=24</w:t>
      </w:r>
      <w:r w:rsidR="00656A13" w:rsidRPr="00656A13">
        <w:rPr>
          <w:rFonts w:ascii="Arial" w:hAnsi="Arial" w:cs="Arial"/>
          <w:sz w:val="20"/>
          <w:szCs w:val="20"/>
        </w:rPr>
        <w:t>)</w:t>
      </w:r>
      <w:r w:rsidR="00C15F7F" w:rsidRPr="00656A13">
        <w:rPr>
          <w:rFonts w:ascii="Arial" w:hAnsi="Arial" w:cs="Arial"/>
          <w:sz w:val="20"/>
          <w:szCs w:val="20"/>
        </w:rPr>
        <w:t xml:space="preserve"> </w:t>
      </w:r>
      <w:r w:rsidR="00E74C11" w:rsidRPr="00656A13">
        <w:rPr>
          <w:rFonts w:ascii="Arial" w:hAnsi="Arial" w:cs="Arial"/>
          <w:sz w:val="20"/>
          <w:szCs w:val="20"/>
        </w:rPr>
        <w:t xml:space="preserve">dan een hogere dosering </w:t>
      </w:r>
      <w:r w:rsidR="00C15F7F" w:rsidRPr="00656A13">
        <w:rPr>
          <w:rFonts w:ascii="Arial" w:hAnsi="Arial" w:cs="Arial"/>
          <w:sz w:val="20"/>
          <w:szCs w:val="20"/>
        </w:rPr>
        <w:t xml:space="preserve">van meer dan 150 tot 300 mg (n=229, SMD=0.24, </w:t>
      </w:r>
      <w:r w:rsidR="00C15F7F" w:rsidRPr="00656A13">
        <w:rPr>
          <w:rFonts w:ascii="Arial" w:hAnsi="Arial" w:cs="Arial"/>
          <w:i/>
          <w:iCs/>
          <w:sz w:val="20"/>
          <w:szCs w:val="20"/>
        </w:rPr>
        <w:t>p</w:t>
      </w:r>
      <w:r w:rsidR="00C15F7F" w:rsidRPr="00656A13">
        <w:rPr>
          <w:rFonts w:ascii="Arial" w:hAnsi="Arial" w:cs="Arial"/>
          <w:sz w:val="20"/>
          <w:szCs w:val="20"/>
        </w:rPr>
        <w:t xml:space="preserve">=0.15, </w:t>
      </w:r>
      <w:r w:rsidR="00C15F7F" w:rsidRPr="00656A13">
        <w:rPr>
          <w:rFonts w:ascii="Arial" w:hAnsi="Arial" w:cs="Arial"/>
          <w:i/>
          <w:sz w:val="20"/>
          <w:szCs w:val="20"/>
        </w:rPr>
        <w:t>I</w:t>
      </w:r>
      <w:r w:rsidR="00C15F7F" w:rsidRPr="00656A13">
        <w:rPr>
          <w:rFonts w:ascii="Arial" w:hAnsi="Arial" w:cs="Arial"/>
          <w:i/>
          <w:sz w:val="20"/>
          <w:szCs w:val="20"/>
          <w:vertAlign w:val="superscript"/>
        </w:rPr>
        <w:t>2</w:t>
      </w:r>
      <w:r w:rsidR="00C15F7F" w:rsidRPr="00656A13">
        <w:rPr>
          <w:rFonts w:ascii="Arial" w:hAnsi="Arial" w:cs="Arial"/>
          <w:sz w:val="20"/>
          <w:szCs w:val="20"/>
        </w:rPr>
        <w:t xml:space="preserve">=34 </w:t>
      </w:r>
      <w:r w:rsidR="00E74C11" w:rsidRPr="00656A13">
        <w:rPr>
          <w:rFonts w:ascii="Arial" w:hAnsi="Arial" w:cs="Arial"/>
          <w:sz w:val="20"/>
          <w:szCs w:val="20"/>
        </w:rPr>
        <w:t>(Zheng et al. 2016).</w:t>
      </w:r>
      <w:r w:rsidR="00E74C11">
        <w:rPr>
          <w:rFonts w:ascii="Arial" w:hAnsi="Arial" w:cs="Arial"/>
          <w:sz w:val="20"/>
          <w:szCs w:val="20"/>
        </w:rPr>
        <w:t xml:space="preserve"> </w:t>
      </w:r>
    </w:p>
    <w:p w:rsidR="00D53319" w:rsidRPr="00106572" w:rsidRDefault="00646162" w:rsidP="0009181A">
      <w:pPr>
        <w:autoSpaceDE w:val="0"/>
        <w:autoSpaceDN w:val="0"/>
        <w:adjustRightInd w:val="0"/>
        <w:spacing w:after="0" w:line="360" w:lineRule="auto"/>
        <w:ind w:left="360"/>
        <w:rPr>
          <w:rFonts w:ascii="Arial" w:hAnsi="Arial" w:cs="Arial"/>
          <w:sz w:val="20"/>
          <w:szCs w:val="20"/>
        </w:rPr>
      </w:pPr>
      <w:r w:rsidRPr="00106572">
        <w:rPr>
          <w:rFonts w:ascii="Arial" w:hAnsi="Arial" w:cs="Arial"/>
          <w:sz w:val="20"/>
          <w:szCs w:val="20"/>
        </w:rPr>
        <w:t xml:space="preserve"> </w:t>
      </w:r>
      <w:r w:rsidR="006B24F4" w:rsidRPr="00106572">
        <w:rPr>
          <w:rFonts w:ascii="Arial" w:hAnsi="Arial" w:cs="Arial"/>
          <w:sz w:val="20"/>
          <w:szCs w:val="20"/>
        </w:rPr>
        <w:t xml:space="preserve">Topiramaat wordt zowel in combinatie met clozapine als non-clozapine antipsychotica goed verdragen, waarbij behoud of vermindering van het gewicht een potentieel voordeel is (Correll </w:t>
      </w:r>
      <w:r w:rsidR="006B24F4" w:rsidRPr="00106572">
        <w:rPr>
          <w:rFonts w:ascii="Arial" w:hAnsi="Arial" w:cs="Arial"/>
          <w:i/>
          <w:sz w:val="20"/>
          <w:szCs w:val="20"/>
        </w:rPr>
        <w:t>e.a.</w:t>
      </w:r>
      <w:r w:rsidR="006B24F4" w:rsidRPr="00106572">
        <w:rPr>
          <w:rFonts w:ascii="Arial" w:hAnsi="Arial" w:cs="Arial"/>
          <w:sz w:val="20"/>
          <w:szCs w:val="20"/>
        </w:rPr>
        <w:t xml:space="preserve"> 2016; Okuyama </w:t>
      </w:r>
      <w:r w:rsidR="006B24F4" w:rsidRPr="00106572">
        <w:rPr>
          <w:rFonts w:ascii="Arial" w:hAnsi="Arial" w:cs="Arial"/>
          <w:i/>
          <w:sz w:val="20"/>
          <w:szCs w:val="20"/>
        </w:rPr>
        <w:t>e.a.</w:t>
      </w:r>
      <w:r w:rsidR="006B24F4" w:rsidRPr="00106572">
        <w:rPr>
          <w:rFonts w:ascii="Arial" w:hAnsi="Arial" w:cs="Arial"/>
          <w:sz w:val="20"/>
          <w:szCs w:val="20"/>
        </w:rPr>
        <w:t xml:space="preserve"> 2016; Zheng </w:t>
      </w:r>
      <w:r w:rsidR="006B24F4" w:rsidRPr="00106572">
        <w:rPr>
          <w:rFonts w:ascii="Arial" w:hAnsi="Arial" w:cs="Arial"/>
          <w:i/>
          <w:sz w:val="20"/>
          <w:szCs w:val="20"/>
        </w:rPr>
        <w:t>e.a.</w:t>
      </w:r>
      <w:r w:rsidR="006B24F4" w:rsidRPr="00106572">
        <w:rPr>
          <w:rFonts w:ascii="Arial" w:hAnsi="Arial" w:cs="Arial"/>
          <w:sz w:val="20"/>
          <w:szCs w:val="20"/>
        </w:rPr>
        <w:t xml:space="preserve"> 2016</w:t>
      </w:r>
      <w:r w:rsidR="006B24F4" w:rsidRPr="00106572">
        <w:rPr>
          <w:rFonts w:ascii="Arial" w:hAnsi="Arial" w:cs="Arial"/>
          <w:i/>
          <w:sz w:val="20"/>
          <w:szCs w:val="20"/>
        </w:rPr>
        <w:t>a</w:t>
      </w:r>
      <w:r w:rsidR="006B24F4" w:rsidRPr="00106572">
        <w:rPr>
          <w:rFonts w:ascii="Arial" w:hAnsi="Arial" w:cs="Arial"/>
          <w:sz w:val="20"/>
          <w:szCs w:val="20"/>
        </w:rPr>
        <w:t>;</w:t>
      </w:r>
      <w:r w:rsidR="006B24F4" w:rsidRPr="00106572">
        <w:rPr>
          <w:rFonts w:ascii="Arial" w:hAnsi="Arial" w:cs="Arial"/>
          <w:i/>
          <w:sz w:val="20"/>
          <w:szCs w:val="20"/>
        </w:rPr>
        <w:t xml:space="preserve"> </w:t>
      </w:r>
      <w:r w:rsidR="006B24F4" w:rsidRPr="00106572">
        <w:rPr>
          <w:rFonts w:ascii="Arial" w:hAnsi="Arial" w:cs="Arial"/>
          <w:sz w:val="20"/>
          <w:szCs w:val="20"/>
        </w:rPr>
        <w:t>Kishi, 2017</w:t>
      </w:r>
      <w:r w:rsidR="006B24F4" w:rsidRPr="00106572">
        <w:rPr>
          <w:rFonts w:ascii="Arial" w:hAnsi="Arial" w:cs="Arial"/>
          <w:i/>
          <w:sz w:val="20"/>
          <w:szCs w:val="20"/>
        </w:rPr>
        <w:t>b</w:t>
      </w:r>
      <w:r w:rsidR="006B24F4" w:rsidRPr="00106572">
        <w:rPr>
          <w:rFonts w:ascii="Arial" w:hAnsi="Arial" w:cs="Arial"/>
          <w:sz w:val="20"/>
          <w:szCs w:val="20"/>
        </w:rPr>
        <w:t xml:space="preserve">). Een meta-analyse van Correll </w:t>
      </w:r>
      <w:r w:rsidR="006B24F4" w:rsidRPr="00106572">
        <w:rPr>
          <w:rFonts w:ascii="Arial" w:hAnsi="Arial" w:cs="Arial"/>
          <w:i/>
          <w:sz w:val="20"/>
          <w:szCs w:val="20"/>
        </w:rPr>
        <w:t>e.a.</w:t>
      </w:r>
      <w:r w:rsidR="006B24F4" w:rsidRPr="00106572">
        <w:rPr>
          <w:rFonts w:ascii="Arial" w:hAnsi="Arial" w:cs="Arial"/>
          <w:sz w:val="20"/>
          <w:szCs w:val="20"/>
        </w:rPr>
        <w:t xml:space="preserve"> (2016) liet meer gewichtsafname zien bij topiramaat als additie aan non-clozapine antipsychotica in vergelijking met clozapine. Mogelijke bijwerkingen van topiramaat in combinatie met antipsychotica zijn paresthesieën (Okuyama </w:t>
      </w:r>
      <w:r w:rsidR="006B24F4" w:rsidRPr="00106572">
        <w:rPr>
          <w:rFonts w:ascii="Arial" w:hAnsi="Arial" w:cs="Arial"/>
          <w:i/>
          <w:sz w:val="20"/>
          <w:szCs w:val="20"/>
        </w:rPr>
        <w:t>e.a.</w:t>
      </w:r>
      <w:r w:rsidR="006B24F4" w:rsidRPr="00106572">
        <w:rPr>
          <w:rFonts w:ascii="Arial" w:hAnsi="Arial" w:cs="Arial"/>
          <w:sz w:val="20"/>
          <w:szCs w:val="20"/>
        </w:rPr>
        <w:t xml:space="preserve"> 2016; Zheng e.a. 2016</w:t>
      </w:r>
      <w:r w:rsidR="006B24F4" w:rsidRPr="00106572">
        <w:rPr>
          <w:rFonts w:ascii="Arial" w:hAnsi="Arial" w:cs="Arial"/>
          <w:i/>
          <w:sz w:val="20"/>
          <w:szCs w:val="20"/>
        </w:rPr>
        <w:t>a</w:t>
      </w:r>
      <w:r w:rsidR="006B24F4" w:rsidRPr="00106572">
        <w:rPr>
          <w:rFonts w:ascii="Arial" w:hAnsi="Arial" w:cs="Arial"/>
          <w:sz w:val="20"/>
          <w:szCs w:val="20"/>
        </w:rPr>
        <w:t xml:space="preserve">), psychomotore remming (Zheng </w:t>
      </w:r>
      <w:r w:rsidR="006B24F4" w:rsidRPr="00106572">
        <w:rPr>
          <w:rFonts w:ascii="Arial" w:hAnsi="Arial" w:cs="Arial"/>
          <w:i/>
          <w:iCs/>
          <w:sz w:val="20"/>
          <w:szCs w:val="20"/>
        </w:rPr>
        <w:t>e.a.</w:t>
      </w:r>
      <w:r w:rsidR="006B24F4" w:rsidRPr="00106572">
        <w:rPr>
          <w:rFonts w:ascii="Arial" w:hAnsi="Arial" w:cs="Arial"/>
          <w:sz w:val="20"/>
          <w:szCs w:val="20"/>
        </w:rPr>
        <w:t xml:space="preserve"> 2016</w:t>
      </w:r>
      <w:r w:rsidR="006B24F4" w:rsidRPr="00106572">
        <w:rPr>
          <w:rFonts w:ascii="Arial" w:hAnsi="Arial" w:cs="Arial"/>
          <w:i/>
          <w:sz w:val="20"/>
          <w:szCs w:val="20"/>
        </w:rPr>
        <w:t>a</w:t>
      </w:r>
      <w:r w:rsidR="006B24F4" w:rsidRPr="00106572">
        <w:rPr>
          <w:rFonts w:ascii="Arial" w:hAnsi="Arial" w:cs="Arial"/>
          <w:sz w:val="20"/>
          <w:szCs w:val="20"/>
        </w:rPr>
        <w:t xml:space="preserve">), verminderde aandacht en concentratie (Okuyama </w:t>
      </w:r>
      <w:r w:rsidR="006B24F4" w:rsidRPr="00106572">
        <w:rPr>
          <w:rFonts w:ascii="Arial" w:hAnsi="Arial" w:cs="Arial"/>
          <w:i/>
          <w:sz w:val="20"/>
          <w:szCs w:val="20"/>
        </w:rPr>
        <w:t>e.a.</w:t>
      </w:r>
      <w:r w:rsidR="006B24F4" w:rsidRPr="00106572">
        <w:rPr>
          <w:rFonts w:ascii="Arial" w:hAnsi="Arial" w:cs="Arial"/>
          <w:sz w:val="20"/>
          <w:szCs w:val="20"/>
        </w:rPr>
        <w:t xml:space="preserve"> 2016; Zheng </w:t>
      </w:r>
      <w:r w:rsidR="006B24F4" w:rsidRPr="00106572">
        <w:rPr>
          <w:rFonts w:ascii="Arial" w:hAnsi="Arial" w:cs="Arial"/>
          <w:i/>
          <w:iCs/>
          <w:sz w:val="20"/>
          <w:szCs w:val="20"/>
        </w:rPr>
        <w:t>e.a.</w:t>
      </w:r>
      <w:r w:rsidR="006B24F4" w:rsidRPr="00106572">
        <w:rPr>
          <w:rFonts w:ascii="Arial" w:hAnsi="Arial" w:cs="Arial"/>
          <w:sz w:val="20"/>
          <w:szCs w:val="20"/>
        </w:rPr>
        <w:t xml:space="preserve"> 2016</w:t>
      </w:r>
      <w:r w:rsidR="006B24F4" w:rsidRPr="00106572">
        <w:rPr>
          <w:rFonts w:ascii="Arial" w:hAnsi="Arial" w:cs="Arial"/>
          <w:i/>
          <w:sz w:val="20"/>
          <w:szCs w:val="20"/>
        </w:rPr>
        <w:t>a</w:t>
      </w:r>
      <w:r w:rsidR="006B24F4" w:rsidRPr="00106572">
        <w:rPr>
          <w:rFonts w:ascii="Arial" w:hAnsi="Arial" w:cs="Arial"/>
          <w:sz w:val="20"/>
          <w:szCs w:val="20"/>
        </w:rPr>
        <w:t xml:space="preserve">) en obstipatie (Zheng </w:t>
      </w:r>
      <w:r w:rsidR="006B24F4" w:rsidRPr="00106572">
        <w:rPr>
          <w:rFonts w:ascii="Arial" w:hAnsi="Arial" w:cs="Arial"/>
          <w:i/>
          <w:sz w:val="20"/>
          <w:szCs w:val="20"/>
        </w:rPr>
        <w:t xml:space="preserve">e.a. </w:t>
      </w:r>
      <w:r w:rsidR="006B24F4" w:rsidRPr="00106572">
        <w:rPr>
          <w:rFonts w:ascii="Arial" w:hAnsi="Arial" w:cs="Arial"/>
          <w:sz w:val="20"/>
          <w:szCs w:val="20"/>
        </w:rPr>
        <w:t>2016</w:t>
      </w:r>
      <w:r w:rsidR="006B24F4" w:rsidRPr="00106572">
        <w:rPr>
          <w:rFonts w:ascii="Arial" w:hAnsi="Arial" w:cs="Arial"/>
          <w:i/>
          <w:sz w:val="20"/>
          <w:szCs w:val="20"/>
        </w:rPr>
        <w:t>a</w:t>
      </w:r>
      <w:r w:rsidR="006B24F4" w:rsidRPr="00106572">
        <w:rPr>
          <w:rFonts w:ascii="Arial" w:hAnsi="Arial" w:cs="Arial"/>
          <w:sz w:val="20"/>
          <w:szCs w:val="20"/>
        </w:rPr>
        <w:t>).</w:t>
      </w:r>
      <w:r w:rsidR="00DD65D4" w:rsidRPr="00106572">
        <w:rPr>
          <w:rFonts w:ascii="Arial" w:hAnsi="Arial" w:cs="Arial"/>
          <w:sz w:val="20"/>
          <w:szCs w:val="20"/>
        </w:rPr>
        <w:t xml:space="preserve"> Als voordeel kan door topiramaat het gewicht afnemen, waarbij met name de gewichtstoename (deels) wordt teruggedraaid die door de behandeling met antipsychotica is opgetreden (Dayabandara </w:t>
      </w:r>
      <w:r w:rsidR="00DD65D4" w:rsidRPr="00106572">
        <w:rPr>
          <w:rFonts w:ascii="Arial" w:hAnsi="Arial" w:cs="Arial"/>
          <w:i/>
          <w:iCs/>
          <w:sz w:val="20"/>
          <w:szCs w:val="20"/>
        </w:rPr>
        <w:t>e.a.</w:t>
      </w:r>
      <w:r w:rsidR="00DD65D4" w:rsidRPr="00106572">
        <w:rPr>
          <w:rFonts w:ascii="Arial" w:hAnsi="Arial" w:cs="Arial"/>
          <w:sz w:val="20"/>
          <w:szCs w:val="20"/>
        </w:rPr>
        <w:t xml:space="preserve"> 2017). Verder lijkt een relatie te bestaan tussen de dosis topiramaat en de gewichtsafname.</w:t>
      </w:r>
    </w:p>
    <w:p w:rsidR="00AC2DC1" w:rsidRPr="00106572" w:rsidRDefault="00AC2DC1" w:rsidP="00AC2DC1">
      <w:pPr>
        <w:pStyle w:val="ecxmsoplaintext"/>
        <w:numPr>
          <w:ilvl w:val="0"/>
          <w:numId w:val="1"/>
        </w:numPr>
        <w:spacing w:after="0" w:line="360" w:lineRule="auto"/>
        <w:ind w:left="720"/>
        <w:rPr>
          <w:rFonts w:ascii="Arial" w:hAnsi="Arial" w:cs="Arial"/>
          <w:i/>
          <w:iCs/>
          <w:sz w:val="20"/>
          <w:szCs w:val="20"/>
        </w:rPr>
      </w:pPr>
      <w:r w:rsidRPr="00106572">
        <w:rPr>
          <w:rFonts w:ascii="Arial" w:hAnsi="Arial" w:cs="Arial"/>
          <w:i/>
          <w:iCs/>
          <w:sz w:val="20"/>
          <w:szCs w:val="20"/>
        </w:rPr>
        <w:t>Additie valproïnezuur</w:t>
      </w:r>
    </w:p>
    <w:p w:rsidR="001A672F" w:rsidRPr="001A672F" w:rsidRDefault="00AC2DC1" w:rsidP="001A672F">
      <w:pPr>
        <w:shd w:val="clear" w:color="auto" w:fill="FFFFFF"/>
        <w:spacing w:line="360" w:lineRule="auto"/>
        <w:ind w:left="360"/>
        <w:rPr>
          <w:rFonts w:cs="Arial"/>
          <w:szCs w:val="20"/>
        </w:rPr>
      </w:pPr>
      <w:r w:rsidRPr="00106572">
        <w:rPr>
          <w:rFonts w:ascii="Arial" w:hAnsi="Arial" w:cs="Arial"/>
          <w:sz w:val="20"/>
          <w:szCs w:val="20"/>
        </w:rPr>
        <w:t>In een meta-analyse van hoge kwaliteit van vijf RCTs (</w:t>
      </w:r>
      <w:r w:rsidRPr="00106572">
        <w:rPr>
          <w:rFonts w:ascii="Arial" w:hAnsi="Arial" w:cs="Arial"/>
          <w:i/>
          <w:iCs/>
          <w:sz w:val="20"/>
          <w:szCs w:val="20"/>
        </w:rPr>
        <w:t>n</w:t>
      </w:r>
      <w:r w:rsidRPr="00106572">
        <w:rPr>
          <w:rFonts w:ascii="Arial" w:hAnsi="Arial" w:cs="Arial"/>
          <w:sz w:val="20"/>
          <w:szCs w:val="20"/>
        </w:rPr>
        <w:t xml:space="preserve">=326) werd een matig gunstig effect vastgesteld van valproïnezuuradditie op positieve symptomen (SMD=0.78, </w:t>
      </w:r>
      <w:r w:rsidRPr="00106572">
        <w:rPr>
          <w:rFonts w:ascii="Arial" w:hAnsi="Arial" w:cs="Arial"/>
          <w:i/>
          <w:iCs/>
          <w:sz w:val="20"/>
          <w:szCs w:val="20"/>
        </w:rPr>
        <w:t>p</w:t>
      </w:r>
      <w:r w:rsidRPr="00106572">
        <w:rPr>
          <w:rFonts w:ascii="Arial" w:hAnsi="Arial" w:cs="Arial"/>
          <w:sz w:val="20"/>
          <w:szCs w:val="20"/>
        </w:rPr>
        <w:t xml:space="preserve">=0.009, </w:t>
      </w:r>
      <w:r w:rsidRPr="00106572">
        <w:rPr>
          <w:rFonts w:ascii="Arial" w:hAnsi="Arial" w:cs="Arial"/>
          <w:i/>
          <w:sz w:val="20"/>
          <w:szCs w:val="20"/>
        </w:rPr>
        <w:t>I</w:t>
      </w:r>
      <w:r w:rsidRPr="00106572">
        <w:rPr>
          <w:rFonts w:ascii="Arial" w:hAnsi="Arial" w:cs="Arial"/>
          <w:i/>
          <w:sz w:val="20"/>
          <w:szCs w:val="20"/>
          <w:vertAlign w:val="superscript"/>
        </w:rPr>
        <w:t>2</w:t>
      </w:r>
      <w:r w:rsidRPr="00106572">
        <w:rPr>
          <w:rFonts w:ascii="Arial" w:hAnsi="Arial" w:cs="Arial"/>
          <w:sz w:val="20"/>
          <w:szCs w:val="20"/>
        </w:rPr>
        <w:t xml:space="preserve">=84%) bij clozapineresistente schizofrenie vergeleken met placebo (Zheng </w:t>
      </w:r>
      <w:r w:rsidRPr="00106572">
        <w:rPr>
          <w:rFonts w:ascii="Arial" w:hAnsi="Arial" w:cs="Arial"/>
          <w:i/>
          <w:iCs/>
          <w:sz w:val="20"/>
          <w:szCs w:val="20"/>
        </w:rPr>
        <w:t>e.a.</w:t>
      </w:r>
      <w:r w:rsidRPr="00106572">
        <w:rPr>
          <w:rFonts w:ascii="Arial" w:hAnsi="Arial" w:cs="Arial"/>
          <w:sz w:val="20"/>
          <w:szCs w:val="20"/>
        </w:rPr>
        <w:t xml:space="preserve"> 2017</w:t>
      </w:r>
      <w:r w:rsidRPr="00106572">
        <w:rPr>
          <w:rFonts w:ascii="Arial" w:hAnsi="Arial" w:cs="Arial"/>
          <w:i/>
          <w:iCs/>
          <w:sz w:val="20"/>
          <w:szCs w:val="20"/>
        </w:rPr>
        <w:t>a</w:t>
      </w:r>
      <w:r w:rsidRPr="00106572">
        <w:rPr>
          <w:rFonts w:ascii="Arial" w:hAnsi="Arial" w:cs="Arial"/>
          <w:sz w:val="20"/>
          <w:szCs w:val="20"/>
        </w:rPr>
        <w:t>). Een meta-analyse van twee RCTs (</w:t>
      </w:r>
      <w:r w:rsidRPr="00106572">
        <w:rPr>
          <w:rFonts w:ascii="Arial" w:hAnsi="Arial" w:cs="Arial"/>
          <w:i/>
          <w:iCs/>
          <w:sz w:val="20"/>
          <w:szCs w:val="20"/>
        </w:rPr>
        <w:t>n</w:t>
      </w:r>
      <w:r w:rsidRPr="00106572">
        <w:rPr>
          <w:rFonts w:ascii="Arial" w:hAnsi="Arial" w:cs="Arial"/>
          <w:sz w:val="20"/>
          <w:szCs w:val="20"/>
        </w:rPr>
        <w:t xml:space="preserve">=118) liet vergeleken met placebo ook een significant gunstig effect zien (SMD=1.54, </w:t>
      </w:r>
      <w:r w:rsidRPr="00106572">
        <w:rPr>
          <w:rFonts w:ascii="Arial" w:hAnsi="Arial" w:cs="Arial"/>
          <w:i/>
          <w:iCs/>
          <w:sz w:val="20"/>
          <w:szCs w:val="20"/>
        </w:rPr>
        <w:t>p</w:t>
      </w:r>
      <w:r w:rsidRPr="00106572">
        <w:rPr>
          <w:rFonts w:ascii="Arial" w:hAnsi="Arial" w:cs="Arial"/>
          <w:sz w:val="20"/>
          <w:szCs w:val="20"/>
        </w:rPr>
        <w:t>&lt;0.05) van toevoeging van valproïnezuur bij clozapineresistente schizofrenie (Siskind</w:t>
      </w:r>
      <w:r w:rsidRPr="00106572">
        <w:rPr>
          <w:rFonts w:ascii="Arial" w:hAnsi="Arial" w:cs="Arial"/>
          <w:i/>
          <w:iCs/>
          <w:sz w:val="20"/>
          <w:szCs w:val="20"/>
        </w:rPr>
        <w:t xml:space="preserve"> e.a.</w:t>
      </w:r>
      <w:r w:rsidRPr="00106572">
        <w:rPr>
          <w:rFonts w:ascii="Arial" w:hAnsi="Arial" w:cs="Arial"/>
          <w:sz w:val="20"/>
          <w:szCs w:val="20"/>
        </w:rPr>
        <w:t xml:space="preserve"> 2018). Maar deze twee geïncludeerde Chinese onderzoeken waren van lage kwaliteit. Bovendien wordt de combinatie clozapine en valproïnezuur ontraden vanwege een verhoogd risico op agranulocytose, vastgesteld in een patiëntenserie (Imbarlina </w:t>
      </w:r>
      <w:r w:rsidRPr="00106572">
        <w:rPr>
          <w:rFonts w:ascii="Arial" w:hAnsi="Arial" w:cs="Arial"/>
          <w:i/>
          <w:iCs/>
          <w:sz w:val="20"/>
          <w:szCs w:val="20"/>
        </w:rPr>
        <w:t>e.a.</w:t>
      </w:r>
      <w:r w:rsidRPr="00106572">
        <w:rPr>
          <w:rFonts w:ascii="Arial" w:hAnsi="Arial" w:cs="Arial"/>
          <w:sz w:val="20"/>
          <w:szCs w:val="20"/>
        </w:rPr>
        <w:t xml:space="preserve"> 2004) en een patiënt-controle onderzoek (Malik </w:t>
      </w:r>
      <w:r w:rsidRPr="00106572">
        <w:rPr>
          <w:rFonts w:ascii="Arial" w:hAnsi="Arial" w:cs="Arial"/>
          <w:i/>
          <w:iCs/>
          <w:sz w:val="20"/>
          <w:szCs w:val="20"/>
        </w:rPr>
        <w:t>e.a</w:t>
      </w:r>
      <w:r w:rsidRPr="00106572">
        <w:rPr>
          <w:rFonts w:ascii="Arial" w:hAnsi="Arial" w:cs="Arial"/>
          <w:sz w:val="20"/>
          <w:szCs w:val="20"/>
        </w:rPr>
        <w:t>. 2018)</w:t>
      </w:r>
      <w:r w:rsidR="008B68F2" w:rsidRPr="00106572">
        <w:rPr>
          <w:rFonts w:ascii="Arial" w:hAnsi="Arial" w:cs="Arial"/>
          <w:sz w:val="20"/>
          <w:szCs w:val="20"/>
        </w:rPr>
        <w:t xml:space="preserve">. Bij epilepsie is deze combinatie soms onvermijdelijk. Regelmatige controle van leucocyten en differentiatie is van extra belang om tijdig een dalende trend van neutrofiele granulocyten of zelfs agranulocytose te signaleren. Verder bestaat bij deze combinatiebehandeling </w:t>
      </w:r>
      <w:r w:rsidRPr="00106572">
        <w:rPr>
          <w:rFonts w:ascii="Arial" w:hAnsi="Arial" w:cs="Arial"/>
          <w:sz w:val="20"/>
          <w:szCs w:val="20"/>
        </w:rPr>
        <w:t xml:space="preserve">een verhoogd risico op </w:t>
      </w:r>
      <w:r w:rsidRPr="001A672F">
        <w:rPr>
          <w:rFonts w:ascii="Arial" w:hAnsi="Arial" w:cs="Arial"/>
          <w:sz w:val="20"/>
          <w:szCs w:val="20"/>
        </w:rPr>
        <w:t>het ontwikkelen van myocarditis, vastgesteld in drie gevalsbeschrijvingen (Chopra &amp; de Leon 2016</w:t>
      </w:r>
      <w:r w:rsidR="00D075E8" w:rsidRPr="001A672F">
        <w:rPr>
          <w:rFonts w:ascii="Arial" w:hAnsi="Arial" w:cs="Arial"/>
          <w:sz w:val="20"/>
          <w:szCs w:val="20"/>
        </w:rPr>
        <w:t>;</w:t>
      </w:r>
      <w:r w:rsidRPr="001A672F">
        <w:rPr>
          <w:rFonts w:ascii="Arial" w:hAnsi="Arial" w:cs="Arial"/>
          <w:sz w:val="20"/>
          <w:szCs w:val="20"/>
        </w:rPr>
        <w:t xml:space="preserve"> Otsuka </w:t>
      </w:r>
      <w:r w:rsidRPr="001A672F">
        <w:rPr>
          <w:rFonts w:ascii="Arial" w:hAnsi="Arial" w:cs="Arial"/>
          <w:i/>
          <w:iCs/>
          <w:sz w:val="20"/>
          <w:szCs w:val="20"/>
        </w:rPr>
        <w:t>e.a</w:t>
      </w:r>
      <w:r w:rsidRPr="001A672F">
        <w:rPr>
          <w:rFonts w:ascii="Arial" w:hAnsi="Arial" w:cs="Arial"/>
          <w:sz w:val="20"/>
          <w:szCs w:val="20"/>
        </w:rPr>
        <w:t>. 2019</w:t>
      </w:r>
      <w:r w:rsidR="00D075E8" w:rsidRPr="001A672F">
        <w:rPr>
          <w:rFonts w:ascii="Arial" w:hAnsi="Arial" w:cs="Arial"/>
          <w:sz w:val="20"/>
          <w:szCs w:val="20"/>
        </w:rPr>
        <w:t>;</w:t>
      </w:r>
      <w:r w:rsidRPr="001A672F">
        <w:rPr>
          <w:rFonts w:ascii="Arial" w:hAnsi="Arial" w:cs="Arial"/>
          <w:sz w:val="20"/>
          <w:szCs w:val="20"/>
        </w:rPr>
        <w:t xml:space="preserve"> Jaholkowski </w:t>
      </w:r>
      <w:r w:rsidRPr="001A672F">
        <w:rPr>
          <w:rFonts w:ascii="Arial" w:hAnsi="Arial" w:cs="Arial"/>
          <w:i/>
          <w:iCs/>
          <w:sz w:val="20"/>
          <w:szCs w:val="20"/>
        </w:rPr>
        <w:t>e.a.</w:t>
      </w:r>
      <w:r w:rsidRPr="001A672F">
        <w:rPr>
          <w:rFonts w:ascii="Arial" w:hAnsi="Arial" w:cs="Arial"/>
          <w:sz w:val="20"/>
          <w:szCs w:val="20"/>
        </w:rPr>
        <w:t xml:space="preserve"> 2019), een patiënt-controle-onderzoek (Ronaldson </w:t>
      </w:r>
      <w:r w:rsidRPr="001A672F">
        <w:rPr>
          <w:rFonts w:ascii="Arial" w:hAnsi="Arial" w:cs="Arial"/>
          <w:i/>
          <w:iCs/>
          <w:sz w:val="20"/>
          <w:szCs w:val="20"/>
        </w:rPr>
        <w:t>e.a.</w:t>
      </w:r>
      <w:r w:rsidRPr="001A672F">
        <w:rPr>
          <w:rFonts w:ascii="Arial" w:hAnsi="Arial" w:cs="Arial"/>
          <w:sz w:val="20"/>
          <w:szCs w:val="20"/>
        </w:rPr>
        <w:t xml:space="preserve"> 2012), een cohort analyse van rechallenge met clozapine (Meyer </w:t>
      </w:r>
      <w:r w:rsidRPr="001A672F">
        <w:rPr>
          <w:rFonts w:ascii="Arial" w:hAnsi="Arial" w:cs="Arial"/>
          <w:i/>
          <w:iCs/>
          <w:sz w:val="20"/>
          <w:szCs w:val="20"/>
        </w:rPr>
        <w:t>e.a.</w:t>
      </w:r>
      <w:r w:rsidRPr="001A672F">
        <w:rPr>
          <w:rFonts w:ascii="Arial" w:hAnsi="Arial" w:cs="Arial"/>
          <w:sz w:val="20"/>
          <w:szCs w:val="20"/>
        </w:rPr>
        <w:t xml:space="preserve"> 2015) en twee retrospectieve onderzoeken naar de risicofactoren van myocarditis geïnduceerd door clozapine (</w:t>
      </w:r>
      <w:hyperlink r:id="rId9" w:history="1">
        <w:r w:rsidRPr="001A672F">
          <w:rPr>
            <w:rStyle w:val="Hyperlink"/>
            <w:rFonts w:ascii="Arial" w:hAnsi="Arial" w:cs="Arial"/>
            <w:color w:val="auto"/>
            <w:sz w:val="20"/>
            <w:szCs w:val="20"/>
          </w:rPr>
          <w:t>Anıl Yağcıoğlu</w:t>
        </w:r>
      </w:hyperlink>
      <w:r w:rsidRPr="001A672F">
        <w:rPr>
          <w:rFonts w:ascii="Arial" w:hAnsi="Arial" w:cs="Arial"/>
          <w:sz w:val="20"/>
          <w:szCs w:val="20"/>
        </w:rPr>
        <w:t xml:space="preserve"> </w:t>
      </w:r>
      <w:r w:rsidRPr="001A672F">
        <w:rPr>
          <w:rFonts w:ascii="Arial" w:hAnsi="Arial" w:cs="Arial"/>
          <w:i/>
          <w:iCs/>
          <w:sz w:val="20"/>
          <w:szCs w:val="20"/>
        </w:rPr>
        <w:t>e.a.</w:t>
      </w:r>
      <w:r w:rsidRPr="001A672F">
        <w:rPr>
          <w:rFonts w:ascii="Arial" w:hAnsi="Arial" w:cs="Arial"/>
          <w:sz w:val="20"/>
          <w:szCs w:val="20"/>
        </w:rPr>
        <w:t xml:space="preserve"> 2019</w:t>
      </w:r>
      <w:r w:rsidR="008F0C08" w:rsidRPr="001A672F">
        <w:rPr>
          <w:rFonts w:ascii="Arial" w:hAnsi="Arial" w:cs="Arial"/>
          <w:sz w:val="20"/>
          <w:szCs w:val="20"/>
        </w:rPr>
        <w:t>;</w:t>
      </w:r>
      <w:r w:rsidRPr="001A672F">
        <w:rPr>
          <w:rFonts w:ascii="Arial" w:hAnsi="Arial" w:cs="Arial"/>
          <w:sz w:val="20"/>
          <w:szCs w:val="20"/>
        </w:rPr>
        <w:t xml:space="preserve"> Higgins </w:t>
      </w:r>
      <w:r w:rsidRPr="001A672F">
        <w:rPr>
          <w:rFonts w:ascii="Arial" w:hAnsi="Arial" w:cs="Arial"/>
          <w:i/>
          <w:iCs/>
          <w:sz w:val="20"/>
          <w:szCs w:val="20"/>
        </w:rPr>
        <w:t xml:space="preserve">e.a. </w:t>
      </w:r>
      <w:r w:rsidRPr="001A672F">
        <w:rPr>
          <w:rFonts w:ascii="Arial" w:hAnsi="Arial" w:cs="Arial"/>
          <w:sz w:val="20"/>
          <w:szCs w:val="20"/>
        </w:rPr>
        <w:t xml:space="preserve">2019). </w:t>
      </w:r>
      <w:r w:rsidR="001A672F" w:rsidRPr="001A672F">
        <w:rPr>
          <w:rFonts w:ascii="Arial" w:hAnsi="Arial" w:cs="Arial"/>
          <w:sz w:val="20"/>
          <w:szCs w:val="20"/>
        </w:rPr>
        <w:t xml:space="preserve">Bovendien is valproïnezuur gecontra-indiceerd bij vrouwen in de vruchtbare leeftijd i.v.m. een verhoogd risico op polycysteus ovarium syndroom en teratogeniteit (Gotlib </w:t>
      </w:r>
      <w:r w:rsidR="001A672F" w:rsidRPr="001A672F">
        <w:rPr>
          <w:rFonts w:ascii="Arial" w:hAnsi="Arial" w:cs="Arial"/>
          <w:i/>
          <w:iCs/>
          <w:sz w:val="20"/>
          <w:szCs w:val="20"/>
        </w:rPr>
        <w:t xml:space="preserve">e.a. </w:t>
      </w:r>
      <w:r w:rsidR="001A672F" w:rsidRPr="001A672F">
        <w:rPr>
          <w:rFonts w:ascii="Arial" w:hAnsi="Arial" w:cs="Arial"/>
          <w:sz w:val="20"/>
          <w:szCs w:val="20"/>
        </w:rPr>
        <w:t>2017).</w:t>
      </w:r>
    </w:p>
    <w:p w:rsidR="00DC37FA" w:rsidRPr="00106572" w:rsidRDefault="0009181A" w:rsidP="0009181A">
      <w:pPr>
        <w:pStyle w:val="Lijstalinea"/>
        <w:shd w:val="clear" w:color="auto" w:fill="FFFFFF"/>
        <w:spacing w:line="360" w:lineRule="auto"/>
        <w:ind w:left="360"/>
        <w:rPr>
          <w:rFonts w:ascii="Arial" w:hAnsi="Arial" w:cs="Arial"/>
          <w:sz w:val="20"/>
          <w:szCs w:val="20"/>
        </w:rPr>
      </w:pPr>
      <w:r w:rsidRPr="00106572">
        <w:rPr>
          <w:rFonts w:ascii="Arial" w:hAnsi="Arial" w:cs="Arial"/>
          <w:i/>
          <w:sz w:val="20"/>
          <w:szCs w:val="20"/>
        </w:rPr>
        <w:t xml:space="preserve">3.  </w:t>
      </w:r>
      <w:r w:rsidR="004356AC" w:rsidRPr="00106572">
        <w:rPr>
          <w:rFonts w:ascii="Arial" w:hAnsi="Arial" w:cs="Arial"/>
          <w:i/>
          <w:sz w:val="20"/>
          <w:szCs w:val="20"/>
        </w:rPr>
        <w:t xml:space="preserve">Overige farmacologische behandelingen: </w:t>
      </w:r>
    </w:p>
    <w:p w:rsidR="004356AC" w:rsidRPr="00106572" w:rsidRDefault="00DC37FA" w:rsidP="009970BC">
      <w:pPr>
        <w:pStyle w:val="Lijstalinea"/>
        <w:shd w:val="clear" w:color="auto" w:fill="FFFFFF"/>
        <w:spacing w:after="100" w:line="360" w:lineRule="auto"/>
        <w:ind w:left="360"/>
        <w:textAlignment w:val="baseline"/>
        <w:rPr>
          <w:rFonts w:ascii="Arial" w:hAnsi="Arial" w:cs="Arial"/>
          <w:sz w:val="20"/>
          <w:szCs w:val="20"/>
        </w:rPr>
      </w:pPr>
      <w:r w:rsidRPr="00106572">
        <w:rPr>
          <w:rFonts w:ascii="Arial" w:hAnsi="Arial" w:cs="Arial"/>
          <w:sz w:val="20"/>
          <w:szCs w:val="20"/>
        </w:rPr>
        <w:t xml:space="preserve">Voor onderstaande farmacologische behandelingen </w:t>
      </w:r>
      <w:r w:rsidR="00225046" w:rsidRPr="00106572">
        <w:rPr>
          <w:rFonts w:ascii="Arial" w:hAnsi="Arial" w:cs="Arial"/>
          <w:sz w:val="20"/>
          <w:szCs w:val="20"/>
        </w:rPr>
        <w:t xml:space="preserve">voor positieve symptomen bestaat </w:t>
      </w:r>
      <w:r w:rsidRPr="00106572">
        <w:rPr>
          <w:rFonts w:ascii="Arial" w:hAnsi="Arial" w:cs="Arial"/>
          <w:sz w:val="20"/>
          <w:szCs w:val="20"/>
        </w:rPr>
        <w:t>onvoldoende bewijs.</w:t>
      </w:r>
    </w:p>
    <w:p w:rsidR="00C25AC1" w:rsidRPr="00106572" w:rsidRDefault="009970BC" w:rsidP="009970BC">
      <w:pPr>
        <w:pStyle w:val="ecxmsoplaintext"/>
        <w:spacing w:after="0" w:line="360" w:lineRule="auto"/>
        <w:ind w:left="360"/>
        <w:rPr>
          <w:rFonts w:ascii="Arial" w:hAnsi="Arial" w:cs="Arial"/>
          <w:i/>
          <w:sz w:val="20"/>
          <w:szCs w:val="20"/>
        </w:rPr>
      </w:pPr>
      <w:r w:rsidRPr="00106572">
        <w:rPr>
          <w:rFonts w:ascii="Arial" w:hAnsi="Arial" w:cs="Arial"/>
          <w:i/>
          <w:sz w:val="20"/>
          <w:szCs w:val="20"/>
        </w:rPr>
        <w:t xml:space="preserve">1. </w:t>
      </w:r>
      <w:r w:rsidR="00C25AC1" w:rsidRPr="00106572">
        <w:rPr>
          <w:rFonts w:ascii="Arial" w:hAnsi="Arial" w:cs="Arial"/>
          <w:i/>
          <w:sz w:val="20"/>
          <w:szCs w:val="20"/>
        </w:rPr>
        <w:t>Additie antipsychoticum</w:t>
      </w:r>
    </w:p>
    <w:p w:rsidR="00C25AC1" w:rsidRPr="00106572" w:rsidRDefault="00DC37FA" w:rsidP="009970BC">
      <w:pPr>
        <w:pStyle w:val="ecxmsoplaintext"/>
        <w:spacing w:after="0" w:line="360" w:lineRule="auto"/>
        <w:ind w:left="708"/>
        <w:rPr>
          <w:rFonts w:ascii="Arial" w:hAnsi="Arial" w:cs="Arial"/>
          <w:sz w:val="20"/>
          <w:szCs w:val="20"/>
        </w:rPr>
      </w:pPr>
      <w:r w:rsidRPr="00106572">
        <w:rPr>
          <w:rFonts w:ascii="Arial" w:hAnsi="Arial" w:cs="Arial"/>
          <w:sz w:val="20"/>
          <w:szCs w:val="20"/>
        </w:rPr>
        <w:t xml:space="preserve">Uit een meta-analyse van </w:t>
      </w:r>
      <w:r w:rsidR="00524EB4" w:rsidRPr="00106572">
        <w:rPr>
          <w:rFonts w:ascii="Arial" w:hAnsi="Arial" w:cs="Arial"/>
          <w:sz w:val="20"/>
          <w:szCs w:val="20"/>
        </w:rPr>
        <w:t>veertien</w:t>
      </w:r>
      <w:r w:rsidRPr="00106572">
        <w:rPr>
          <w:rFonts w:ascii="Arial" w:hAnsi="Arial" w:cs="Arial"/>
          <w:sz w:val="20"/>
          <w:szCs w:val="20"/>
        </w:rPr>
        <w:t xml:space="preserve"> RCTs (</w:t>
      </w:r>
      <w:r w:rsidRPr="00106572">
        <w:rPr>
          <w:rFonts w:ascii="Arial" w:hAnsi="Arial" w:cs="Arial"/>
          <w:i/>
          <w:sz w:val="20"/>
          <w:szCs w:val="20"/>
        </w:rPr>
        <w:t>n</w:t>
      </w:r>
      <w:r w:rsidRPr="00106572">
        <w:rPr>
          <w:rFonts w:ascii="Arial" w:hAnsi="Arial" w:cs="Arial"/>
          <w:sz w:val="20"/>
          <w:szCs w:val="20"/>
        </w:rPr>
        <w:t xml:space="preserve">=604) naar de toevoeging van een tweede antipsychoticum bij clozapine of </w:t>
      </w:r>
      <w:r w:rsidR="00B72570">
        <w:rPr>
          <w:rFonts w:ascii="Arial" w:hAnsi="Arial" w:cs="Arial"/>
          <w:sz w:val="20"/>
          <w:szCs w:val="20"/>
        </w:rPr>
        <w:t xml:space="preserve">bij </w:t>
      </w:r>
      <w:r w:rsidRPr="00106572">
        <w:rPr>
          <w:rFonts w:ascii="Arial" w:hAnsi="Arial" w:cs="Arial"/>
          <w:sz w:val="20"/>
          <w:szCs w:val="20"/>
        </w:rPr>
        <w:t>een non-clozapine-antipsychoticum bleek dat deze augmentatiestrategie geen toegevoegde waarde had (SMD=0</w:t>
      </w:r>
      <w:r w:rsidR="00444A9B" w:rsidRPr="00106572">
        <w:rPr>
          <w:rFonts w:ascii="Arial" w:hAnsi="Arial" w:cs="Arial"/>
          <w:sz w:val="20"/>
          <w:szCs w:val="20"/>
        </w:rPr>
        <w:t>.</w:t>
      </w:r>
      <w:r w:rsidRPr="00106572">
        <w:rPr>
          <w:rFonts w:ascii="Arial" w:hAnsi="Arial" w:cs="Arial"/>
          <w:sz w:val="20"/>
          <w:szCs w:val="20"/>
        </w:rPr>
        <w:t xml:space="preserve">25,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230) (Galling </w:t>
      </w:r>
      <w:r w:rsidRPr="00106572">
        <w:rPr>
          <w:rFonts w:ascii="Arial" w:hAnsi="Arial" w:cs="Arial"/>
          <w:i/>
          <w:sz w:val="20"/>
          <w:szCs w:val="20"/>
        </w:rPr>
        <w:t>e.a.</w:t>
      </w:r>
      <w:r w:rsidRPr="00106572">
        <w:rPr>
          <w:rFonts w:ascii="Arial" w:hAnsi="Arial" w:cs="Arial"/>
          <w:sz w:val="20"/>
          <w:szCs w:val="20"/>
        </w:rPr>
        <w:t xml:space="preserve"> 2017). </w:t>
      </w:r>
      <w:r w:rsidR="00FE0104" w:rsidRPr="00106572">
        <w:rPr>
          <w:rFonts w:ascii="Arial" w:hAnsi="Arial" w:cs="Arial"/>
          <w:sz w:val="20"/>
          <w:szCs w:val="20"/>
        </w:rPr>
        <w:t>Bij e</w:t>
      </w:r>
      <w:r w:rsidR="00C25AC1" w:rsidRPr="00106572">
        <w:rPr>
          <w:rFonts w:ascii="Arial" w:hAnsi="Arial" w:cs="Arial"/>
          <w:sz w:val="20"/>
          <w:szCs w:val="20"/>
        </w:rPr>
        <w:t>en meta-analyse van elf RCTs (</w:t>
      </w:r>
      <w:r w:rsidR="00C25AC1" w:rsidRPr="00106572">
        <w:rPr>
          <w:rFonts w:ascii="Arial" w:hAnsi="Arial" w:cs="Arial"/>
          <w:i/>
          <w:sz w:val="20"/>
          <w:szCs w:val="20"/>
        </w:rPr>
        <w:t>n</w:t>
      </w:r>
      <w:r w:rsidR="00C25AC1" w:rsidRPr="00106572">
        <w:rPr>
          <w:rFonts w:ascii="Arial" w:hAnsi="Arial" w:cs="Arial"/>
          <w:sz w:val="20"/>
          <w:szCs w:val="20"/>
        </w:rPr>
        <w:t>=599)</w:t>
      </w:r>
      <w:r w:rsidR="00FE0104" w:rsidRPr="00106572">
        <w:rPr>
          <w:rFonts w:ascii="Arial" w:hAnsi="Arial" w:cs="Arial"/>
          <w:sz w:val="20"/>
          <w:szCs w:val="20"/>
        </w:rPr>
        <w:t xml:space="preserve"> waarbij een antipsychoticum werd toegevoegd aan clozapine</w:t>
      </w:r>
      <w:r w:rsidR="00C25AC1" w:rsidRPr="00106572">
        <w:rPr>
          <w:rFonts w:ascii="Arial" w:hAnsi="Arial" w:cs="Arial"/>
          <w:sz w:val="20"/>
          <w:szCs w:val="20"/>
        </w:rPr>
        <w:t xml:space="preserve"> </w:t>
      </w:r>
      <w:r w:rsidR="00FE0104" w:rsidRPr="00106572">
        <w:rPr>
          <w:rFonts w:ascii="Arial" w:hAnsi="Arial" w:cs="Arial"/>
          <w:sz w:val="20"/>
          <w:szCs w:val="20"/>
        </w:rPr>
        <w:t>werd ook</w:t>
      </w:r>
      <w:r w:rsidR="00DE455B" w:rsidRPr="00106572">
        <w:rPr>
          <w:rFonts w:ascii="Arial" w:hAnsi="Arial" w:cs="Arial"/>
          <w:sz w:val="20"/>
          <w:szCs w:val="20"/>
        </w:rPr>
        <w:t xml:space="preserve"> </w:t>
      </w:r>
      <w:r w:rsidR="00C25AC1" w:rsidRPr="00106572">
        <w:rPr>
          <w:rFonts w:ascii="Arial" w:hAnsi="Arial" w:cs="Arial"/>
          <w:sz w:val="20"/>
          <w:szCs w:val="20"/>
        </w:rPr>
        <w:t xml:space="preserve">geen significante verbetering </w:t>
      </w:r>
      <w:r w:rsidR="00FE0104" w:rsidRPr="00106572">
        <w:rPr>
          <w:rFonts w:ascii="Arial" w:hAnsi="Arial" w:cs="Arial"/>
          <w:sz w:val="20"/>
          <w:szCs w:val="20"/>
        </w:rPr>
        <w:t>ge</w:t>
      </w:r>
      <w:r w:rsidR="00C25AC1" w:rsidRPr="00106572">
        <w:rPr>
          <w:rFonts w:ascii="Arial" w:hAnsi="Arial" w:cs="Arial"/>
          <w:sz w:val="20"/>
          <w:szCs w:val="20"/>
        </w:rPr>
        <w:t xml:space="preserve">zien van positieve symptomen ten opzichte van placebo bij clozapine (Veerman </w:t>
      </w:r>
      <w:r w:rsidR="00C25AC1" w:rsidRPr="00106572">
        <w:rPr>
          <w:rFonts w:ascii="Arial" w:hAnsi="Arial" w:cs="Arial"/>
          <w:i/>
          <w:sz w:val="20"/>
          <w:szCs w:val="20"/>
        </w:rPr>
        <w:t xml:space="preserve">e.a. </w:t>
      </w:r>
      <w:r w:rsidR="00C25AC1" w:rsidRPr="00106572">
        <w:rPr>
          <w:rFonts w:ascii="Arial" w:hAnsi="Arial" w:cs="Arial"/>
          <w:sz w:val="20"/>
          <w:szCs w:val="20"/>
        </w:rPr>
        <w:t>2014</w:t>
      </w:r>
      <w:r w:rsidR="00DE5A49" w:rsidRPr="00106572">
        <w:rPr>
          <w:rFonts w:ascii="Arial" w:hAnsi="Arial" w:cs="Arial"/>
          <w:i/>
          <w:sz w:val="20"/>
          <w:szCs w:val="20"/>
        </w:rPr>
        <w:t>b</w:t>
      </w:r>
      <w:r w:rsidR="00C25AC1" w:rsidRPr="00106572">
        <w:rPr>
          <w:rFonts w:ascii="Arial" w:hAnsi="Arial" w:cs="Arial"/>
          <w:sz w:val="20"/>
          <w:szCs w:val="20"/>
        </w:rPr>
        <w:t>).</w:t>
      </w:r>
      <w:r w:rsidR="003011D3" w:rsidRPr="00106572">
        <w:rPr>
          <w:rFonts w:ascii="Arial" w:hAnsi="Arial" w:cs="Arial"/>
          <w:sz w:val="20"/>
          <w:szCs w:val="20"/>
        </w:rPr>
        <w:t xml:space="preserve"> Additie van risperidon bij clozapineresistente schizofrenie </w:t>
      </w:r>
      <w:r w:rsidR="00F37805" w:rsidRPr="00106572">
        <w:rPr>
          <w:rFonts w:ascii="Arial" w:hAnsi="Arial" w:cs="Arial"/>
          <w:sz w:val="20"/>
          <w:szCs w:val="20"/>
        </w:rPr>
        <w:t xml:space="preserve">is het meest onderzocht van alle augmentatiestrategieën (Chiu e.a. 2020). Risperidon </w:t>
      </w:r>
      <w:r w:rsidR="003011D3" w:rsidRPr="00106572">
        <w:rPr>
          <w:rFonts w:ascii="Arial" w:hAnsi="Arial" w:cs="Arial"/>
          <w:sz w:val="20"/>
          <w:szCs w:val="20"/>
        </w:rPr>
        <w:t xml:space="preserve">was werkzaam met </w:t>
      </w:r>
      <w:r w:rsidR="00F37805" w:rsidRPr="00106572">
        <w:rPr>
          <w:rFonts w:ascii="Arial" w:hAnsi="Arial" w:cs="Arial"/>
          <w:sz w:val="20"/>
          <w:szCs w:val="20"/>
        </w:rPr>
        <w:t xml:space="preserve">significante </w:t>
      </w:r>
      <w:r w:rsidR="003011D3" w:rsidRPr="00106572">
        <w:rPr>
          <w:rFonts w:ascii="Arial" w:hAnsi="Arial" w:cs="Arial"/>
          <w:sz w:val="20"/>
          <w:szCs w:val="20"/>
        </w:rPr>
        <w:t xml:space="preserve">vermindering van positieve en totale symptomen </w:t>
      </w:r>
      <w:r w:rsidR="00F37805" w:rsidRPr="00106572">
        <w:rPr>
          <w:rFonts w:ascii="Arial" w:hAnsi="Arial" w:cs="Arial"/>
          <w:sz w:val="20"/>
          <w:szCs w:val="20"/>
        </w:rPr>
        <w:t xml:space="preserve">vergeleken met placebo </w:t>
      </w:r>
      <w:r w:rsidR="003011D3" w:rsidRPr="00106572">
        <w:rPr>
          <w:rFonts w:ascii="Arial" w:hAnsi="Arial" w:cs="Arial"/>
          <w:sz w:val="20"/>
          <w:szCs w:val="20"/>
        </w:rPr>
        <w:t>in twee onderzoeken van 12 en 16 weken</w:t>
      </w:r>
      <w:r w:rsidR="00F37805" w:rsidRPr="00106572">
        <w:rPr>
          <w:rFonts w:ascii="Arial" w:hAnsi="Arial" w:cs="Arial"/>
          <w:sz w:val="20"/>
          <w:szCs w:val="20"/>
        </w:rPr>
        <w:t>, terwijl deze gunstige effecten niet werden gevonden in drie onderzoeken van 6 tot 8 weken.</w:t>
      </w:r>
      <w:r w:rsidR="003011D3" w:rsidRPr="00106572">
        <w:rPr>
          <w:rFonts w:ascii="Arial" w:hAnsi="Arial" w:cs="Arial"/>
          <w:sz w:val="20"/>
          <w:szCs w:val="20"/>
        </w:rPr>
        <w:t xml:space="preserve"> </w:t>
      </w:r>
      <w:r w:rsidR="00F37805" w:rsidRPr="00106572">
        <w:rPr>
          <w:rFonts w:ascii="Arial" w:hAnsi="Arial" w:cs="Arial"/>
          <w:sz w:val="20"/>
          <w:szCs w:val="20"/>
        </w:rPr>
        <w:t>Twee positieve onderzoeken vormen echter</w:t>
      </w:r>
      <w:r w:rsidR="003011D3" w:rsidRPr="00106572">
        <w:rPr>
          <w:rFonts w:ascii="Arial" w:hAnsi="Arial" w:cs="Arial"/>
          <w:sz w:val="20"/>
          <w:szCs w:val="20"/>
        </w:rPr>
        <w:t xml:space="preserve"> onvoldoende bewijs dat deze specifieke combinatiebehandeling gunstig is bij </w:t>
      </w:r>
      <w:r w:rsidR="00F37805" w:rsidRPr="00106572">
        <w:rPr>
          <w:rFonts w:ascii="Arial" w:hAnsi="Arial" w:cs="Arial"/>
          <w:sz w:val="20"/>
          <w:szCs w:val="20"/>
        </w:rPr>
        <w:t xml:space="preserve">clozapineresistente positieve </w:t>
      </w:r>
      <w:r w:rsidR="003011D3" w:rsidRPr="00106572">
        <w:rPr>
          <w:rFonts w:ascii="Arial" w:hAnsi="Arial" w:cs="Arial"/>
          <w:sz w:val="20"/>
          <w:szCs w:val="20"/>
        </w:rPr>
        <w:t xml:space="preserve">symptomen. </w:t>
      </w:r>
    </w:p>
    <w:p w:rsidR="00C25AC1" w:rsidRPr="00106572" w:rsidRDefault="009970BC" w:rsidP="009970BC">
      <w:pPr>
        <w:pStyle w:val="ecxmsoplaintext"/>
        <w:spacing w:after="0" w:line="360" w:lineRule="auto"/>
        <w:ind w:left="360"/>
        <w:rPr>
          <w:rFonts w:ascii="Arial" w:hAnsi="Arial" w:cs="Arial"/>
          <w:i/>
          <w:sz w:val="20"/>
          <w:szCs w:val="20"/>
        </w:rPr>
      </w:pPr>
      <w:r w:rsidRPr="00106572">
        <w:rPr>
          <w:rFonts w:ascii="Arial" w:hAnsi="Arial" w:cs="Arial"/>
          <w:i/>
          <w:sz w:val="20"/>
          <w:szCs w:val="20"/>
        </w:rPr>
        <w:t xml:space="preserve">2. </w:t>
      </w:r>
      <w:r w:rsidR="00C25AC1" w:rsidRPr="00106572">
        <w:rPr>
          <w:rFonts w:ascii="Arial" w:hAnsi="Arial" w:cs="Arial"/>
          <w:i/>
          <w:sz w:val="20"/>
          <w:szCs w:val="20"/>
        </w:rPr>
        <w:t xml:space="preserve">Additie antidepressivum </w:t>
      </w:r>
    </w:p>
    <w:p w:rsidR="00C25AC1" w:rsidRPr="00106572" w:rsidRDefault="00C25AC1" w:rsidP="009970BC">
      <w:pPr>
        <w:pStyle w:val="ecxmsoplaintext"/>
        <w:spacing w:after="0" w:line="360" w:lineRule="auto"/>
        <w:ind w:left="708"/>
        <w:rPr>
          <w:rFonts w:ascii="Arial" w:hAnsi="Arial" w:cs="Arial"/>
          <w:sz w:val="20"/>
          <w:szCs w:val="20"/>
        </w:rPr>
      </w:pPr>
      <w:r w:rsidRPr="00106572">
        <w:rPr>
          <w:rFonts w:ascii="Arial" w:hAnsi="Arial" w:cs="Arial"/>
          <w:sz w:val="20"/>
          <w:szCs w:val="20"/>
        </w:rPr>
        <w:t>Uit een meta-analyse van vier RCTs (</w:t>
      </w:r>
      <w:r w:rsidRPr="00106572">
        <w:rPr>
          <w:rFonts w:ascii="Arial" w:hAnsi="Arial" w:cs="Arial"/>
          <w:i/>
          <w:sz w:val="20"/>
          <w:szCs w:val="20"/>
        </w:rPr>
        <w:t>n</w:t>
      </w:r>
      <w:r w:rsidRPr="00106572">
        <w:rPr>
          <w:rFonts w:ascii="Arial" w:hAnsi="Arial" w:cs="Arial"/>
          <w:sz w:val="20"/>
          <w:szCs w:val="20"/>
        </w:rPr>
        <w:t>=111) bleek geen significante</w:t>
      </w:r>
      <w:r w:rsidR="007C6A16" w:rsidRPr="00106572">
        <w:rPr>
          <w:rFonts w:ascii="Arial" w:hAnsi="Arial" w:cs="Arial"/>
          <w:sz w:val="20"/>
          <w:szCs w:val="20"/>
        </w:rPr>
        <w:t xml:space="preserve"> verandering</w:t>
      </w:r>
      <w:r w:rsidRPr="00106572">
        <w:rPr>
          <w:rFonts w:ascii="Arial" w:hAnsi="Arial" w:cs="Arial"/>
          <w:sz w:val="20"/>
          <w:szCs w:val="20"/>
        </w:rPr>
        <w:t xml:space="preserve"> </w:t>
      </w:r>
      <w:r w:rsidR="007C6A16" w:rsidRPr="00106572">
        <w:rPr>
          <w:rFonts w:ascii="Arial" w:hAnsi="Arial" w:cs="Arial"/>
          <w:sz w:val="20"/>
          <w:szCs w:val="20"/>
        </w:rPr>
        <w:t>van positieve symptomen na toevoeging van een antidepressivum aan clozapine vergeleken met placebo</w:t>
      </w:r>
      <w:r w:rsidR="00A3242A" w:rsidRPr="00106572">
        <w:rPr>
          <w:rFonts w:ascii="Arial" w:hAnsi="Arial" w:cs="Arial"/>
          <w:sz w:val="20"/>
          <w:szCs w:val="20"/>
        </w:rPr>
        <w:t xml:space="preserve"> </w:t>
      </w:r>
      <w:r w:rsidRPr="00106572">
        <w:rPr>
          <w:rFonts w:ascii="Arial" w:hAnsi="Arial" w:cs="Arial"/>
          <w:sz w:val="20"/>
          <w:szCs w:val="20"/>
        </w:rPr>
        <w:t xml:space="preserve">(Veerman </w:t>
      </w:r>
      <w:r w:rsidRPr="00106572">
        <w:rPr>
          <w:rFonts w:ascii="Arial" w:hAnsi="Arial" w:cs="Arial"/>
          <w:i/>
          <w:sz w:val="20"/>
          <w:szCs w:val="20"/>
        </w:rPr>
        <w:t>e.a.</w:t>
      </w:r>
      <w:r w:rsidRPr="00106572">
        <w:rPr>
          <w:rFonts w:ascii="Arial" w:hAnsi="Arial" w:cs="Arial"/>
          <w:sz w:val="20"/>
          <w:szCs w:val="20"/>
        </w:rPr>
        <w:t xml:space="preserve"> 2014</w:t>
      </w:r>
      <w:r w:rsidR="00DE5A49" w:rsidRPr="00106572">
        <w:rPr>
          <w:rFonts w:ascii="Arial" w:hAnsi="Arial" w:cs="Arial"/>
          <w:i/>
          <w:sz w:val="20"/>
          <w:szCs w:val="20"/>
        </w:rPr>
        <w:t>b</w:t>
      </w:r>
      <w:r w:rsidRPr="00106572">
        <w:rPr>
          <w:rFonts w:ascii="Arial" w:hAnsi="Arial" w:cs="Arial"/>
          <w:sz w:val="20"/>
          <w:szCs w:val="20"/>
        </w:rPr>
        <w:t>).</w:t>
      </w:r>
    </w:p>
    <w:p w:rsidR="007C6A16" w:rsidRPr="00106572" w:rsidRDefault="009970BC" w:rsidP="009970BC">
      <w:pPr>
        <w:pStyle w:val="ecxmsoplaintext"/>
        <w:spacing w:after="0" w:line="360" w:lineRule="auto"/>
        <w:ind w:left="360"/>
        <w:rPr>
          <w:rFonts w:ascii="Arial" w:hAnsi="Arial" w:cs="Arial"/>
          <w:i/>
          <w:sz w:val="20"/>
          <w:szCs w:val="20"/>
        </w:rPr>
      </w:pPr>
      <w:r w:rsidRPr="00106572">
        <w:rPr>
          <w:rFonts w:ascii="Arial" w:hAnsi="Arial" w:cs="Arial"/>
          <w:i/>
          <w:sz w:val="20"/>
          <w:szCs w:val="20"/>
        </w:rPr>
        <w:t xml:space="preserve">3. </w:t>
      </w:r>
      <w:r w:rsidR="00A42215" w:rsidRPr="00106572">
        <w:rPr>
          <w:rFonts w:ascii="Arial" w:hAnsi="Arial" w:cs="Arial"/>
          <w:i/>
          <w:sz w:val="20"/>
          <w:szCs w:val="20"/>
        </w:rPr>
        <w:t>Additie l</w:t>
      </w:r>
      <w:r w:rsidR="00CD29A2" w:rsidRPr="00106572">
        <w:rPr>
          <w:rFonts w:ascii="Arial" w:hAnsi="Arial" w:cs="Arial"/>
          <w:i/>
          <w:sz w:val="20"/>
          <w:szCs w:val="20"/>
        </w:rPr>
        <w:t>amotrigine</w:t>
      </w:r>
      <w:r w:rsidR="007C6A16" w:rsidRPr="00106572">
        <w:rPr>
          <w:rFonts w:ascii="Arial" w:hAnsi="Arial" w:cs="Arial"/>
          <w:sz w:val="20"/>
          <w:szCs w:val="20"/>
        </w:rPr>
        <w:t xml:space="preserve"> </w:t>
      </w:r>
    </w:p>
    <w:p w:rsidR="00CD29A2" w:rsidRPr="00106572" w:rsidRDefault="007C6A16" w:rsidP="009970BC">
      <w:pPr>
        <w:pStyle w:val="ecxmsoplaintext"/>
        <w:spacing w:after="0" w:line="360" w:lineRule="auto"/>
        <w:ind w:left="708"/>
        <w:rPr>
          <w:rFonts w:ascii="Arial" w:hAnsi="Arial" w:cs="Arial"/>
          <w:i/>
          <w:sz w:val="20"/>
          <w:szCs w:val="20"/>
        </w:rPr>
      </w:pPr>
      <w:r w:rsidRPr="00106572">
        <w:rPr>
          <w:rFonts w:ascii="Arial" w:hAnsi="Arial" w:cs="Arial"/>
          <w:sz w:val="20"/>
          <w:szCs w:val="20"/>
        </w:rPr>
        <w:t>Een meta-analyse van zes RCTs (</w:t>
      </w:r>
      <w:r w:rsidRPr="00106572">
        <w:rPr>
          <w:rFonts w:ascii="Arial" w:hAnsi="Arial" w:cs="Arial"/>
          <w:i/>
          <w:sz w:val="20"/>
          <w:szCs w:val="20"/>
        </w:rPr>
        <w:t>n</w:t>
      </w:r>
      <w:r w:rsidRPr="00106572">
        <w:rPr>
          <w:rFonts w:ascii="Arial" w:hAnsi="Arial" w:cs="Arial"/>
          <w:sz w:val="20"/>
          <w:szCs w:val="20"/>
        </w:rPr>
        <w:t>=</w:t>
      </w:r>
      <w:r w:rsidR="00A3242A" w:rsidRPr="00106572">
        <w:rPr>
          <w:rFonts w:ascii="Arial" w:hAnsi="Arial" w:cs="Arial"/>
          <w:sz w:val="20"/>
          <w:szCs w:val="20"/>
        </w:rPr>
        <w:t>185</w:t>
      </w:r>
      <w:r w:rsidRPr="00106572">
        <w:rPr>
          <w:rFonts w:ascii="Arial" w:hAnsi="Arial" w:cs="Arial"/>
          <w:sz w:val="20"/>
          <w:szCs w:val="20"/>
        </w:rPr>
        <w:t>) liet een trend in de vermindering van positieve symptomen zien na additie van lamotrigine (ES=0</w:t>
      </w:r>
      <w:r w:rsidR="00444A9B" w:rsidRPr="00106572">
        <w:rPr>
          <w:rFonts w:ascii="Arial" w:hAnsi="Arial" w:cs="Arial"/>
          <w:sz w:val="20"/>
          <w:szCs w:val="20"/>
        </w:rPr>
        <w:t>.</w:t>
      </w:r>
      <w:r w:rsidRPr="00106572">
        <w:rPr>
          <w:rFonts w:ascii="Arial" w:hAnsi="Arial" w:cs="Arial"/>
          <w:sz w:val="20"/>
          <w:szCs w:val="20"/>
        </w:rPr>
        <w:t xml:space="preserve">314, </w:t>
      </w:r>
      <w:r w:rsidRPr="00106572">
        <w:rPr>
          <w:rFonts w:ascii="Arial" w:hAnsi="Arial" w:cs="Arial"/>
          <w:i/>
          <w:iCs/>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065) ten opzichte van placebo (Veerman </w:t>
      </w:r>
      <w:r w:rsidRPr="00106572">
        <w:rPr>
          <w:rFonts w:ascii="Arial" w:hAnsi="Arial" w:cs="Arial"/>
          <w:i/>
          <w:sz w:val="20"/>
          <w:szCs w:val="20"/>
        </w:rPr>
        <w:t>e.a.</w:t>
      </w:r>
      <w:r w:rsidRPr="00106572">
        <w:rPr>
          <w:rFonts w:ascii="Arial" w:hAnsi="Arial" w:cs="Arial"/>
          <w:sz w:val="20"/>
          <w:szCs w:val="20"/>
        </w:rPr>
        <w:t xml:space="preserve"> 2014</w:t>
      </w:r>
      <w:r w:rsidR="00DE5A49" w:rsidRPr="00106572">
        <w:rPr>
          <w:rFonts w:ascii="Arial" w:hAnsi="Arial" w:cs="Arial"/>
          <w:i/>
          <w:sz w:val="20"/>
          <w:szCs w:val="20"/>
        </w:rPr>
        <w:t>a</w:t>
      </w:r>
      <w:r w:rsidRPr="00106572">
        <w:rPr>
          <w:rFonts w:ascii="Arial" w:hAnsi="Arial" w:cs="Arial"/>
          <w:sz w:val="20"/>
          <w:szCs w:val="20"/>
        </w:rPr>
        <w:t>).</w:t>
      </w:r>
    </w:p>
    <w:p w:rsidR="00DC37FA" w:rsidRPr="00106572" w:rsidRDefault="009970BC" w:rsidP="009970BC">
      <w:pPr>
        <w:pStyle w:val="ecxmsoplaintext"/>
        <w:spacing w:after="0" w:line="360" w:lineRule="auto"/>
        <w:ind w:left="360"/>
        <w:rPr>
          <w:rFonts w:ascii="Arial" w:hAnsi="Arial" w:cs="Arial"/>
          <w:sz w:val="20"/>
          <w:szCs w:val="20"/>
        </w:rPr>
      </w:pPr>
      <w:r w:rsidRPr="00106572">
        <w:rPr>
          <w:rFonts w:ascii="Arial" w:hAnsi="Arial" w:cs="Arial"/>
          <w:i/>
          <w:sz w:val="20"/>
          <w:szCs w:val="20"/>
        </w:rPr>
        <w:t xml:space="preserve">4. </w:t>
      </w:r>
      <w:r w:rsidR="007C6A16" w:rsidRPr="00106572">
        <w:rPr>
          <w:rFonts w:ascii="Arial" w:hAnsi="Arial" w:cs="Arial"/>
          <w:i/>
          <w:sz w:val="20"/>
          <w:szCs w:val="20"/>
        </w:rPr>
        <w:t>Additie memantine</w:t>
      </w:r>
      <w:r w:rsidR="004356AC" w:rsidRPr="00106572">
        <w:rPr>
          <w:rFonts w:ascii="Arial" w:hAnsi="Arial" w:cs="Arial"/>
          <w:sz w:val="20"/>
          <w:szCs w:val="20"/>
        </w:rPr>
        <w:t xml:space="preserve"> </w:t>
      </w:r>
    </w:p>
    <w:p w:rsidR="007C6A16" w:rsidRPr="00106572" w:rsidRDefault="00A140C1" w:rsidP="009970BC">
      <w:pPr>
        <w:pStyle w:val="ecxmsoplaintext"/>
        <w:spacing w:after="0" w:line="360" w:lineRule="auto"/>
        <w:ind w:left="708"/>
        <w:rPr>
          <w:rFonts w:ascii="Arial" w:hAnsi="Arial" w:cs="Arial"/>
          <w:sz w:val="20"/>
          <w:szCs w:val="20"/>
        </w:rPr>
      </w:pPr>
      <w:r w:rsidRPr="00106572">
        <w:rPr>
          <w:rFonts w:ascii="Arial" w:hAnsi="Arial" w:cs="Arial"/>
          <w:sz w:val="20"/>
          <w:szCs w:val="20"/>
        </w:rPr>
        <w:t xml:space="preserve">Drie </w:t>
      </w:r>
      <w:r w:rsidR="00A3242A" w:rsidRPr="00106572">
        <w:rPr>
          <w:rFonts w:ascii="Arial" w:hAnsi="Arial" w:cs="Arial"/>
          <w:sz w:val="20"/>
          <w:szCs w:val="20"/>
        </w:rPr>
        <w:t>meta-analyses, waarbij de werkzaamheid van memantine toevoeging aan antipsyc</w:t>
      </w:r>
      <w:r w:rsidR="00EE2E49" w:rsidRPr="00106572">
        <w:rPr>
          <w:rFonts w:ascii="Arial" w:hAnsi="Arial" w:cs="Arial"/>
          <w:sz w:val="20"/>
          <w:szCs w:val="20"/>
        </w:rPr>
        <w:t>h</w:t>
      </w:r>
      <w:r w:rsidR="00A3242A" w:rsidRPr="00106572">
        <w:rPr>
          <w:rFonts w:ascii="Arial" w:hAnsi="Arial" w:cs="Arial"/>
          <w:sz w:val="20"/>
          <w:szCs w:val="20"/>
        </w:rPr>
        <w:t>otica (clozapine en niet-clozapine antipsychotica) werd onderzocht, lieten geen significante verbetering zien van positieve symptomen vergeleken met placebo</w:t>
      </w:r>
      <w:r w:rsidR="0034039A" w:rsidRPr="00106572">
        <w:rPr>
          <w:rFonts w:ascii="Arial" w:hAnsi="Arial" w:cs="Arial"/>
          <w:sz w:val="20"/>
          <w:szCs w:val="20"/>
        </w:rPr>
        <w:t xml:space="preserve"> (Kishi </w:t>
      </w:r>
      <w:r w:rsidR="0034039A" w:rsidRPr="00106572">
        <w:rPr>
          <w:rFonts w:ascii="Arial" w:hAnsi="Arial" w:cs="Arial"/>
          <w:i/>
          <w:sz w:val="20"/>
          <w:szCs w:val="20"/>
        </w:rPr>
        <w:t>e.a</w:t>
      </w:r>
      <w:r w:rsidR="0034039A" w:rsidRPr="00106572">
        <w:rPr>
          <w:rFonts w:ascii="Arial" w:hAnsi="Arial" w:cs="Arial"/>
          <w:sz w:val="20"/>
          <w:szCs w:val="20"/>
        </w:rPr>
        <w:t>. 2017</w:t>
      </w:r>
      <w:r w:rsidR="000A5DCA" w:rsidRPr="00106572">
        <w:rPr>
          <w:rFonts w:ascii="Arial" w:hAnsi="Arial" w:cs="Arial"/>
          <w:i/>
          <w:sz w:val="20"/>
          <w:szCs w:val="20"/>
        </w:rPr>
        <w:t>a</w:t>
      </w:r>
      <w:r w:rsidR="0034039A" w:rsidRPr="00106572">
        <w:rPr>
          <w:rFonts w:ascii="Arial" w:hAnsi="Arial" w:cs="Arial"/>
          <w:sz w:val="20"/>
          <w:szCs w:val="20"/>
        </w:rPr>
        <w:t xml:space="preserve">; Zheng </w:t>
      </w:r>
      <w:r w:rsidR="0034039A" w:rsidRPr="00106572">
        <w:rPr>
          <w:rFonts w:ascii="Arial" w:hAnsi="Arial" w:cs="Arial"/>
          <w:i/>
          <w:sz w:val="20"/>
          <w:szCs w:val="20"/>
        </w:rPr>
        <w:t xml:space="preserve">e.a. </w:t>
      </w:r>
      <w:r w:rsidR="0034039A" w:rsidRPr="00106572">
        <w:rPr>
          <w:rFonts w:ascii="Arial" w:hAnsi="Arial" w:cs="Arial"/>
          <w:sz w:val="20"/>
          <w:szCs w:val="20"/>
        </w:rPr>
        <w:t>2018</w:t>
      </w:r>
      <w:r w:rsidR="008F0C08" w:rsidRPr="00106572">
        <w:rPr>
          <w:rFonts w:ascii="Arial" w:hAnsi="Arial" w:cs="Arial"/>
          <w:sz w:val="20"/>
          <w:szCs w:val="20"/>
        </w:rPr>
        <w:t>;</w:t>
      </w:r>
      <w:r w:rsidRPr="00106572">
        <w:rPr>
          <w:rFonts w:ascii="Arial" w:hAnsi="Arial" w:cs="Arial"/>
          <w:sz w:val="20"/>
          <w:szCs w:val="20"/>
        </w:rPr>
        <w:t xml:space="preserve"> Zheng </w:t>
      </w:r>
      <w:r w:rsidRPr="00106572">
        <w:rPr>
          <w:rFonts w:ascii="Arial" w:hAnsi="Arial" w:cs="Arial"/>
          <w:i/>
          <w:iCs/>
          <w:sz w:val="20"/>
          <w:szCs w:val="20"/>
        </w:rPr>
        <w:t>e.a.</w:t>
      </w:r>
      <w:r w:rsidRPr="00106572">
        <w:rPr>
          <w:rFonts w:ascii="Arial" w:hAnsi="Arial" w:cs="Arial"/>
          <w:sz w:val="20"/>
          <w:szCs w:val="20"/>
        </w:rPr>
        <w:t xml:space="preserve"> 2019</w:t>
      </w:r>
      <w:r w:rsidR="0034039A" w:rsidRPr="00106572">
        <w:rPr>
          <w:rFonts w:ascii="Arial" w:hAnsi="Arial" w:cs="Arial"/>
          <w:sz w:val="20"/>
          <w:szCs w:val="20"/>
        </w:rPr>
        <w:t>)</w:t>
      </w:r>
      <w:r w:rsidR="00A3242A" w:rsidRPr="00106572">
        <w:rPr>
          <w:rFonts w:ascii="Arial" w:hAnsi="Arial" w:cs="Arial"/>
          <w:sz w:val="20"/>
          <w:szCs w:val="20"/>
        </w:rPr>
        <w:t xml:space="preserve">. De meta-analyse door Kishi </w:t>
      </w:r>
      <w:r w:rsidR="00A3242A" w:rsidRPr="00106572">
        <w:rPr>
          <w:rFonts w:ascii="Arial" w:hAnsi="Arial" w:cs="Arial"/>
          <w:i/>
          <w:sz w:val="20"/>
          <w:szCs w:val="20"/>
        </w:rPr>
        <w:t>e.a.</w:t>
      </w:r>
      <w:r w:rsidR="00A3242A" w:rsidRPr="00106572">
        <w:rPr>
          <w:rFonts w:ascii="Arial" w:hAnsi="Arial" w:cs="Arial"/>
          <w:sz w:val="20"/>
          <w:szCs w:val="20"/>
        </w:rPr>
        <w:t xml:space="preserve"> (2017</w:t>
      </w:r>
      <w:r w:rsidR="000A5DCA" w:rsidRPr="00106572">
        <w:rPr>
          <w:rFonts w:ascii="Arial" w:hAnsi="Arial" w:cs="Arial"/>
          <w:i/>
          <w:sz w:val="20"/>
          <w:szCs w:val="20"/>
        </w:rPr>
        <w:t>a</w:t>
      </w:r>
      <w:r w:rsidR="00A3242A" w:rsidRPr="00106572">
        <w:rPr>
          <w:rFonts w:ascii="Arial" w:hAnsi="Arial" w:cs="Arial"/>
          <w:sz w:val="20"/>
          <w:szCs w:val="20"/>
        </w:rPr>
        <w:t>) van zeven RCTs (</w:t>
      </w:r>
      <w:r w:rsidR="00A3242A" w:rsidRPr="00106572">
        <w:rPr>
          <w:rFonts w:ascii="Arial" w:hAnsi="Arial" w:cs="Arial"/>
          <w:i/>
          <w:sz w:val="20"/>
          <w:szCs w:val="20"/>
        </w:rPr>
        <w:t>n</w:t>
      </w:r>
      <w:r w:rsidR="00A3242A" w:rsidRPr="00106572">
        <w:rPr>
          <w:rFonts w:ascii="Arial" w:hAnsi="Arial" w:cs="Arial"/>
          <w:sz w:val="20"/>
          <w:szCs w:val="20"/>
        </w:rPr>
        <w:t>=367) liet een trend zien in de vermindering van positieve symptomen (SMD=0</w:t>
      </w:r>
      <w:r w:rsidR="00444A9B" w:rsidRPr="00106572">
        <w:rPr>
          <w:rFonts w:ascii="Arial" w:hAnsi="Arial" w:cs="Arial"/>
          <w:sz w:val="20"/>
          <w:szCs w:val="20"/>
        </w:rPr>
        <w:t>.</w:t>
      </w:r>
      <w:r w:rsidR="00A3242A" w:rsidRPr="00106572">
        <w:rPr>
          <w:rFonts w:ascii="Arial" w:hAnsi="Arial" w:cs="Arial"/>
          <w:sz w:val="20"/>
          <w:szCs w:val="20"/>
        </w:rPr>
        <w:t xml:space="preserve">46, </w:t>
      </w:r>
      <w:r w:rsidR="00A3242A" w:rsidRPr="00106572">
        <w:rPr>
          <w:rFonts w:ascii="Arial" w:hAnsi="Arial" w:cs="Arial"/>
          <w:i/>
          <w:sz w:val="20"/>
          <w:szCs w:val="20"/>
        </w:rPr>
        <w:t>p</w:t>
      </w:r>
      <w:r w:rsidR="00A3242A" w:rsidRPr="00106572">
        <w:rPr>
          <w:rFonts w:ascii="Arial" w:hAnsi="Arial" w:cs="Arial"/>
          <w:sz w:val="20"/>
          <w:szCs w:val="20"/>
        </w:rPr>
        <w:t>=0</w:t>
      </w:r>
      <w:r w:rsidR="00444A9B" w:rsidRPr="00106572">
        <w:rPr>
          <w:rFonts w:ascii="Arial" w:hAnsi="Arial" w:cs="Arial"/>
          <w:sz w:val="20"/>
          <w:szCs w:val="20"/>
        </w:rPr>
        <w:t>.</w:t>
      </w:r>
      <w:r w:rsidR="00A3242A" w:rsidRPr="00106572">
        <w:rPr>
          <w:rFonts w:ascii="Arial" w:hAnsi="Arial" w:cs="Arial"/>
          <w:sz w:val="20"/>
          <w:szCs w:val="20"/>
        </w:rPr>
        <w:t xml:space="preserve">07) na toevoeging van memantine vergeleken met placebo, maar in de meta-analyse van zeven </w:t>
      </w:r>
      <w:r w:rsidR="0034039A" w:rsidRPr="00106572">
        <w:rPr>
          <w:rFonts w:ascii="Arial" w:hAnsi="Arial" w:cs="Arial"/>
          <w:sz w:val="20"/>
          <w:szCs w:val="20"/>
        </w:rPr>
        <w:t xml:space="preserve">deels dezelfde, deels andere </w:t>
      </w:r>
      <w:r w:rsidR="00A3242A" w:rsidRPr="00106572">
        <w:rPr>
          <w:rFonts w:ascii="Arial" w:hAnsi="Arial" w:cs="Arial"/>
          <w:sz w:val="20"/>
          <w:szCs w:val="20"/>
        </w:rPr>
        <w:t>RCTs (</w:t>
      </w:r>
      <w:r w:rsidR="00A3242A" w:rsidRPr="00106572">
        <w:rPr>
          <w:rFonts w:ascii="Arial" w:hAnsi="Arial" w:cs="Arial"/>
          <w:i/>
          <w:sz w:val="20"/>
          <w:szCs w:val="20"/>
        </w:rPr>
        <w:t>n</w:t>
      </w:r>
      <w:r w:rsidR="00A3242A" w:rsidRPr="00106572">
        <w:rPr>
          <w:rFonts w:ascii="Arial" w:hAnsi="Arial" w:cs="Arial"/>
          <w:sz w:val="20"/>
          <w:szCs w:val="20"/>
        </w:rPr>
        <w:t xml:space="preserve">=381) door Zheng </w:t>
      </w:r>
      <w:r w:rsidR="00A3242A" w:rsidRPr="00106572">
        <w:rPr>
          <w:rFonts w:ascii="Arial" w:hAnsi="Arial" w:cs="Arial"/>
          <w:i/>
          <w:sz w:val="20"/>
          <w:szCs w:val="20"/>
        </w:rPr>
        <w:t>e.a.</w:t>
      </w:r>
      <w:r w:rsidR="00A3242A" w:rsidRPr="00106572">
        <w:rPr>
          <w:rFonts w:ascii="Arial" w:hAnsi="Arial" w:cs="Arial"/>
          <w:sz w:val="20"/>
          <w:szCs w:val="20"/>
        </w:rPr>
        <w:t xml:space="preserve"> (2018) werd deze trend niet gezien (SMD=0</w:t>
      </w:r>
      <w:r w:rsidR="00444A9B" w:rsidRPr="00106572">
        <w:rPr>
          <w:rFonts w:ascii="Arial" w:hAnsi="Arial" w:cs="Arial"/>
          <w:sz w:val="20"/>
          <w:szCs w:val="20"/>
        </w:rPr>
        <w:t>.</w:t>
      </w:r>
      <w:r w:rsidR="00A3242A" w:rsidRPr="00106572">
        <w:rPr>
          <w:rFonts w:ascii="Arial" w:hAnsi="Arial" w:cs="Arial"/>
          <w:sz w:val="20"/>
          <w:szCs w:val="20"/>
        </w:rPr>
        <w:t xml:space="preserve">12, </w:t>
      </w:r>
      <w:r w:rsidR="00A3242A" w:rsidRPr="00106572">
        <w:rPr>
          <w:rFonts w:ascii="Arial" w:hAnsi="Arial" w:cs="Arial"/>
          <w:i/>
          <w:sz w:val="20"/>
          <w:szCs w:val="20"/>
        </w:rPr>
        <w:t>p</w:t>
      </w:r>
      <w:r w:rsidR="00A3242A" w:rsidRPr="00106572">
        <w:rPr>
          <w:rFonts w:ascii="Arial" w:hAnsi="Arial" w:cs="Arial"/>
          <w:sz w:val="20"/>
          <w:szCs w:val="20"/>
        </w:rPr>
        <w:t>=0</w:t>
      </w:r>
      <w:r w:rsidR="00444A9B" w:rsidRPr="00106572">
        <w:rPr>
          <w:rFonts w:ascii="Arial" w:hAnsi="Arial" w:cs="Arial"/>
          <w:sz w:val="20"/>
          <w:szCs w:val="20"/>
        </w:rPr>
        <w:t>.</w:t>
      </w:r>
      <w:r w:rsidR="00A3242A" w:rsidRPr="00106572">
        <w:rPr>
          <w:rFonts w:ascii="Arial" w:hAnsi="Arial" w:cs="Arial"/>
          <w:sz w:val="20"/>
          <w:szCs w:val="20"/>
        </w:rPr>
        <w:t>40).</w:t>
      </w:r>
      <w:r w:rsidR="0034039A" w:rsidRPr="00106572">
        <w:rPr>
          <w:rFonts w:ascii="Arial" w:hAnsi="Arial" w:cs="Arial"/>
          <w:sz w:val="20"/>
          <w:szCs w:val="20"/>
        </w:rPr>
        <w:t xml:space="preserve"> </w:t>
      </w:r>
      <w:r w:rsidR="00AE4524" w:rsidRPr="00106572">
        <w:rPr>
          <w:rFonts w:ascii="Arial" w:hAnsi="Arial" w:cs="Arial"/>
          <w:sz w:val="20"/>
          <w:szCs w:val="20"/>
        </w:rPr>
        <w:t>In een meer recente meta-analyse</w:t>
      </w:r>
      <w:r w:rsidRPr="00106572">
        <w:rPr>
          <w:rFonts w:ascii="Arial" w:hAnsi="Arial" w:cs="Arial"/>
          <w:sz w:val="20"/>
          <w:szCs w:val="20"/>
        </w:rPr>
        <w:t xml:space="preserve"> van hoge kwaliteit</w:t>
      </w:r>
      <w:r w:rsidR="00AE4524" w:rsidRPr="00106572">
        <w:rPr>
          <w:rFonts w:ascii="Arial" w:hAnsi="Arial" w:cs="Arial"/>
          <w:sz w:val="20"/>
          <w:szCs w:val="20"/>
        </w:rPr>
        <w:t xml:space="preserve"> door Zheng </w:t>
      </w:r>
      <w:r w:rsidR="00AE4524" w:rsidRPr="00106572">
        <w:rPr>
          <w:rFonts w:ascii="Arial" w:hAnsi="Arial" w:cs="Arial"/>
          <w:i/>
          <w:iCs/>
          <w:sz w:val="20"/>
          <w:szCs w:val="20"/>
        </w:rPr>
        <w:t>e.a.</w:t>
      </w:r>
      <w:r w:rsidR="00AE4524" w:rsidRPr="00106572">
        <w:rPr>
          <w:rFonts w:ascii="Arial" w:hAnsi="Arial" w:cs="Arial"/>
          <w:sz w:val="20"/>
          <w:szCs w:val="20"/>
        </w:rPr>
        <w:t xml:space="preserve"> (2019) van negen RCTs (</w:t>
      </w:r>
      <w:r w:rsidR="00AE4524" w:rsidRPr="00106572">
        <w:rPr>
          <w:rFonts w:ascii="Arial" w:hAnsi="Arial" w:cs="Arial"/>
          <w:i/>
          <w:iCs/>
          <w:sz w:val="20"/>
          <w:szCs w:val="20"/>
        </w:rPr>
        <w:t>n</w:t>
      </w:r>
      <w:r w:rsidR="00AE4524" w:rsidRPr="00106572">
        <w:rPr>
          <w:rFonts w:ascii="Arial" w:hAnsi="Arial" w:cs="Arial"/>
          <w:sz w:val="20"/>
          <w:szCs w:val="20"/>
        </w:rPr>
        <w:t>=512) w</w:t>
      </w:r>
      <w:r w:rsidR="00343866" w:rsidRPr="00106572">
        <w:rPr>
          <w:rFonts w:ascii="Arial" w:hAnsi="Arial" w:cs="Arial"/>
          <w:sz w:val="20"/>
          <w:szCs w:val="20"/>
        </w:rPr>
        <w:t xml:space="preserve">as de significante verbetering van positieve symptomen (SMD=0.32, </w:t>
      </w:r>
      <w:r w:rsidR="00343866" w:rsidRPr="00106572">
        <w:rPr>
          <w:rFonts w:ascii="Arial" w:hAnsi="Arial" w:cs="Arial"/>
          <w:i/>
          <w:iCs/>
          <w:sz w:val="20"/>
          <w:szCs w:val="20"/>
        </w:rPr>
        <w:t>p</w:t>
      </w:r>
      <w:r w:rsidR="00343866" w:rsidRPr="00106572">
        <w:rPr>
          <w:rFonts w:ascii="Arial" w:hAnsi="Arial" w:cs="Arial"/>
          <w:sz w:val="20"/>
          <w:szCs w:val="20"/>
        </w:rPr>
        <w:t>=0.05)</w:t>
      </w:r>
      <w:r w:rsidRPr="00106572">
        <w:rPr>
          <w:rFonts w:ascii="Arial" w:hAnsi="Arial" w:cs="Arial"/>
          <w:sz w:val="20"/>
          <w:szCs w:val="20"/>
        </w:rPr>
        <w:t xml:space="preserve"> na memantineadditie</w:t>
      </w:r>
      <w:r w:rsidR="00343866" w:rsidRPr="00106572">
        <w:rPr>
          <w:rFonts w:ascii="Arial" w:hAnsi="Arial" w:cs="Arial"/>
          <w:sz w:val="20"/>
          <w:szCs w:val="20"/>
        </w:rPr>
        <w:t xml:space="preserve"> </w:t>
      </w:r>
      <w:r w:rsidR="00AE4524" w:rsidRPr="00106572">
        <w:rPr>
          <w:rFonts w:ascii="Arial" w:hAnsi="Arial" w:cs="Arial"/>
          <w:sz w:val="20"/>
          <w:szCs w:val="20"/>
        </w:rPr>
        <w:t>na verwijdering van de resultaten van een outlier onderzoek (</w:t>
      </w:r>
      <w:r w:rsidR="00343866" w:rsidRPr="00106572">
        <w:rPr>
          <w:rFonts w:ascii="Arial" w:hAnsi="Arial" w:cs="Arial"/>
          <w:sz w:val="20"/>
          <w:szCs w:val="20"/>
        </w:rPr>
        <w:t xml:space="preserve">de </w:t>
      </w:r>
      <w:r w:rsidR="00AE4524" w:rsidRPr="00106572">
        <w:rPr>
          <w:rFonts w:ascii="Arial" w:hAnsi="Arial" w:cs="Arial"/>
          <w:sz w:val="20"/>
          <w:szCs w:val="20"/>
        </w:rPr>
        <w:t xml:space="preserve">Lucena et al. 2009) </w:t>
      </w:r>
      <w:r w:rsidR="00343866" w:rsidRPr="00106572">
        <w:rPr>
          <w:rFonts w:ascii="Arial" w:hAnsi="Arial" w:cs="Arial"/>
          <w:sz w:val="20"/>
          <w:szCs w:val="20"/>
        </w:rPr>
        <w:t>niet langer significant (</w:t>
      </w:r>
      <w:r w:rsidR="00343866" w:rsidRPr="00106572">
        <w:rPr>
          <w:rFonts w:ascii="Arial" w:hAnsi="Arial" w:cs="Arial"/>
          <w:i/>
          <w:iCs/>
          <w:sz w:val="20"/>
          <w:szCs w:val="20"/>
        </w:rPr>
        <w:t>p</w:t>
      </w:r>
      <w:r w:rsidR="00343866" w:rsidRPr="00106572">
        <w:rPr>
          <w:rFonts w:ascii="Arial" w:hAnsi="Arial" w:cs="Arial"/>
          <w:sz w:val="20"/>
          <w:szCs w:val="20"/>
        </w:rPr>
        <w:t xml:space="preserve">=0.12) (Zheng </w:t>
      </w:r>
      <w:r w:rsidR="00343866" w:rsidRPr="00106572">
        <w:rPr>
          <w:rFonts w:ascii="Arial" w:hAnsi="Arial" w:cs="Arial"/>
          <w:i/>
          <w:iCs/>
          <w:sz w:val="20"/>
          <w:szCs w:val="20"/>
        </w:rPr>
        <w:t>e.a.</w:t>
      </w:r>
      <w:r w:rsidR="00343866" w:rsidRPr="00106572">
        <w:rPr>
          <w:rFonts w:ascii="Arial" w:hAnsi="Arial" w:cs="Arial"/>
          <w:sz w:val="20"/>
          <w:szCs w:val="20"/>
        </w:rPr>
        <w:t xml:space="preserve"> 2019). </w:t>
      </w:r>
    </w:p>
    <w:p w:rsidR="007C6A16" w:rsidRPr="00106572" w:rsidRDefault="009970BC" w:rsidP="009970BC">
      <w:pPr>
        <w:pStyle w:val="ecxmsoplaintext"/>
        <w:spacing w:after="0" w:line="360" w:lineRule="auto"/>
        <w:ind w:left="360"/>
        <w:rPr>
          <w:rFonts w:ascii="Arial" w:hAnsi="Arial" w:cs="Arial"/>
          <w:i/>
          <w:sz w:val="20"/>
          <w:szCs w:val="20"/>
        </w:rPr>
      </w:pPr>
      <w:r w:rsidRPr="00106572">
        <w:rPr>
          <w:rFonts w:ascii="Arial" w:hAnsi="Arial" w:cs="Arial"/>
          <w:i/>
          <w:sz w:val="20"/>
          <w:szCs w:val="20"/>
        </w:rPr>
        <w:t xml:space="preserve">5. </w:t>
      </w:r>
      <w:r w:rsidR="0063579C" w:rsidRPr="00106572">
        <w:rPr>
          <w:rFonts w:ascii="Arial" w:hAnsi="Arial" w:cs="Arial"/>
          <w:i/>
          <w:sz w:val="20"/>
          <w:szCs w:val="20"/>
        </w:rPr>
        <w:t>Additie h</w:t>
      </w:r>
      <w:r w:rsidR="007C6A16" w:rsidRPr="00106572">
        <w:rPr>
          <w:rFonts w:ascii="Arial" w:hAnsi="Arial" w:cs="Arial"/>
          <w:i/>
          <w:sz w:val="20"/>
          <w:szCs w:val="20"/>
        </w:rPr>
        <w:t xml:space="preserve">ormoonbehandeling </w:t>
      </w:r>
    </w:p>
    <w:p w:rsidR="007C6A16" w:rsidRPr="00106572" w:rsidRDefault="007C6A16" w:rsidP="009970BC">
      <w:pPr>
        <w:pStyle w:val="ecxmsoplaintext"/>
        <w:spacing w:after="0" w:line="360" w:lineRule="auto"/>
        <w:ind w:left="708"/>
        <w:rPr>
          <w:rFonts w:ascii="Arial" w:hAnsi="Arial" w:cs="Arial"/>
          <w:sz w:val="20"/>
          <w:szCs w:val="20"/>
        </w:rPr>
      </w:pPr>
      <w:r w:rsidRPr="00106572">
        <w:rPr>
          <w:rFonts w:ascii="Arial" w:hAnsi="Arial" w:cs="Arial"/>
          <w:sz w:val="20"/>
          <w:szCs w:val="20"/>
        </w:rPr>
        <w:t xml:space="preserve">Een meta-analyse van tien RCTs met behandeling met geslachtshormonen liet een kleine significante verbetering zien van positieve symptomen (Hedges’ </w:t>
      </w:r>
      <w:r w:rsidRPr="00106572">
        <w:rPr>
          <w:rFonts w:ascii="Arial" w:hAnsi="Arial" w:cs="Arial"/>
          <w:bCs/>
          <w:sz w:val="20"/>
          <w:szCs w:val="20"/>
        </w:rPr>
        <w:t>g=0</w:t>
      </w:r>
      <w:r w:rsidR="00444A9B" w:rsidRPr="00106572">
        <w:rPr>
          <w:rFonts w:ascii="Arial" w:hAnsi="Arial" w:cs="Arial"/>
          <w:bCs/>
          <w:sz w:val="20"/>
          <w:szCs w:val="20"/>
        </w:rPr>
        <w:t>.</w:t>
      </w:r>
      <w:r w:rsidRPr="00106572">
        <w:rPr>
          <w:rFonts w:ascii="Arial" w:hAnsi="Arial" w:cs="Arial"/>
          <w:bCs/>
          <w:sz w:val="20"/>
          <w:szCs w:val="20"/>
        </w:rPr>
        <w:t>42</w:t>
      </w:r>
      <w:r w:rsidRPr="00106572">
        <w:rPr>
          <w:rFonts w:ascii="Arial" w:hAnsi="Arial" w:cs="Arial"/>
          <w:sz w:val="20"/>
          <w:szCs w:val="20"/>
        </w:rPr>
        <w:t xml:space="preserve">,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 xml:space="preserve">001) (Heringa </w:t>
      </w:r>
      <w:r w:rsidRPr="00106572">
        <w:rPr>
          <w:rFonts w:ascii="Arial" w:hAnsi="Arial" w:cs="Arial"/>
          <w:i/>
          <w:sz w:val="20"/>
          <w:szCs w:val="20"/>
        </w:rPr>
        <w:t>e.a.</w:t>
      </w:r>
      <w:r w:rsidRPr="00106572">
        <w:rPr>
          <w:rFonts w:ascii="Arial" w:hAnsi="Arial" w:cs="Arial"/>
          <w:sz w:val="20"/>
          <w:szCs w:val="20"/>
        </w:rPr>
        <w:t xml:space="preserve"> 2015). Terwijl oestrogeen (0</w:t>
      </w:r>
      <w:r w:rsidR="00C63BF1" w:rsidRPr="00106572">
        <w:rPr>
          <w:rFonts w:ascii="Arial" w:hAnsi="Arial" w:cs="Arial"/>
          <w:sz w:val="20"/>
          <w:szCs w:val="20"/>
        </w:rPr>
        <w:t>,</w:t>
      </w:r>
      <w:r w:rsidRPr="00106572">
        <w:rPr>
          <w:rFonts w:ascii="Arial" w:hAnsi="Arial" w:cs="Arial"/>
          <w:sz w:val="20"/>
          <w:szCs w:val="20"/>
        </w:rPr>
        <w:t>05 mg patch–0</w:t>
      </w:r>
      <w:r w:rsidR="00C63BF1" w:rsidRPr="00106572">
        <w:rPr>
          <w:rFonts w:ascii="Arial" w:hAnsi="Arial" w:cs="Arial"/>
          <w:sz w:val="20"/>
          <w:szCs w:val="20"/>
        </w:rPr>
        <w:t>,</w:t>
      </w:r>
      <w:r w:rsidRPr="00106572">
        <w:rPr>
          <w:rFonts w:ascii="Arial" w:hAnsi="Arial" w:cs="Arial"/>
          <w:sz w:val="20"/>
          <w:szCs w:val="20"/>
        </w:rPr>
        <w:t>2 mg/0</w:t>
      </w:r>
      <w:r w:rsidR="00C63BF1" w:rsidRPr="00106572">
        <w:rPr>
          <w:rFonts w:ascii="Arial" w:hAnsi="Arial" w:cs="Arial"/>
          <w:sz w:val="20"/>
          <w:szCs w:val="20"/>
        </w:rPr>
        <w:t>,</w:t>
      </w:r>
      <w:r w:rsidRPr="00106572">
        <w:rPr>
          <w:rFonts w:ascii="Arial" w:hAnsi="Arial" w:cs="Arial"/>
          <w:sz w:val="20"/>
          <w:szCs w:val="20"/>
        </w:rPr>
        <w:t>625 mg–2 mg) een kleine verbetering liet zien van positieve symptomen (Hedges’ g=0</w:t>
      </w:r>
      <w:r w:rsidR="00444A9B" w:rsidRPr="00106572">
        <w:rPr>
          <w:rFonts w:ascii="Arial" w:hAnsi="Arial" w:cs="Arial"/>
          <w:sz w:val="20"/>
          <w:szCs w:val="20"/>
        </w:rPr>
        <w:t>.</w:t>
      </w:r>
      <w:r w:rsidRPr="00106572">
        <w:rPr>
          <w:rFonts w:ascii="Arial" w:hAnsi="Arial" w:cs="Arial"/>
          <w:sz w:val="20"/>
          <w:szCs w:val="20"/>
        </w:rPr>
        <w:t xml:space="preserve">48,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001)</w:t>
      </w:r>
      <w:r w:rsidRPr="00106572" w:rsidDel="004356AC">
        <w:rPr>
          <w:rFonts w:ascii="Arial" w:hAnsi="Arial" w:cs="Arial"/>
          <w:sz w:val="20"/>
          <w:szCs w:val="20"/>
        </w:rPr>
        <w:t xml:space="preserve"> </w:t>
      </w:r>
      <w:r w:rsidRPr="00106572">
        <w:rPr>
          <w:rFonts w:ascii="Arial" w:hAnsi="Arial" w:cs="Arial"/>
          <w:sz w:val="20"/>
          <w:szCs w:val="20"/>
        </w:rPr>
        <w:t>bij 462 premenopau</w:t>
      </w:r>
      <w:r w:rsidR="00C63BF1" w:rsidRPr="00106572">
        <w:rPr>
          <w:rFonts w:ascii="Arial" w:hAnsi="Arial" w:cs="Arial"/>
          <w:sz w:val="20"/>
          <w:szCs w:val="20"/>
        </w:rPr>
        <w:t>z</w:t>
      </w:r>
      <w:r w:rsidRPr="00106572">
        <w:rPr>
          <w:rFonts w:ascii="Arial" w:hAnsi="Arial" w:cs="Arial"/>
          <w:sz w:val="20"/>
          <w:szCs w:val="20"/>
        </w:rPr>
        <w:t>ale vrouwen, was de selectieve oestroge</w:t>
      </w:r>
      <w:r w:rsidR="00C63BF1" w:rsidRPr="00106572">
        <w:rPr>
          <w:rFonts w:ascii="Arial" w:hAnsi="Arial" w:cs="Arial"/>
          <w:sz w:val="20"/>
          <w:szCs w:val="20"/>
        </w:rPr>
        <w:t>e</w:t>
      </w:r>
      <w:r w:rsidRPr="00106572">
        <w:rPr>
          <w:rFonts w:ascii="Arial" w:hAnsi="Arial" w:cs="Arial"/>
          <w:sz w:val="20"/>
          <w:szCs w:val="20"/>
        </w:rPr>
        <w:t xml:space="preserve">n receptor modulator (SERM) raloxifeen niet werkzaam </w:t>
      </w:r>
      <w:r w:rsidR="00FC6150" w:rsidRPr="00106572">
        <w:rPr>
          <w:rFonts w:ascii="Arial" w:hAnsi="Arial" w:cs="Arial"/>
          <w:sz w:val="20"/>
          <w:szCs w:val="20"/>
        </w:rPr>
        <w:t xml:space="preserve">bij </w:t>
      </w:r>
      <w:r w:rsidRPr="00106572">
        <w:rPr>
          <w:rFonts w:ascii="Arial" w:hAnsi="Arial" w:cs="Arial"/>
          <w:sz w:val="20"/>
          <w:szCs w:val="20"/>
        </w:rPr>
        <w:t>positieve symptomen bij subanalyse van 114 postmenopau</w:t>
      </w:r>
      <w:r w:rsidR="00C63BF1" w:rsidRPr="00106572">
        <w:rPr>
          <w:rFonts w:ascii="Arial" w:hAnsi="Arial" w:cs="Arial"/>
          <w:sz w:val="20"/>
          <w:szCs w:val="20"/>
        </w:rPr>
        <w:t>z</w:t>
      </w:r>
      <w:r w:rsidRPr="00106572">
        <w:rPr>
          <w:rFonts w:ascii="Arial" w:hAnsi="Arial" w:cs="Arial"/>
          <w:sz w:val="20"/>
          <w:szCs w:val="20"/>
        </w:rPr>
        <w:t>ale vrouwen (Hedges’ g=0</w:t>
      </w:r>
      <w:r w:rsidR="006D2358" w:rsidRPr="00106572">
        <w:rPr>
          <w:rFonts w:ascii="Arial" w:hAnsi="Arial" w:cs="Arial"/>
          <w:sz w:val="20"/>
          <w:szCs w:val="20"/>
        </w:rPr>
        <w:t>.</w:t>
      </w:r>
      <w:r w:rsidRPr="00106572">
        <w:rPr>
          <w:rFonts w:ascii="Arial" w:hAnsi="Arial" w:cs="Arial"/>
          <w:sz w:val="20"/>
          <w:szCs w:val="20"/>
        </w:rPr>
        <w:t xml:space="preserve">41, </w:t>
      </w:r>
      <w:r w:rsidRPr="00106572">
        <w:rPr>
          <w:rFonts w:ascii="Arial" w:hAnsi="Arial" w:cs="Arial"/>
          <w:i/>
          <w:sz w:val="20"/>
          <w:szCs w:val="20"/>
        </w:rPr>
        <w:t>p</w:t>
      </w:r>
      <w:r w:rsidRPr="00106572">
        <w:rPr>
          <w:rFonts w:ascii="Arial" w:hAnsi="Arial" w:cs="Arial"/>
          <w:sz w:val="20"/>
          <w:szCs w:val="20"/>
        </w:rPr>
        <w:t>=0</w:t>
      </w:r>
      <w:r w:rsidR="006D2358" w:rsidRPr="00106572">
        <w:rPr>
          <w:rFonts w:ascii="Arial" w:hAnsi="Arial" w:cs="Arial"/>
          <w:sz w:val="20"/>
          <w:szCs w:val="20"/>
        </w:rPr>
        <w:t>.</w:t>
      </w:r>
      <w:r w:rsidRPr="00106572">
        <w:rPr>
          <w:rFonts w:ascii="Arial" w:hAnsi="Arial" w:cs="Arial"/>
          <w:sz w:val="20"/>
          <w:szCs w:val="20"/>
        </w:rPr>
        <w:t>120), noch bij twee recente kortetermijn RCTs (</w:t>
      </w:r>
      <w:r w:rsidRPr="00106572">
        <w:rPr>
          <w:rFonts w:ascii="Arial" w:hAnsi="Arial" w:cs="Arial"/>
          <w:i/>
          <w:sz w:val="20"/>
          <w:szCs w:val="20"/>
        </w:rPr>
        <w:t>n</w:t>
      </w:r>
      <w:r w:rsidRPr="00106572">
        <w:rPr>
          <w:rFonts w:ascii="Arial" w:hAnsi="Arial" w:cs="Arial"/>
          <w:sz w:val="20"/>
          <w:szCs w:val="20"/>
        </w:rPr>
        <w:t xml:space="preserve">=79 </w:t>
      </w:r>
      <w:r w:rsidR="000D2647" w:rsidRPr="00106572">
        <w:rPr>
          <w:rFonts w:ascii="Arial" w:hAnsi="Arial" w:cs="Arial"/>
          <w:sz w:val="20"/>
          <w:szCs w:val="20"/>
        </w:rPr>
        <w:t xml:space="preserve">en </w:t>
      </w:r>
      <w:r w:rsidRPr="00106572">
        <w:rPr>
          <w:rFonts w:ascii="Arial" w:hAnsi="Arial" w:cs="Arial"/>
          <w:i/>
          <w:sz w:val="20"/>
          <w:szCs w:val="20"/>
        </w:rPr>
        <w:t>n</w:t>
      </w:r>
      <w:r w:rsidRPr="00106572">
        <w:rPr>
          <w:rFonts w:ascii="Arial" w:hAnsi="Arial" w:cs="Arial"/>
          <w:sz w:val="20"/>
          <w:szCs w:val="20"/>
        </w:rPr>
        <w:t>=46) bij premenopau</w:t>
      </w:r>
      <w:r w:rsidR="00C63BF1" w:rsidRPr="00106572">
        <w:rPr>
          <w:rFonts w:ascii="Arial" w:hAnsi="Arial" w:cs="Arial"/>
          <w:sz w:val="20"/>
          <w:szCs w:val="20"/>
        </w:rPr>
        <w:t>z</w:t>
      </w:r>
      <w:r w:rsidRPr="00106572">
        <w:rPr>
          <w:rFonts w:ascii="Arial" w:hAnsi="Arial" w:cs="Arial"/>
          <w:sz w:val="20"/>
          <w:szCs w:val="20"/>
        </w:rPr>
        <w:t xml:space="preserve">ale vrouwen en mannen (Weickert </w:t>
      </w:r>
      <w:r w:rsidRPr="00106572">
        <w:rPr>
          <w:rFonts w:ascii="Arial" w:hAnsi="Arial" w:cs="Arial"/>
          <w:i/>
          <w:sz w:val="20"/>
          <w:szCs w:val="20"/>
        </w:rPr>
        <w:t>e.a.</w:t>
      </w:r>
      <w:r w:rsidRPr="00106572">
        <w:rPr>
          <w:rFonts w:ascii="Arial" w:hAnsi="Arial" w:cs="Arial"/>
          <w:sz w:val="20"/>
          <w:szCs w:val="20"/>
        </w:rPr>
        <w:t xml:space="preserve"> 2015; Khodaie-Ardakani </w:t>
      </w:r>
      <w:r w:rsidRPr="00106572">
        <w:rPr>
          <w:rFonts w:ascii="Arial" w:hAnsi="Arial" w:cs="Arial"/>
          <w:i/>
          <w:sz w:val="20"/>
          <w:szCs w:val="20"/>
        </w:rPr>
        <w:t>e.a.</w:t>
      </w:r>
      <w:r w:rsidRPr="00106572">
        <w:rPr>
          <w:rFonts w:ascii="Arial" w:hAnsi="Arial" w:cs="Arial"/>
          <w:sz w:val="20"/>
          <w:szCs w:val="20"/>
        </w:rPr>
        <w:t xml:space="preserve"> 2015). </w:t>
      </w:r>
      <w:r w:rsidR="002547F6" w:rsidRPr="00106572">
        <w:rPr>
          <w:rFonts w:ascii="Arial" w:hAnsi="Arial" w:cs="Arial"/>
          <w:sz w:val="20"/>
          <w:szCs w:val="20"/>
        </w:rPr>
        <w:t xml:space="preserve">Een recente meta-analyse door Çakici e.a. (2019) </w:t>
      </w:r>
      <w:r w:rsidR="001112B1" w:rsidRPr="00106572">
        <w:rPr>
          <w:rFonts w:ascii="Arial" w:hAnsi="Arial" w:cs="Arial"/>
          <w:sz w:val="20"/>
          <w:szCs w:val="20"/>
        </w:rPr>
        <w:t>van twaalf RCTs (</w:t>
      </w:r>
      <w:r w:rsidR="001112B1" w:rsidRPr="00106572">
        <w:rPr>
          <w:rFonts w:ascii="Arial" w:hAnsi="Arial" w:cs="Arial"/>
          <w:i/>
          <w:iCs/>
          <w:sz w:val="20"/>
          <w:szCs w:val="20"/>
        </w:rPr>
        <w:t>n</w:t>
      </w:r>
      <w:r w:rsidR="001112B1" w:rsidRPr="00106572">
        <w:rPr>
          <w:rFonts w:ascii="Arial" w:hAnsi="Arial" w:cs="Arial"/>
          <w:sz w:val="20"/>
          <w:szCs w:val="20"/>
        </w:rPr>
        <w:t xml:space="preserve">=723) </w:t>
      </w:r>
      <w:r w:rsidR="002547F6" w:rsidRPr="00106572">
        <w:rPr>
          <w:rFonts w:ascii="Arial" w:hAnsi="Arial" w:cs="Arial"/>
          <w:sz w:val="20"/>
          <w:szCs w:val="20"/>
        </w:rPr>
        <w:t>liet een kleine verbetering zien van positieve symptomen (</w:t>
      </w:r>
      <w:r w:rsidR="002547F6" w:rsidRPr="00106572">
        <w:rPr>
          <w:rFonts w:ascii="Arial" w:hAnsi="Arial" w:cs="Arial"/>
          <w:color w:val="000000"/>
          <w:sz w:val="20"/>
          <w:szCs w:val="20"/>
        </w:rPr>
        <w:t xml:space="preserve">ES=0.48; </w:t>
      </w:r>
      <w:r w:rsidR="002547F6" w:rsidRPr="00106572">
        <w:rPr>
          <w:rFonts w:ascii="Arial" w:hAnsi="Arial" w:cs="Arial"/>
          <w:i/>
          <w:iCs/>
          <w:color w:val="000000"/>
          <w:sz w:val="20"/>
          <w:szCs w:val="20"/>
        </w:rPr>
        <w:t>p</w:t>
      </w:r>
      <w:r w:rsidR="002547F6" w:rsidRPr="00106572">
        <w:rPr>
          <w:rFonts w:ascii="Arial" w:hAnsi="Arial" w:cs="Arial"/>
          <w:color w:val="000000"/>
          <w:sz w:val="20"/>
          <w:szCs w:val="20"/>
        </w:rPr>
        <w:t>=0.004)</w:t>
      </w:r>
      <w:r w:rsidR="001112B1" w:rsidRPr="00106572">
        <w:rPr>
          <w:rFonts w:ascii="Arial" w:hAnsi="Arial" w:cs="Arial"/>
          <w:color w:val="000000"/>
          <w:sz w:val="20"/>
          <w:szCs w:val="20"/>
        </w:rPr>
        <w:t xml:space="preserve"> door oestrogenen </w:t>
      </w:r>
      <w:r w:rsidR="002542A4" w:rsidRPr="00106572">
        <w:rPr>
          <w:rFonts w:ascii="Arial" w:hAnsi="Arial" w:cs="Arial"/>
          <w:color w:val="000000"/>
          <w:sz w:val="20"/>
          <w:szCs w:val="20"/>
        </w:rPr>
        <w:t xml:space="preserve">in de chronische fase van schizofrenie </w:t>
      </w:r>
      <w:r w:rsidR="001112B1" w:rsidRPr="00106572">
        <w:rPr>
          <w:rFonts w:ascii="Arial" w:hAnsi="Arial" w:cs="Arial"/>
          <w:color w:val="000000"/>
          <w:sz w:val="20"/>
          <w:szCs w:val="20"/>
        </w:rPr>
        <w:t>na een behandelduur van 4 tot 24 weken</w:t>
      </w:r>
      <w:r w:rsidR="002547F6" w:rsidRPr="00106572">
        <w:rPr>
          <w:rFonts w:ascii="Arial" w:hAnsi="Arial" w:cs="Arial"/>
          <w:color w:val="000000"/>
          <w:sz w:val="20"/>
          <w:szCs w:val="20"/>
        </w:rPr>
        <w:t xml:space="preserve">. </w:t>
      </w:r>
      <w:r w:rsidRPr="00106572">
        <w:rPr>
          <w:rFonts w:ascii="Arial" w:hAnsi="Arial" w:cs="Arial"/>
          <w:sz w:val="20"/>
          <w:szCs w:val="20"/>
        </w:rPr>
        <w:t xml:space="preserve">Andere hormonen als testosteron en oxytocine lieten geen voordelen voor de behandeling van positieve symptomen zien (Ko </w:t>
      </w:r>
      <w:r w:rsidRPr="00106572">
        <w:rPr>
          <w:rFonts w:ascii="Arial" w:hAnsi="Arial" w:cs="Arial"/>
          <w:i/>
          <w:sz w:val="20"/>
          <w:szCs w:val="20"/>
        </w:rPr>
        <w:t>e.a.</w:t>
      </w:r>
      <w:r w:rsidRPr="00106572">
        <w:rPr>
          <w:rFonts w:ascii="Arial" w:hAnsi="Arial" w:cs="Arial"/>
          <w:sz w:val="20"/>
          <w:szCs w:val="20"/>
        </w:rPr>
        <w:t xml:space="preserve"> 2008; </w:t>
      </w:r>
      <w:hyperlink r:id="rId10" w:history="1">
        <w:r w:rsidRPr="00106572">
          <w:rPr>
            <w:rStyle w:val="Hyperlink"/>
            <w:rFonts w:ascii="Arial" w:hAnsi="Arial" w:cs="Arial"/>
            <w:color w:val="auto"/>
            <w:sz w:val="20"/>
            <w:szCs w:val="20"/>
          </w:rPr>
          <w:t xml:space="preserve">Williams </w:t>
        </w:r>
        <w:r w:rsidRPr="00106572">
          <w:rPr>
            <w:rStyle w:val="Hyperlink"/>
            <w:rFonts w:ascii="Arial" w:hAnsi="Arial" w:cs="Arial"/>
            <w:i/>
            <w:color w:val="auto"/>
            <w:sz w:val="20"/>
            <w:szCs w:val="20"/>
          </w:rPr>
          <w:t>e.a.</w:t>
        </w:r>
        <w:r w:rsidRPr="00106572">
          <w:rPr>
            <w:rStyle w:val="Hyperlink"/>
            <w:rFonts w:ascii="Arial" w:hAnsi="Arial" w:cs="Arial"/>
            <w:color w:val="auto"/>
            <w:sz w:val="20"/>
            <w:szCs w:val="20"/>
          </w:rPr>
          <w:t xml:space="preserve"> 2017)</w:t>
        </w:r>
      </w:hyperlink>
      <w:r w:rsidRPr="00106572">
        <w:rPr>
          <w:rStyle w:val="Hyperlink"/>
          <w:rFonts w:ascii="Arial" w:hAnsi="Arial" w:cs="Arial"/>
          <w:color w:val="auto"/>
          <w:sz w:val="20"/>
          <w:szCs w:val="20"/>
        </w:rPr>
        <w:t>.</w:t>
      </w:r>
      <w:r w:rsidRPr="00106572">
        <w:rPr>
          <w:rFonts w:ascii="Arial" w:hAnsi="Arial" w:cs="Arial"/>
          <w:sz w:val="20"/>
          <w:szCs w:val="20"/>
        </w:rPr>
        <w:t xml:space="preserve"> </w:t>
      </w:r>
    </w:p>
    <w:p w:rsidR="00D71D13" w:rsidRPr="00106572" w:rsidRDefault="00D37056" w:rsidP="00D71D13">
      <w:pPr>
        <w:pStyle w:val="ecxmsoplaintext"/>
        <w:spacing w:after="0" w:line="360" w:lineRule="auto"/>
        <w:rPr>
          <w:rFonts w:ascii="Arial" w:hAnsi="Arial" w:cs="Arial"/>
          <w:i/>
          <w:iCs/>
          <w:sz w:val="20"/>
          <w:szCs w:val="20"/>
        </w:rPr>
      </w:pPr>
      <w:r w:rsidRPr="00106572">
        <w:rPr>
          <w:rFonts w:ascii="Arial" w:hAnsi="Arial" w:cs="Arial"/>
          <w:sz w:val="20"/>
          <w:szCs w:val="20"/>
        </w:rPr>
        <w:t xml:space="preserve">       6.  </w:t>
      </w:r>
      <w:r w:rsidRPr="00106572">
        <w:rPr>
          <w:rFonts w:ascii="Arial" w:hAnsi="Arial" w:cs="Arial"/>
          <w:i/>
          <w:iCs/>
          <w:sz w:val="20"/>
          <w:szCs w:val="20"/>
        </w:rPr>
        <w:t>Additie celecoxib</w:t>
      </w:r>
    </w:p>
    <w:p w:rsidR="00D37056" w:rsidRDefault="00D37056" w:rsidP="00D37056">
      <w:pPr>
        <w:pStyle w:val="ecxmsoplaintext"/>
        <w:spacing w:after="0" w:line="360" w:lineRule="auto"/>
        <w:ind w:left="708"/>
        <w:rPr>
          <w:rFonts w:ascii="Arial" w:hAnsi="Arial" w:cs="Arial"/>
          <w:sz w:val="20"/>
          <w:szCs w:val="20"/>
        </w:rPr>
      </w:pPr>
      <w:r w:rsidRPr="00106572">
        <w:rPr>
          <w:rFonts w:ascii="Arial" w:hAnsi="Arial" w:cs="Arial"/>
          <w:sz w:val="20"/>
          <w:szCs w:val="20"/>
        </w:rPr>
        <w:t xml:space="preserve">Een recente meta-analyse </w:t>
      </w:r>
      <w:r w:rsidR="00D71D13" w:rsidRPr="00106572">
        <w:rPr>
          <w:rFonts w:ascii="Arial" w:hAnsi="Arial" w:cs="Arial"/>
          <w:sz w:val="20"/>
          <w:szCs w:val="20"/>
        </w:rPr>
        <w:t xml:space="preserve">van </w:t>
      </w:r>
      <w:r w:rsidR="00734073" w:rsidRPr="00106572">
        <w:rPr>
          <w:rFonts w:ascii="Arial" w:hAnsi="Arial" w:cs="Arial"/>
          <w:sz w:val="20"/>
          <w:szCs w:val="20"/>
        </w:rPr>
        <w:t>drie</w:t>
      </w:r>
      <w:r w:rsidR="00D71D13" w:rsidRPr="00106572">
        <w:rPr>
          <w:rFonts w:ascii="Arial" w:hAnsi="Arial" w:cs="Arial"/>
          <w:sz w:val="20"/>
          <w:szCs w:val="20"/>
        </w:rPr>
        <w:t xml:space="preserve"> RCTs (</w:t>
      </w:r>
      <w:r w:rsidR="00D71D13" w:rsidRPr="00106572">
        <w:rPr>
          <w:rFonts w:ascii="Arial" w:hAnsi="Arial" w:cs="Arial"/>
          <w:i/>
          <w:iCs/>
          <w:sz w:val="20"/>
          <w:szCs w:val="20"/>
        </w:rPr>
        <w:t>n</w:t>
      </w:r>
      <w:r w:rsidR="00D71D13" w:rsidRPr="00106572">
        <w:rPr>
          <w:rFonts w:ascii="Arial" w:hAnsi="Arial" w:cs="Arial"/>
          <w:sz w:val="20"/>
          <w:szCs w:val="20"/>
        </w:rPr>
        <w:t>=</w:t>
      </w:r>
      <w:r w:rsidR="00734073" w:rsidRPr="00106572">
        <w:rPr>
          <w:rFonts w:ascii="Arial" w:hAnsi="Arial" w:cs="Arial"/>
          <w:sz w:val="20"/>
          <w:szCs w:val="20"/>
        </w:rPr>
        <w:t>160</w:t>
      </w:r>
      <w:r w:rsidR="00D71D13" w:rsidRPr="00106572">
        <w:rPr>
          <w:rFonts w:ascii="Arial" w:hAnsi="Arial" w:cs="Arial"/>
          <w:sz w:val="20"/>
          <w:szCs w:val="20"/>
        </w:rPr>
        <w:t xml:space="preserve">) </w:t>
      </w:r>
      <w:r w:rsidRPr="00106572">
        <w:rPr>
          <w:rFonts w:ascii="Arial" w:hAnsi="Arial" w:cs="Arial"/>
          <w:sz w:val="20"/>
          <w:szCs w:val="20"/>
        </w:rPr>
        <w:t xml:space="preserve">liet </w:t>
      </w:r>
      <w:r w:rsidR="001112B1" w:rsidRPr="00106572">
        <w:rPr>
          <w:rFonts w:ascii="Arial" w:hAnsi="Arial" w:cs="Arial"/>
          <w:sz w:val="20"/>
          <w:szCs w:val="20"/>
        </w:rPr>
        <w:t xml:space="preserve">na een behandelduur van 5 tot </w:t>
      </w:r>
      <w:r w:rsidR="00734073" w:rsidRPr="00106572">
        <w:rPr>
          <w:rFonts w:ascii="Arial" w:hAnsi="Arial" w:cs="Arial"/>
          <w:sz w:val="20"/>
          <w:szCs w:val="20"/>
        </w:rPr>
        <w:t>6</w:t>
      </w:r>
      <w:r w:rsidR="001112B1" w:rsidRPr="00106572">
        <w:rPr>
          <w:rFonts w:ascii="Arial" w:hAnsi="Arial" w:cs="Arial"/>
          <w:sz w:val="20"/>
          <w:szCs w:val="20"/>
        </w:rPr>
        <w:t xml:space="preserve"> weken </w:t>
      </w:r>
      <w:r w:rsidRPr="00106572">
        <w:rPr>
          <w:rFonts w:ascii="Arial" w:hAnsi="Arial" w:cs="Arial"/>
          <w:sz w:val="20"/>
          <w:szCs w:val="20"/>
        </w:rPr>
        <w:t xml:space="preserve">een matig effect (ES=0.54, </w:t>
      </w:r>
      <w:r w:rsidRPr="00106572">
        <w:rPr>
          <w:rFonts w:ascii="Arial" w:hAnsi="Arial" w:cs="Arial"/>
          <w:i/>
          <w:iCs/>
          <w:sz w:val="20"/>
          <w:szCs w:val="20"/>
        </w:rPr>
        <w:t>p</w:t>
      </w:r>
      <w:r w:rsidRPr="00106572">
        <w:rPr>
          <w:rFonts w:ascii="Arial" w:hAnsi="Arial" w:cs="Arial"/>
          <w:sz w:val="20"/>
          <w:szCs w:val="20"/>
        </w:rPr>
        <w:t xml:space="preserve">=0.001) zien van </w:t>
      </w:r>
      <w:r w:rsidR="001112B1" w:rsidRPr="00106572">
        <w:rPr>
          <w:rFonts w:ascii="Arial" w:hAnsi="Arial" w:cs="Arial"/>
          <w:sz w:val="20"/>
          <w:szCs w:val="20"/>
        </w:rPr>
        <w:t xml:space="preserve">de ontstekingsremmer </w:t>
      </w:r>
      <w:r w:rsidRPr="00106572">
        <w:rPr>
          <w:rFonts w:ascii="Arial" w:hAnsi="Arial" w:cs="Arial"/>
          <w:sz w:val="20"/>
          <w:szCs w:val="20"/>
        </w:rPr>
        <w:t>celecoxib</w:t>
      </w:r>
      <w:r w:rsidR="001112B1" w:rsidRPr="00106572">
        <w:rPr>
          <w:rFonts w:ascii="Arial" w:hAnsi="Arial" w:cs="Arial"/>
          <w:sz w:val="20"/>
          <w:szCs w:val="20"/>
        </w:rPr>
        <w:t xml:space="preserve"> (400 mg)</w:t>
      </w:r>
      <w:r w:rsidRPr="00106572">
        <w:rPr>
          <w:rFonts w:ascii="Arial" w:hAnsi="Arial" w:cs="Arial"/>
          <w:sz w:val="20"/>
          <w:szCs w:val="20"/>
        </w:rPr>
        <w:t xml:space="preserve"> op positieve symptomen </w:t>
      </w:r>
      <w:r w:rsidR="001112B1" w:rsidRPr="00106572">
        <w:rPr>
          <w:rFonts w:ascii="Arial" w:hAnsi="Arial" w:cs="Arial"/>
          <w:sz w:val="20"/>
          <w:szCs w:val="20"/>
        </w:rPr>
        <w:t xml:space="preserve">in de vroege fase van schizofrenie </w:t>
      </w:r>
      <w:r w:rsidRPr="00106572">
        <w:rPr>
          <w:rFonts w:ascii="Arial" w:hAnsi="Arial" w:cs="Arial"/>
          <w:sz w:val="20"/>
          <w:szCs w:val="20"/>
        </w:rPr>
        <w:t xml:space="preserve">(Çakici e.a. 2019).  </w:t>
      </w:r>
    </w:p>
    <w:p w:rsidR="00EA430A" w:rsidRPr="00106572" w:rsidRDefault="00EA430A" w:rsidP="00D37056">
      <w:pPr>
        <w:pStyle w:val="ecxmsoplaintext"/>
        <w:spacing w:after="0" w:line="360" w:lineRule="auto"/>
        <w:ind w:left="708"/>
        <w:rPr>
          <w:rFonts w:ascii="Arial" w:hAnsi="Arial" w:cs="Arial"/>
          <w:sz w:val="20"/>
          <w:szCs w:val="20"/>
        </w:rPr>
      </w:pPr>
    </w:p>
    <w:p w:rsidR="00A25791" w:rsidRPr="00106572" w:rsidRDefault="00363ADE" w:rsidP="0009181A">
      <w:pPr>
        <w:spacing w:line="360" w:lineRule="auto"/>
        <w:rPr>
          <w:rFonts w:ascii="Arial" w:hAnsi="Arial" w:cs="Arial"/>
          <w:i/>
          <w:sz w:val="20"/>
          <w:szCs w:val="20"/>
        </w:rPr>
      </w:pPr>
      <w:r w:rsidRPr="00106572">
        <w:rPr>
          <w:rFonts w:ascii="Arial" w:hAnsi="Arial" w:cs="Arial"/>
          <w:i/>
          <w:sz w:val="20"/>
          <w:szCs w:val="20"/>
        </w:rPr>
        <w:t>2</w:t>
      </w:r>
      <w:r w:rsidR="0009181A" w:rsidRPr="00106572">
        <w:rPr>
          <w:rFonts w:ascii="Arial" w:hAnsi="Arial" w:cs="Arial"/>
          <w:i/>
          <w:sz w:val="20"/>
          <w:szCs w:val="20"/>
        </w:rPr>
        <w:t xml:space="preserve">.    </w:t>
      </w:r>
      <w:r w:rsidR="00A25791" w:rsidRPr="00106572">
        <w:rPr>
          <w:rFonts w:ascii="Arial" w:hAnsi="Arial" w:cs="Arial"/>
          <w:i/>
          <w:sz w:val="20"/>
          <w:szCs w:val="20"/>
        </w:rPr>
        <w:t>Niet-farmacologische behandeling</w:t>
      </w:r>
    </w:p>
    <w:p w:rsidR="00A25791" w:rsidRPr="00106572" w:rsidRDefault="00A25791" w:rsidP="00A036C6">
      <w:pPr>
        <w:pStyle w:val="Lijstalinea"/>
        <w:numPr>
          <w:ilvl w:val="1"/>
          <w:numId w:val="1"/>
        </w:numPr>
        <w:spacing w:line="360" w:lineRule="auto"/>
        <w:ind w:left="720"/>
        <w:rPr>
          <w:rFonts w:ascii="Arial" w:hAnsi="Arial" w:cs="Arial"/>
          <w:i/>
          <w:sz w:val="20"/>
          <w:szCs w:val="20"/>
        </w:rPr>
      </w:pPr>
      <w:r w:rsidRPr="00106572">
        <w:rPr>
          <w:rFonts w:ascii="Arial" w:hAnsi="Arial" w:cs="Arial"/>
          <w:i/>
          <w:sz w:val="20"/>
          <w:szCs w:val="20"/>
        </w:rPr>
        <w:t>Lichamelijke inspanning</w:t>
      </w:r>
    </w:p>
    <w:p w:rsidR="00A25791" w:rsidRPr="00106572" w:rsidRDefault="00A25791" w:rsidP="00A036C6">
      <w:pPr>
        <w:pStyle w:val="Lijstalinea"/>
        <w:spacing w:line="360" w:lineRule="auto"/>
        <w:rPr>
          <w:rFonts w:ascii="Arial" w:hAnsi="Arial" w:cs="Arial"/>
          <w:sz w:val="20"/>
          <w:szCs w:val="20"/>
        </w:rPr>
      </w:pPr>
      <w:r w:rsidRPr="00106572">
        <w:rPr>
          <w:rFonts w:ascii="Arial" w:hAnsi="Arial" w:cs="Arial"/>
          <w:sz w:val="20"/>
          <w:szCs w:val="20"/>
        </w:rPr>
        <w:t>Een matig tot hoog niveau van wekelijkse lichaamsbeweging verbeterde positieve symptomen bij schizofreniepatiënten met een matige effect size (SMD=0</w:t>
      </w:r>
      <w:r w:rsidR="00444A9B" w:rsidRPr="00106572">
        <w:rPr>
          <w:rFonts w:ascii="Arial" w:hAnsi="Arial" w:cs="Arial"/>
          <w:sz w:val="20"/>
          <w:szCs w:val="20"/>
        </w:rPr>
        <w:t>.</w:t>
      </w:r>
      <w:r w:rsidRPr="00106572">
        <w:rPr>
          <w:rFonts w:ascii="Arial" w:hAnsi="Arial" w:cs="Arial"/>
          <w:sz w:val="20"/>
          <w:szCs w:val="20"/>
        </w:rPr>
        <w:t xml:space="preserve">54,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009) in een meta-analyse van vier RCTs (Firth </w:t>
      </w:r>
      <w:r w:rsidRPr="00106572">
        <w:rPr>
          <w:rFonts w:ascii="Arial" w:hAnsi="Arial" w:cs="Arial"/>
          <w:i/>
          <w:sz w:val="20"/>
          <w:szCs w:val="20"/>
        </w:rPr>
        <w:t>e.a.</w:t>
      </w:r>
      <w:r w:rsidRPr="00106572">
        <w:rPr>
          <w:rFonts w:ascii="Arial" w:hAnsi="Arial" w:cs="Arial"/>
          <w:sz w:val="20"/>
          <w:szCs w:val="20"/>
        </w:rPr>
        <w:t xml:space="preserve"> 2015). In een meer recente meta-analyse van vijftien RCTs (</w:t>
      </w:r>
      <w:r w:rsidRPr="00106572">
        <w:rPr>
          <w:rFonts w:ascii="Arial" w:hAnsi="Arial" w:cs="Arial"/>
          <w:i/>
          <w:sz w:val="20"/>
          <w:szCs w:val="20"/>
        </w:rPr>
        <w:t>n</w:t>
      </w:r>
      <w:r w:rsidRPr="00106572">
        <w:rPr>
          <w:rFonts w:ascii="Arial" w:hAnsi="Arial" w:cs="Arial"/>
          <w:sz w:val="20"/>
          <w:szCs w:val="20"/>
        </w:rPr>
        <w:t>=715) verbeterde lichamelijke beweging positieve symptomen met een kleine effect size (Hedges’ g=0</w:t>
      </w:r>
      <w:r w:rsidR="00444A9B" w:rsidRPr="00106572">
        <w:rPr>
          <w:rFonts w:ascii="Arial" w:hAnsi="Arial" w:cs="Arial"/>
          <w:sz w:val="20"/>
          <w:szCs w:val="20"/>
        </w:rPr>
        <w:t>.</w:t>
      </w:r>
      <w:r w:rsidRPr="00106572">
        <w:rPr>
          <w:rFonts w:ascii="Arial" w:hAnsi="Arial" w:cs="Arial"/>
          <w:sz w:val="20"/>
          <w:szCs w:val="20"/>
        </w:rPr>
        <w:t xml:space="preserve">32,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01). Bij positieve symptomen lijken aerobe oefening (Hedges’ g=0</w:t>
      </w:r>
      <w:r w:rsidR="00444A9B" w:rsidRPr="00106572">
        <w:rPr>
          <w:rFonts w:ascii="Arial" w:hAnsi="Arial" w:cs="Arial"/>
          <w:sz w:val="20"/>
          <w:szCs w:val="20"/>
        </w:rPr>
        <w:t>.</w:t>
      </w:r>
      <w:r w:rsidRPr="00106572">
        <w:rPr>
          <w:rFonts w:ascii="Arial" w:hAnsi="Arial" w:cs="Arial"/>
          <w:sz w:val="20"/>
          <w:szCs w:val="20"/>
        </w:rPr>
        <w:t xml:space="preserve">43,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05) en yoga (Hedges’ g=0</w:t>
      </w:r>
      <w:r w:rsidR="00444A9B" w:rsidRPr="00106572">
        <w:rPr>
          <w:rFonts w:ascii="Arial" w:hAnsi="Arial" w:cs="Arial"/>
          <w:sz w:val="20"/>
          <w:szCs w:val="20"/>
        </w:rPr>
        <w:t>.</w:t>
      </w:r>
      <w:r w:rsidRPr="00106572">
        <w:rPr>
          <w:rFonts w:ascii="Arial" w:hAnsi="Arial" w:cs="Arial"/>
          <w:sz w:val="20"/>
          <w:szCs w:val="20"/>
        </w:rPr>
        <w:t xml:space="preserve">31,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 xml:space="preserve">01) even effectief (Dauwan </w:t>
      </w:r>
      <w:r w:rsidRPr="00106572">
        <w:rPr>
          <w:rFonts w:ascii="Arial" w:hAnsi="Arial" w:cs="Arial"/>
          <w:i/>
          <w:sz w:val="20"/>
          <w:szCs w:val="20"/>
        </w:rPr>
        <w:t>e.a.</w:t>
      </w:r>
      <w:r w:rsidRPr="00106572">
        <w:rPr>
          <w:rFonts w:ascii="Arial" w:hAnsi="Arial" w:cs="Arial"/>
          <w:sz w:val="20"/>
          <w:szCs w:val="20"/>
        </w:rPr>
        <w:t xml:space="preserve"> 2016).</w:t>
      </w:r>
    </w:p>
    <w:p w:rsidR="00A25791" w:rsidRPr="00106572" w:rsidRDefault="00E27006" w:rsidP="00A036C6">
      <w:pPr>
        <w:pStyle w:val="Lijstalinea"/>
        <w:numPr>
          <w:ilvl w:val="1"/>
          <w:numId w:val="1"/>
        </w:numPr>
        <w:spacing w:line="360" w:lineRule="auto"/>
        <w:ind w:left="720"/>
        <w:rPr>
          <w:rFonts w:ascii="Arial" w:hAnsi="Arial" w:cs="Arial"/>
          <w:i/>
          <w:sz w:val="20"/>
          <w:szCs w:val="20"/>
        </w:rPr>
      </w:pPr>
      <w:r w:rsidRPr="00106572">
        <w:rPr>
          <w:rFonts w:ascii="Arial" w:hAnsi="Arial" w:cs="Arial"/>
          <w:i/>
          <w:sz w:val="20"/>
          <w:szCs w:val="20"/>
        </w:rPr>
        <w:t>Cognitieve gedragstherapie (</w:t>
      </w:r>
      <w:r w:rsidR="00A25791" w:rsidRPr="00106572">
        <w:rPr>
          <w:rFonts w:ascii="Arial" w:hAnsi="Arial" w:cs="Arial"/>
          <w:i/>
          <w:sz w:val="20"/>
          <w:szCs w:val="20"/>
        </w:rPr>
        <w:t>CGT</w:t>
      </w:r>
      <w:r w:rsidRPr="00106572">
        <w:rPr>
          <w:rFonts w:ascii="Arial" w:hAnsi="Arial" w:cs="Arial"/>
          <w:i/>
          <w:sz w:val="20"/>
          <w:szCs w:val="20"/>
        </w:rPr>
        <w:t>)</w:t>
      </w:r>
    </w:p>
    <w:p w:rsidR="0009181A" w:rsidRPr="00106572" w:rsidRDefault="00A25791" w:rsidP="0009181A">
      <w:pPr>
        <w:pStyle w:val="Lijstalinea"/>
        <w:spacing w:line="360" w:lineRule="auto"/>
        <w:rPr>
          <w:rFonts w:ascii="Arial" w:hAnsi="Arial" w:cs="Arial"/>
          <w:i/>
          <w:sz w:val="20"/>
          <w:szCs w:val="20"/>
        </w:rPr>
      </w:pPr>
      <w:r w:rsidRPr="00106572">
        <w:rPr>
          <w:rFonts w:ascii="Arial" w:hAnsi="Arial" w:cs="Arial"/>
          <w:sz w:val="20"/>
          <w:szCs w:val="20"/>
        </w:rPr>
        <w:t xml:space="preserve">CGT </w:t>
      </w:r>
      <w:r w:rsidR="00E72398" w:rsidRPr="00106572">
        <w:rPr>
          <w:rFonts w:ascii="Arial" w:hAnsi="Arial" w:cs="Arial"/>
          <w:sz w:val="20"/>
          <w:szCs w:val="20"/>
        </w:rPr>
        <w:t xml:space="preserve">is bewezen effectief </w:t>
      </w:r>
      <w:r w:rsidR="009044FB" w:rsidRPr="00106572">
        <w:rPr>
          <w:rFonts w:ascii="Arial" w:hAnsi="Arial" w:cs="Arial"/>
          <w:sz w:val="20"/>
          <w:szCs w:val="20"/>
        </w:rPr>
        <w:t xml:space="preserve">bij schizofrenie </w:t>
      </w:r>
      <w:r w:rsidRPr="00106572">
        <w:rPr>
          <w:rFonts w:ascii="Arial" w:hAnsi="Arial" w:cs="Arial"/>
          <w:sz w:val="20"/>
          <w:szCs w:val="20"/>
        </w:rPr>
        <w:t>met een kleine effect size wat betreft positieve symptomen (33 RCTs, ES=0</w:t>
      </w:r>
      <w:r w:rsidR="00444A9B" w:rsidRPr="00106572">
        <w:rPr>
          <w:rFonts w:ascii="Arial" w:hAnsi="Arial" w:cs="Arial"/>
          <w:sz w:val="20"/>
          <w:szCs w:val="20"/>
        </w:rPr>
        <w:t>.</w:t>
      </w:r>
      <w:r w:rsidRPr="00106572">
        <w:rPr>
          <w:rFonts w:ascii="Arial" w:hAnsi="Arial" w:cs="Arial"/>
          <w:sz w:val="20"/>
          <w:szCs w:val="20"/>
        </w:rPr>
        <w:t xml:space="preserve">25,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 xml:space="preserve">001), </w:t>
      </w:r>
      <w:r w:rsidR="00E72398" w:rsidRPr="00106572">
        <w:rPr>
          <w:rFonts w:ascii="Arial" w:hAnsi="Arial" w:cs="Arial"/>
          <w:sz w:val="20"/>
          <w:szCs w:val="20"/>
        </w:rPr>
        <w:t xml:space="preserve">met </w:t>
      </w:r>
      <w:r w:rsidRPr="00106572">
        <w:rPr>
          <w:rFonts w:ascii="Arial" w:hAnsi="Arial" w:cs="Arial"/>
          <w:sz w:val="20"/>
          <w:szCs w:val="20"/>
        </w:rPr>
        <w:t>name</w:t>
      </w:r>
      <w:r w:rsidR="00E72398" w:rsidRPr="00106572">
        <w:rPr>
          <w:rFonts w:ascii="Arial" w:hAnsi="Arial" w:cs="Arial"/>
          <w:sz w:val="20"/>
          <w:szCs w:val="20"/>
        </w:rPr>
        <w:t xml:space="preserve"> bij</w:t>
      </w:r>
      <w:r w:rsidRPr="00106572">
        <w:rPr>
          <w:rFonts w:ascii="Arial" w:hAnsi="Arial" w:cs="Arial"/>
          <w:sz w:val="20"/>
          <w:szCs w:val="20"/>
        </w:rPr>
        <w:t xml:space="preserve"> hallucinaties (15 RCTs, </w:t>
      </w:r>
      <w:r w:rsidRPr="00106572">
        <w:rPr>
          <w:rFonts w:ascii="Arial" w:hAnsi="Arial" w:cs="Arial"/>
          <w:sz w:val="20"/>
          <w:szCs w:val="20"/>
          <w:shd w:val="clear" w:color="auto" w:fill="FFFFFF"/>
        </w:rPr>
        <w:t>ES=0</w:t>
      </w:r>
      <w:r w:rsidR="00444A9B" w:rsidRPr="00106572">
        <w:rPr>
          <w:rFonts w:ascii="Arial" w:hAnsi="Arial" w:cs="Arial"/>
          <w:sz w:val="20"/>
          <w:szCs w:val="20"/>
          <w:shd w:val="clear" w:color="auto" w:fill="FFFFFF"/>
        </w:rPr>
        <w:t>.</w:t>
      </w:r>
      <w:r w:rsidRPr="00106572">
        <w:rPr>
          <w:rFonts w:ascii="Arial" w:hAnsi="Arial" w:cs="Arial"/>
          <w:sz w:val="20"/>
          <w:szCs w:val="20"/>
          <w:shd w:val="clear" w:color="auto" w:fill="FFFFFF"/>
        </w:rPr>
        <w:t xml:space="preserve">34, </w:t>
      </w:r>
      <w:r w:rsidRPr="00106572">
        <w:rPr>
          <w:rFonts w:ascii="Arial" w:hAnsi="Arial" w:cs="Arial"/>
          <w:i/>
          <w:sz w:val="20"/>
          <w:szCs w:val="20"/>
          <w:shd w:val="clear" w:color="auto" w:fill="FFFFFF"/>
        </w:rPr>
        <w:t>p</w:t>
      </w:r>
      <w:r w:rsidRPr="00106572">
        <w:rPr>
          <w:rFonts w:ascii="Arial" w:hAnsi="Arial" w:cs="Arial"/>
          <w:sz w:val="20"/>
          <w:szCs w:val="20"/>
          <w:shd w:val="clear" w:color="auto" w:fill="FFFFFF"/>
        </w:rPr>
        <w:t>=0</w:t>
      </w:r>
      <w:r w:rsidR="00444A9B" w:rsidRPr="00106572">
        <w:rPr>
          <w:rFonts w:ascii="Arial" w:hAnsi="Arial" w:cs="Arial"/>
          <w:sz w:val="20"/>
          <w:szCs w:val="20"/>
          <w:shd w:val="clear" w:color="auto" w:fill="FFFFFF"/>
        </w:rPr>
        <w:t>.</w:t>
      </w:r>
      <w:r w:rsidRPr="00106572">
        <w:rPr>
          <w:rFonts w:ascii="Arial" w:hAnsi="Arial" w:cs="Arial"/>
          <w:sz w:val="20"/>
          <w:szCs w:val="20"/>
          <w:shd w:val="clear" w:color="auto" w:fill="FFFFFF"/>
        </w:rPr>
        <w:t>01)</w:t>
      </w:r>
      <w:r w:rsidRPr="00106572">
        <w:rPr>
          <w:rFonts w:ascii="Arial" w:hAnsi="Arial" w:cs="Arial"/>
          <w:sz w:val="20"/>
          <w:szCs w:val="20"/>
        </w:rPr>
        <w:t xml:space="preserve"> (Jauhar </w:t>
      </w:r>
      <w:r w:rsidRPr="00106572">
        <w:rPr>
          <w:rFonts w:ascii="Arial" w:hAnsi="Arial" w:cs="Arial"/>
          <w:i/>
          <w:sz w:val="20"/>
          <w:szCs w:val="20"/>
        </w:rPr>
        <w:t>e.a.</w:t>
      </w:r>
      <w:r w:rsidRPr="00106572">
        <w:rPr>
          <w:rFonts w:ascii="Arial" w:hAnsi="Arial" w:cs="Arial"/>
          <w:sz w:val="20"/>
          <w:szCs w:val="20"/>
        </w:rPr>
        <w:t xml:space="preserve"> 2014</w:t>
      </w:r>
      <w:r w:rsidR="0009181A" w:rsidRPr="00106572">
        <w:rPr>
          <w:rFonts w:ascii="Arial" w:hAnsi="Arial" w:cs="Arial"/>
          <w:sz w:val="20"/>
          <w:szCs w:val="20"/>
        </w:rPr>
        <w:t xml:space="preserve">). </w:t>
      </w:r>
    </w:p>
    <w:p w:rsidR="00A25791" w:rsidRPr="00106572" w:rsidRDefault="0009181A" w:rsidP="0009181A">
      <w:pPr>
        <w:pStyle w:val="Lijstalinea"/>
        <w:spacing w:line="360" w:lineRule="auto"/>
        <w:ind w:left="360"/>
        <w:rPr>
          <w:rFonts w:ascii="Arial" w:hAnsi="Arial" w:cs="Arial"/>
          <w:sz w:val="20"/>
          <w:szCs w:val="20"/>
        </w:rPr>
      </w:pPr>
      <w:r w:rsidRPr="00106572">
        <w:rPr>
          <w:rFonts w:ascii="Arial" w:hAnsi="Arial" w:cs="Arial"/>
          <w:i/>
          <w:sz w:val="20"/>
          <w:szCs w:val="20"/>
        </w:rPr>
        <w:t xml:space="preserve">3.   </w:t>
      </w:r>
      <w:r w:rsidR="00E50B99" w:rsidRPr="00106572">
        <w:rPr>
          <w:rFonts w:ascii="Arial" w:hAnsi="Arial" w:cs="Arial"/>
          <w:i/>
          <w:sz w:val="20"/>
          <w:szCs w:val="20"/>
        </w:rPr>
        <w:t>Ele</w:t>
      </w:r>
      <w:r w:rsidR="00A25791" w:rsidRPr="00106572">
        <w:rPr>
          <w:rFonts w:ascii="Arial" w:hAnsi="Arial" w:cs="Arial"/>
          <w:i/>
          <w:sz w:val="20"/>
          <w:szCs w:val="20"/>
        </w:rPr>
        <w:t>ktroconvulsieve therapie (ECT)</w:t>
      </w:r>
    </w:p>
    <w:p w:rsidR="00F17CFF" w:rsidRPr="00106572" w:rsidRDefault="00A25791" w:rsidP="0009181A">
      <w:pPr>
        <w:pStyle w:val="Lijstalinea"/>
        <w:spacing w:line="360" w:lineRule="auto"/>
        <w:ind w:left="708"/>
        <w:rPr>
          <w:rFonts w:ascii="Arial" w:hAnsi="Arial" w:cs="Arial"/>
          <w:sz w:val="20"/>
          <w:szCs w:val="20"/>
        </w:rPr>
      </w:pPr>
      <w:r w:rsidRPr="00106572">
        <w:rPr>
          <w:rFonts w:ascii="Arial" w:hAnsi="Arial" w:cs="Arial"/>
          <w:sz w:val="20"/>
          <w:szCs w:val="20"/>
        </w:rPr>
        <w:t xml:space="preserve">ECT bij </w:t>
      </w:r>
      <w:r w:rsidR="00D075E8" w:rsidRPr="00106572">
        <w:rPr>
          <w:rFonts w:ascii="Arial" w:hAnsi="Arial" w:cs="Arial"/>
          <w:sz w:val="20"/>
          <w:szCs w:val="20"/>
        </w:rPr>
        <w:t xml:space="preserve">met </w:t>
      </w:r>
      <w:r w:rsidRPr="00106572">
        <w:rPr>
          <w:rFonts w:ascii="Arial" w:hAnsi="Arial" w:cs="Arial"/>
          <w:sz w:val="20"/>
          <w:szCs w:val="20"/>
        </w:rPr>
        <w:t>clozapine</w:t>
      </w:r>
      <w:r w:rsidR="00D075E8" w:rsidRPr="00106572">
        <w:rPr>
          <w:rFonts w:ascii="Arial" w:hAnsi="Arial" w:cs="Arial"/>
          <w:sz w:val="20"/>
          <w:szCs w:val="20"/>
        </w:rPr>
        <w:t xml:space="preserve"> </w:t>
      </w:r>
      <w:r w:rsidRPr="00106572">
        <w:rPr>
          <w:rFonts w:ascii="Arial" w:hAnsi="Arial" w:cs="Arial"/>
          <w:sz w:val="20"/>
          <w:szCs w:val="20"/>
        </w:rPr>
        <w:t>behandelde patiënten l</w:t>
      </w:r>
      <w:r w:rsidR="008B4640" w:rsidRPr="00106572">
        <w:rPr>
          <w:rFonts w:ascii="Arial" w:hAnsi="Arial" w:cs="Arial"/>
          <w:sz w:val="20"/>
          <w:szCs w:val="20"/>
        </w:rPr>
        <w:t>ie</w:t>
      </w:r>
      <w:r w:rsidRPr="00106572">
        <w:rPr>
          <w:rFonts w:ascii="Arial" w:hAnsi="Arial" w:cs="Arial"/>
          <w:sz w:val="20"/>
          <w:szCs w:val="20"/>
        </w:rPr>
        <w:t xml:space="preserve">t </w:t>
      </w:r>
      <w:r w:rsidR="00BB2BD0" w:rsidRPr="00106572">
        <w:rPr>
          <w:rFonts w:ascii="Arial" w:hAnsi="Arial" w:cs="Arial"/>
          <w:sz w:val="20"/>
          <w:szCs w:val="20"/>
        </w:rPr>
        <w:t>een gunstig effect</w:t>
      </w:r>
      <w:r w:rsidRPr="00106572">
        <w:rPr>
          <w:rFonts w:ascii="Arial" w:hAnsi="Arial" w:cs="Arial"/>
          <w:sz w:val="20"/>
          <w:szCs w:val="20"/>
        </w:rPr>
        <w:t xml:space="preserve"> zien in een meta-analyse van vijf studies (</w:t>
      </w:r>
      <w:r w:rsidRPr="00106572">
        <w:rPr>
          <w:rFonts w:ascii="Arial" w:hAnsi="Arial" w:cs="Arial"/>
          <w:i/>
          <w:sz w:val="20"/>
          <w:szCs w:val="20"/>
        </w:rPr>
        <w:t>n</w:t>
      </w:r>
      <w:r w:rsidRPr="00106572">
        <w:rPr>
          <w:rFonts w:ascii="Arial" w:hAnsi="Arial" w:cs="Arial"/>
          <w:sz w:val="20"/>
          <w:szCs w:val="20"/>
        </w:rPr>
        <w:t>=71), waarbij vier open-label studies (</w:t>
      </w:r>
      <w:r w:rsidRPr="00106572">
        <w:rPr>
          <w:rFonts w:ascii="Arial" w:hAnsi="Arial" w:cs="Arial"/>
          <w:i/>
          <w:sz w:val="20"/>
          <w:szCs w:val="20"/>
        </w:rPr>
        <w:t>n</w:t>
      </w:r>
      <w:r w:rsidRPr="00106572">
        <w:rPr>
          <w:rFonts w:ascii="Arial" w:hAnsi="Arial" w:cs="Arial"/>
          <w:sz w:val="20"/>
          <w:szCs w:val="20"/>
        </w:rPr>
        <w:t>=32) en één enkelblinde RCT (</w:t>
      </w:r>
      <w:r w:rsidRPr="00106572">
        <w:rPr>
          <w:rFonts w:ascii="Arial" w:hAnsi="Arial" w:cs="Arial"/>
          <w:i/>
          <w:sz w:val="20"/>
          <w:szCs w:val="20"/>
        </w:rPr>
        <w:t>n</w:t>
      </w:r>
      <w:r w:rsidRPr="00106572">
        <w:rPr>
          <w:rFonts w:ascii="Arial" w:hAnsi="Arial" w:cs="Arial"/>
          <w:sz w:val="20"/>
          <w:szCs w:val="20"/>
        </w:rPr>
        <w:t xml:space="preserve">=39) </w:t>
      </w:r>
      <w:r w:rsidR="008B4640" w:rsidRPr="00106572">
        <w:rPr>
          <w:rFonts w:ascii="Arial" w:hAnsi="Arial" w:cs="Arial"/>
          <w:sz w:val="20"/>
          <w:szCs w:val="20"/>
        </w:rPr>
        <w:t xml:space="preserve">werden </w:t>
      </w:r>
      <w:r w:rsidRPr="00106572">
        <w:rPr>
          <w:rFonts w:ascii="Arial" w:hAnsi="Arial" w:cs="Arial"/>
          <w:sz w:val="20"/>
          <w:szCs w:val="20"/>
        </w:rPr>
        <w:t xml:space="preserve">onderzocht, </w:t>
      </w:r>
      <w:r w:rsidR="00BB2BD0" w:rsidRPr="00106572">
        <w:rPr>
          <w:rFonts w:ascii="Arial" w:hAnsi="Arial" w:cs="Arial"/>
          <w:sz w:val="20"/>
          <w:szCs w:val="20"/>
        </w:rPr>
        <w:t xml:space="preserve">met </w:t>
      </w:r>
      <w:r w:rsidRPr="00106572">
        <w:rPr>
          <w:rFonts w:ascii="Arial" w:hAnsi="Arial" w:cs="Arial"/>
          <w:sz w:val="20"/>
          <w:szCs w:val="20"/>
        </w:rPr>
        <w:t xml:space="preserve">een </w:t>
      </w:r>
      <w:r w:rsidR="008912E7" w:rsidRPr="00106572">
        <w:rPr>
          <w:rFonts w:ascii="Arial" w:hAnsi="Arial" w:cs="Arial"/>
          <w:sz w:val="20"/>
          <w:szCs w:val="20"/>
        </w:rPr>
        <w:t xml:space="preserve">gemiddelde </w:t>
      </w:r>
      <w:r w:rsidRPr="00106572">
        <w:rPr>
          <w:rFonts w:ascii="Arial" w:hAnsi="Arial" w:cs="Arial"/>
          <w:sz w:val="20"/>
          <w:szCs w:val="20"/>
        </w:rPr>
        <w:t xml:space="preserve">respons van 54% (Lally </w:t>
      </w:r>
      <w:r w:rsidRPr="00106572">
        <w:rPr>
          <w:rFonts w:ascii="Arial" w:hAnsi="Arial" w:cs="Arial"/>
          <w:i/>
          <w:sz w:val="20"/>
          <w:szCs w:val="20"/>
        </w:rPr>
        <w:t>e.a.</w:t>
      </w:r>
      <w:r w:rsidRPr="00106572">
        <w:rPr>
          <w:rFonts w:ascii="Arial" w:hAnsi="Arial" w:cs="Arial"/>
          <w:sz w:val="20"/>
          <w:szCs w:val="20"/>
        </w:rPr>
        <w:t xml:space="preserve"> 2016)</w:t>
      </w:r>
      <w:r w:rsidR="00BB2BD0" w:rsidRPr="00106572">
        <w:rPr>
          <w:rFonts w:ascii="Arial" w:hAnsi="Arial" w:cs="Arial"/>
          <w:sz w:val="20"/>
          <w:szCs w:val="20"/>
        </w:rPr>
        <w:t>.</w:t>
      </w:r>
      <w:r w:rsidRPr="00106572">
        <w:rPr>
          <w:rFonts w:ascii="Arial" w:hAnsi="Arial" w:cs="Arial"/>
          <w:sz w:val="20"/>
          <w:szCs w:val="20"/>
        </w:rPr>
        <w:t xml:space="preserve"> In het </w:t>
      </w:r>
      <w:r w:rsidR="00BB2BD0" w:rsidRPr="00106572">
        <w:rPr>
          <w:rFonts w:ascii="Arial" w:hAnsi="Arial" w:cs="Arial"/>
          <w:sz w:val="20"/>
          <w:szCs w:val="20"/>
        </w:rPr>
        <w:t>enkel</w:t>
      </w:r>
      <w:r w:rsidRPr="00106572">
        <w:rPr>
          <w:rFonts w:ascii="Arial" w:hAnsi="Arial" w:cs="Arial"/>
          <w:sz w:val="20"/>
          <w:szCs w:val="20"/>
        </w:rPr>
        <w:t>blinde onderzo</w:t>
      </w:r>
      <w:r w:rsidR="007E273A" w:rsidRPr="00106572">
        <w:rPr>
          <w:rFonts w:ascii="Arial" w:hAnsi="Arial" w:cs="Arial"/>
          <w:sz w:val="20"/>
          <w:szCs w:val="20"/>
        </w:rPr>
        <w:t>ek</w:t>
      </w:r>
      <w:r w:rsidRPr="00106572">
        <w:rPr>
          <w:rFonts w:ascii="Arial" w:hAnsi="Arial" w:cs="Arial"/>
          <w:sz w:val="20"/>
          <w:szCs w:val="20"/>
        </w:rPr>
        <w:t xml:space="preserve"> werd bij ongeveer 50% van de patiënten minimaal 40% vermindering van positieve symptomen aangetoond (Petrides </w:t>
      </w:r>
      <w:r w:rsidRPr="00106572">
        <w:rPr>
          <w:rFonts w:ascii="Arial" w:hAnsi="Arial" w:cs="Arial"/>
          <w:i/>
          <w:sz w:val="20"/>
          <w:szCs w:val="20"/>
        </w:rPr>
        <w:t>e.a.</w:t>
      </w:r>
      <w:r w:rsidRPr="00106572">
        <w:rPr>
          <w:rFonts w:ascii="Arial" w:hAnsi="Arial" w:cs="Arial"/>
          <w:sz w:val="20"/>
          <w:szCs w:val="20"/>
        </w:rPr>
        <w:t xml:space="preserve"> 2015). In een recent populatieonderzoek werden patiënten die tijdens een klinische opname voor de eerste keer ECT kregen (</w:t>
      </w:r>
      <w:r w:rsidRPr="00106572">
        <w:rPr>
          <w:rFonts w:ascii="Arial" w:hAnsi="Arial" w:cs="Arial"/>
          <w:i/>
          <w:sz w:val="20"/>
          <w:szCs w:val="20"/>
        </w:rPr>
        <w:t>n</w:t>
      </w:r>
      <w:r w:rsidRPr="00106572">
        <w:rPr>
          <w:rFonts w:ascii="Arial" w:hAnsi="Arial" w:cs="Arial"/>
          <w:sz w:val="20"/>
          <w:szCs w:val="20"/>
        </w:rPr>
        <w:t>=2</w:t>
      </w:r>
      <w:r w:rsidR="005E18A4" w:rsidRPr="00106572">
        <w:rPr>
          <w:rFonts w:ascii="Arial" w:hAnsi="Arial" w:cs="Arial"/>
          <w:sz w:val="20"/>
          <w:szCs w:val="20"/>
        </w:rPr>
        <w:t>.</w:t>
      </w:r>
      <w:r w:rsidRPr="00106572">
        <w:rPr>
          <w:rFonts w:ascii="Arial" w:hAnsi="Arial" w:cs="Arial"/>
          <w:sz w:val="20"/>
          <w:szCs w:val="20"/>
        </w:rPr>
        <w:t xml:space="preserve">074) vergeleken met </w:t>
      </w:r>
      <w:r w:rsidR="00516EF8" w:rsidRPr="00106572">
        <w:rPr>
          <w:rFonts w:ascii="Arial" w:hAnsi="Arial" w:cs="Arial"/>
          <w:sz w:val="20"/>
          <w:szCs w:val="20"/>
        </w:rPr>
        <w:t xml:space="preserve">een gelijk aantal </w:t>
      </w:r>
      <w:r w:rsidRPr="00106572">
        <w:rPr>
          <w:rFonts w:ascii="Arial" w:hAnsi="Arial" w:cs="Arial"/>
          <w:sz w:val="20"/>
          <w:szCs w:val="20"/>
        </w:rPr>
        <w:t xml:space="preserve">willekeurig geselecteerde patiënten met gelijke kenmerken als leeftijd, geslacht, kalenderjaar van opname en duur van opname (Lin </w:t>
      </w:r>
      <w:r w:rsidRPr="00106572">
        <w:rPr>
          <w:rFonts w:ascii="Arial" w:hAnsi="Arial" w:cs="Arial"/>
          <w:i/>
          <w:sz w:val="20"/>
          <w:szCs w:val="20"/>
        </w:rPr>
        <w:t>e.a.</w:t>
      </w:r>
      <w:r w:rsidRPr="00106572">
        <w:rPr>
          <w:rFonts w:ascii="Arial" w:hAnsi="Arial" w:cs="Arial"/>
          <w:sz w:val="20"/>
          <w:szCs w:val="20"/>
        </w:rPr>
        <w:t xml:space="preserve"> 2017). Bij de ECT-groep werden minder psychiatrische heropnames gevonden na een jaar follow-up en waren de kosten van de gezondheidszorg beduidend lager. Helaas waren geen gegevens beschikbaar over de ernst van de symptomen of de mate van functioneren om de langetermijneffecten van ECT te evalueren.</w:t>
      </w:r>
      <w:r w:rsidR="00905EB7" w:rsidRPr="00106572">
        <w:rPr>
          <w:rFonts w:ascii="Arial" w:hAnsi="Arial" w:cs="Arial"/>
          <w:sz w:val="20"/>
          <w:szCs w:val="20"/>
        </w:rPr>
        <w:t xml:space="preserve"> In een recente meta-analyse van</w:t>
      </w:r>
      <w:r w:rsidR="00FF0A5C" w:rsidRPr="00106572">
        <w:rPr>
          <w:rFonts w:ascii="Arial" w:hAnsi="Arial" w:cs="Arial"/>
          <w:sz w:val="20"/>
          <w:szCs w:val="20"/>
        </w:rPr>
        <w:t xml:space="preserve"> hoge kwaliteit van</w:t>
      </w:r>
      <w:r w:rsidR="00905EB7" w:rsidRPr="00106572">
        <w:rPr>
          <w:rFonts w:ascii="Arial" w:hAnsi="Arial" w:cs="Arial"/>
          <w:sz w:val="20"/>
          <w:szCs w:val="20"/>
        </w:rPr>
        <w:t xml:space="preserve"> 18 RCTs (</w:t>
      </w:r>
      <w:r w:rsidR="00905EB7" w:rsidRPr="00106572">
        <w:rPr>
          <w:rFonts w:ascii="Arial" w:hAnsi="Arial" w:cs="Arial"/>
          <w:i/>
          <w:iCs/>
          <w:sz w:val="20"/>
          <w:szCs w:val="20"/>
        </w:rPr>
        <w:t>n</w:t>
      </w:r>
      <w:r w:rsidR="00905EB7" w:rsidRPr="00106572">
        <w:rPr>
          <w:rFonts w:ascii="Arial" w:hAnsi="Arial" w:cs="Arial"/>
          <w:sz w:val="20"/>
          <w:szCs w:val="20"/>
        </w:rPr>
        <w:t>=1769) was adjuvante ECT behandeling</w:t>
      </w:r>
      <w:r w:rsidR="0074063A" w:rsidRPr="00106572">
        <w:rPr>
          <w:rFonts w:ascii="Arial" w:hAnsi="Arial" w:cs="Arial"/>
          <w:sz w:val="20"/>
          <w:szCs w:val="20"/>
        </w:rPr>
        <w:t xml:space="preserve"> bij clozapine</w:t>
      </w:r>
      <w:r w:rsidR="00905EB7" w:rsidRPr="00106572">
        <w:rPr>
          <w:rFonts w:ascii="Arial" w:hAnsi="Arial" w:cs="Arial"/>
          <w:sz w:val="20"/>
          <w:szCs w:val="20"/>
        </w:rPr>
        <w:t xml:space="preserve"> superieur boven</w:t>
      </w:r>
      <w:r w:rsidR="0074063A" w:rsidRPr="00106572">
        <w:rPr>
          <w:rFonts w:ascii="Arial" w:hAnsi="Arial" w:cs="Arial"/>
          <w:sz w:val="20"/>
          <w:szCs w:val="20"/>
        </w:rPr>
        <w:t xml:space="preserve"> primaire behandeling met alleen clozapine wat betreft symptomatische verbetering na ECT behandeling</w:t>
      </w:r>
      <w:r w:rsidR="00F12215" w:rsidRPr="00106572">
        <w:rPr>
          <w:rFonts w:ascii="Arial" w:hAnsi="Arial" w:cs="Arial"/>
          <w:sz w:val="20"/>
          <w:szCs w:val="20"/>
        </w:rPr>
        <w:t>. Er was een significant verschil wat betreft positieve symptomen</w:t>
      </w:r>
      <w:r w:rsidR="0074063A" w:rsidRPr="00106572">
        <w:rPr>
          <w:rFonts w:ascii="Arial" w:hAnsi="Arial" w:cs="Arial"/>
          <w:sz w:val="20"/>
          <w:szCs w:val="20"/>
        </w:rPr>
        <w:t xml:space="preserve"> (</w:t>
      </w:r>
      <w:r w:rsidR="00F12215" w:rsidRPr="00106572">
        <w:rPr>
          <w:rFonts w:ascii="Arial" w:hAnsi="Arial" w:cs="Arial"/>
          <w:i/>
          <w:iCs/>
          <w:sz w:val="20"/>
          <w:szCs w:val="20"/>
        </w:rPr>
        <w:t>n</w:t>
      </w:r>
      <w:r w:rsidR="00F12215" w:rsidRPr="00106572">
        <w:rPr>
          <w:rFonts w:ascii="Arial" w:hAnsi="Arial" w:cs="Arial"/>
          <w:sz w:val="20"/>
          <w:szCs w:val="20"/>
        </w:rPr>
        <w:t xml:space="preserve">=355, </w:t>
      </w:r>
      <w:r w:rsidR="0074063A" w:rsidRPr="00106572">
        <w:rPr>
          <w:rFonts w:ascii="Arial" w:hAnsi="Arial" w:cs="Arial"/>
          <w:sz w:val="20"/>
          <w:szCs w:val="20"/>
        </w:rPr>
        <w:t>SMD=0.</w:t>
      </w:r>
      <w:r w:rsidR="00FF0A5C" w:rsidRPr="00106572">
        <w:rPr>
          <w:rFonts w:ascii="Arial" w:hAnsi="Arial" w:cs="Arial"/>
          <w:sz w:val="20"/>
          <w:szCs w:val="20"/>
        </w:rPr>
        <w:t xml:space="preserve">45, </w:t>
      </w:r>
      <w:r w:rsidR="00FF0A5C" w:rsidRPr="00106572">
        <w:rPr>
          <w:rFonts w:ascii="Arial" w:hAnsi="Arial" w:cs="Arial"/>
          <w:i/>
          <w:iCs/>
          <w:sz w:val="20"/>
          <w:szCs w:val="20"/>
        </w:rPr>
        <w:t>p</w:t>
      </w:r>
      <w:r w:rsidR="00FF0A5C" w:rsidRPr="00106572">
        <w:rPr>
          <w:rFonts w:ascii="Arial" w:hAnsi="Arial" w:cs="Arial"/>
          <w:sz w:val="20"/>
          <w:szCs w:val="20"/>
        </w:rPr>
        <w:t>=0.0001</w:t>
      </w:r>
      <w:r w:rsidR="0074063A" w:rsidRPr="00106572">
        <w:rPr>
          <w:rFonts w:ascii="Arial" w:hAnsi="Arial" w:cs="Arial"/>
          <w:sz w:val="20"/>
          <w:szCs w:val="20"/>
        </w:rPr>
        <w:t>), respons</w:t>
      </w:r>
      <w:r w:rsidR="00F12215" w:rsidRPr="00106572">
        <w:rPr>
          <w:rFonts w:ascii="Arial" w:hAnsi="Arial" w:cs="Arial"/>
          <w:sz w:val="20"/>
          <w:szCs w:val="20"/>
        </w:rPr>
        <w:t>, gedefinieerd als ≥50% reductie van totale PANSS score</w:t>
      </w:r>
      <w:r w:rsidR="0074063A" w:rsidRPr="00106572">
        <w:rPr>
          <w:rFonts w:ascii="Arial" w:hAnsi="Arial" w:cs="Arial"/>
          <w:sz w:val="20"/>
          <w:szCs w:val="20"/>
        </w:rPr>
        <w:t xml:space="preserve"> (53.6% versus 25.4%</w:t>
      </w:r>
      <w:r w:rsidR="00F12215" w:rsidRPr="00106572">
        <w:rPr>
          <w:rFonts w:ascii="Arial" w:hAnsi="Arial" w:cs="Arial"/>
          <w:sz w:val="20"/>
          <w:szCs w:val="20"/>
        </w:rPr>
        <w:t xml:space="preserve">, SMD=2.14, </w:t>
      </w:r>
      <w:r w:rsidR="00F12215" w:rsidRPr="00106572">
        <w:rPr>
          <w:rFonts w:ascii="Arial" w:hAnsi="Arial" w:cs="Arial"/>
          <w:i/>
          <w:iCs/>
          <w:sz w:val="20"/>
          <w:szCs w:val="20"/>
        </w:rPr>
        <w:t>p</w:t>
      </w:r>
      <w:r w:rsidR="00F12215" w:rsidRPr="00106572">
        <w:rPr>
          <w:rFonts w:ascii="Arial" w:hAnsi="Arial" w:cs="Arial"/>
          <w:sz w:val="20"/>
          <w:szCs w:val="20"/>
        </w:rPr>
        <w:t>&lt;0.00001</w:t>
      </w:r>
      <w:r w:rsidR="0074063A" w:rsidRPr="00106572">
        <w:rPr>
          <w:rFonts w:ascii="Arial" w:hAnsi="Arial" w:cs="Arial"/>
          <w:sz w:val="20"/>
          <w:szCs w:val="20"/>
        </w:rPr>
        <w:t>) en remissie</w:t>
      </w:r>
      <w:r w:rsidR="00F12215" w:rsidRPr="00106572">
        <w:rPr>
          <w:rFonts w:ascii="Arial" w:hAnsi="Arial" w:cs="Arial"/>
          <w:sz w:val="20"/>
          <w:szCs w:val="20"/>
        </w:rPr>
        <w:t xml:space="preserve">, gedefinieerd als ≥75% reductie van totale PANSS score </w:t>
      </w:r>
      <w:r w:rsidR="0074063A" w:rsidRPr="00106572">
        <w:rPr>
          <w:rFonts w:ascii="Arial" w:hAnsi="Arial" w:cs="Arial"/>
          <w:sz w:val="20"/>
          <w:szCs w:val="20"/>
        </w:rPr>
        <w:t>(13.3% versus 3.7%</w:t>
      </w:r>
      <w:r w:rsidR="00F12215" w:rsidRPr="00106572">
        <w:rPr>
          <w:rFonts w:ascii="Arial" w:hAnsi="Arial" w:cs="Arial"/>
          <w:sz w:val="20"/>
          <w:szCs w:val="20"/>
        </w:rPr>
        <w:t xml:space="preserve">, SMD=3.95, </w:t>
      </w:r>
      <w:r w:rsidR="00F12215" w:rsidRPr="00106572">
        <w:rPr>
          <w:rFonts w:ascii="Arial" w:hAnsi="Arial" w:cs="Arial"/>
          <w:i/>
          <w:iCs/>
          <w:sz w:val="20"/>
          <w:szCs w:val="20"/>
        </w:rPr>
        <w:t>p</w:t>
      </w:r>
      <w:r w:rsidR="00F12215" w:rsidRPr="00106572">
        <w:rPr>
          <w:rFonts w:ascii="Arial" w:hAnsi="Arial" w:cs="Arial"/>
          <w:sz w:val="20"/>
          <w:szCs w:val="20"/>
        </w:rPr>
        <w:t>=0.0003</w:t>
      </w:r>
      <w:r w:rsidR="0074063A" w:rsidRPr="00106572">
        <w:rPr>
          <w:rFonts w:ascii="Arial" w:hAnsi="Arial" w:cs="Arial"/>
          <w:sz w:val="20"/>
          <w:szCs w:val="20"/>
        </w:rPr>
        <w:t xml:space="preserve">) </w:t>
      </w:r>
      <w:r w:rsidR="00905EB7" w:rsidRPr="00106572">
        <w:rPr>
          <w:rFonts w:ascii="Arial" w:hAnsi="Arial" w:cs="Arial"/>
          <w:sz w:val="20"/>
          <w:szCs w:val="20"/>
        </w:rPr>
        <w:t xml:space="preserve">(Wang </w:t>
      </w:r>
      <w:r w:rsidR="00905EB7" w:rsidRPr="00106572">
        <w:rPr>
          <w:rFonts w:ascii="Arial" w:hAnsi="Arial" w:cs="Arial"/>
          <w:i/>
          <w:iCs/>
          <w:sz w:val="20"/>
          <w:szCs w:val="20"/>
        </w:rPr>
        <w:t>e.a.</w:t>
      </w:r>
      <w:r w:rsidR="00905EB7" w:rsidRPr="00106572">
        <w:rPr>
          <w:rFonts w:ascii="Arial" w:hAnsi="Arial" w:cs="Arial"/>
          <w:sz w:val="20"/>
          <w:szCs w:val="20"/>
        </w:rPr>
        <w:t xml:space="preserve"> 2018).</w:t>
      </w:r>
      <w:r w:rsidR="008B4640" w:rsidRPr="00106572">
        <w:rPr>
          <w:rFonts w:ascii="Arial" w:hAnsi="Arial" w:cs="Arial"/>
          <w:sz w:val="20"/>
          <w:szCs w:val="20"/>
        </w:rPr>
        <w:t xml:space="preserve"> Echter, onderhoudsbehandeling met ECT lijkt vaak nodig om het gunstige effect te behouden.</w:t>
      </w:r>
    </w:p>
    <w:p w:rsidR="003C6B6A" w:rsidRPr="00106572" w:rsidRDefault="0009181A" w:rsidP="0009181A">
      <w:pPr>
        <w:pStyle w:val="Lijstalinea"/>
        <w:spacing w:line="360" w:lineRule="auto"/>
        <w:ind w:left="0"/>
        <w:rPr>
          <w:rFonts w:ascii="Arial" w:hAnsi="Arial" w:cs="Arial"/>
          <w:sz w:val="20"/>
          <w:szCs w:val="20"/>
        </w:rPr>
      </w:pPr>
      <w:r w:rsidRPr="00106572">
        <w:rPr>
          <w:rFonts w:ascii="Arial" w:hAnsi="Arial" w:cs="Arial"/>
          <w:i/>
          <w:sz w:val="20"/>
          <w:szCs w:val="20"/>
        </w:rPr>
        <w:t xml:space="preserve">       4.   </w:t>
      </w:r>
      <w:r w:rsidR="003C6B6A" w:rsidRPr="00106572">
        <w:rPr>
          <w:rFonts w:ascii="Arial" w:hAnsi="Arial" w:cs="Arial"/>
          <w:i/>
          <w:sz w:val="20"/>
          <w:szCs w:val="20"/>
        </w:rPr>
        <w:t>Overige niet-farmacologische behandelingen</w:t>
      </w:r>
    </w:p>
    <w:p w:rsidR="003C6B6A" w:rsidRPr="00106572" w:rsidRDefault="003171C1" w:rsidP="00A036C6">
      <w:pPr>
        <w:pStyle w:val="Lijstalinea"/>
        <w:spacing w:line="360" w:lineRule="auto"/>
        <w:rPr>
          <w:rFonts w:ascii="Arial" w:hAnsi="Arial" w:cs="Arial"/>
          <w:sz w:val="20"/>
          <w:szCs w:val="20"/>
          <w:shd w:val="clear" w:color="auto" w:fill="FFFFFF"/>
        </w:rPr>
      </w:pPr>
      <w:r w:rsidRPr="00106572">
        <w:rPr>
          <w:rFonts w:ascii="Arial" w:hAnsi="Arial" w:cs="Arial"/>
          <w:sz w:val="20"/>
          <w:szCs w:val="20"/>
        </w:rPr>
        <w:t xml:space="preserve">Psychologische behandelingen anders dan CGT </w:t>
      </w:r>
      <w:r w:rsidR="006472A3" w:rsidRPr="00106572">
        <w:rPr>
          <w:rFonts w:ascii="Arial" w:hAnsi="Arial" w:cs="Arial"/>
          <w:sz w:val="20"/>
          <w:szCs w:val="20"/>
        </w:rPr>
        <w:t xml:space="preserve">voor positieve symptomen </w:t>
      </w:r>
      <w:r w:rsidRPr="00106572">
        <w:rPr>
          <w:rFonts w:ascii="Arial" w:hAnsi="Arial" w:cs="Arial"/>
          <w:sz w:val="20"/>
          <w:szCs w:val="20"/>
        </w:rPr>
        <w:t xml:space="preserve">zijn weinig onderzocht en tot op heden bestaat geen bekende toegevoegde waarde. </w:t>
      </w:r>
      <w:r w:rsidR="006472A3" w:rsidRPr="00106572">
        <w:rPr>
          <w:rFonts w:ascii="Arial" w:hAnsi="Arial" w:cs="Arial"/>
          <w:sz w:val="20"/>
          <w:szCs w:val="20"/>
          <w:shd w:val="clear" w:color="auto" w:fill="FFFFFF"/>
        </w:rPr>
        <w:t>Mindfulness is onderzocht in e</w:t>
      </w:r>
      <w:r w:rsidR="00C35D6C" w:rsidRPr="00106572">
        <w:rPr>
          <w:rFonts w:ascii="Arial" w:hAnsi="Arial" w:cs="Arial"/>
          <w:sz w:val="20"/>
          <w:szCs w:val="20"/>
          <w:shd w:val="clear" w:color="auto" w:fill="FFFFFF"/>
        </w:rPr>
        <w:t xml:space="preserve">en meta-analyse van </w:t>
      </w:r>
      <w:r w:rsidR="009578CD" w:rsidRPr="00106572">
        <w:rPr>
          <w:rFonts w:ascii="Arial" w:hAnsi="Arial" w:cs="Arial"/>
          <w:sz w:val="20"/>
          <w:szCs w:val="20"/>
          <w:shd w:val="clear" w:color="auto" w:fill="FFFFFF"/>
        </w:rPr>
        <w:t>matige</w:t>
      </w:r>
      <w:r w:rsidRPr="00106572">
        <w:rPr>
          <w:rFonts w:ascii="Arial" w:hAnsi="Arial" w:cs="Arial"/>
          <w:sz w:val="20"/>
          <w:szCs w:val="20"/>
          <w:shd w:val="clear" w:color="auto" w:fill="FFFFFF"/>
        </w:rPr>
        <w:t xml:space="preserve"> </w:t>
      </w:r>
      <w:r w:rsidR="00C35D6C" w:rsidRPr="00106572">
        <w:rPr>
          <w:rFonts w:ascii="Arial" w:hAnsi="Arial" w:cs="Arial"/>
          <w:sz w:val="20"/>
          <w:szCs w:val="20"/>
          <w:shd w:val="clear" w:color="auto" w:fill="FFFFFF"/>
        </w:rPr>
        <w:t xml:space="preserve">kwaliteit waarbij </w:t>
      </w:r>
      <w:r w:rsidR="00DE455B" w:rsidRPr="00106572">
        <w:rPr>
          <w:rFonts w:ascii="Arial" w:hAnsi="Arial" w:cs="Arial"/>
          <w:sz w:val="20"/>
          <w:szCs w:val="20"/>
          <w:shd w:val="clear" w:color="auto" w:fill="FFFFFF"/>
        </w:rPr>
        <w:t xml:space="preserve">in </w:t>
      </w:r>
      <w:r w:rsidR="00FF303A" w:rsidRPr="00106572">
        <w:rPr>
          <w:rFonts w:ascii="Arial" w:hAnsi="Arial" w:cs="Arial"/>
          <w:sz w:val="20"/>
          <w:szCs w:val="20"/>
          <w:shd w:val="clear" w:color="auto" w:fill="FFFFFF"/>
        </w:rPr>
        <w:t xml:space="preserve">vier </w:t>
      </w:r>
      <w:r w:rsidR="00DE455B" w:rsidRPr="00106572">
        <w:rPr>
          <w:rFonts w:ascii="Arial" w:hAnsi="Arial" w:cs="Arial"/>
          <w:sz w:val="20"/>
          <w:szCs w:val="20"/>
          <w:shd w:val="clear" w:color="auto" w:fill="FFFFFF"/>
        </w:rPr>
        <w:t xml:space="preserve">RCTs </w:t>
      </w:r>
      <w:r w:rsidR="00C35D6C" w:rsidRPr="00106572">
        <w:rPr>
          <w:rFonts w:ascii="Arial" w:hAnsi="Arial" w:cs="Arial"/>
          <w:sz w:val="20"/>
          <w:szCs w:val="20"/>
          <w:shd w:val="clear" w:color="auto" w:fill="FFFFFF"/>
        </w:rPr>
        <w:t>mindfulness werd vergeleken met reguliere behandeling, actieve behandeling of geen behandeling</w:t>
      </w:r>
      <w:r w:rsidR="006472A3" w:rsidRPr="00106572">
        <w:rPr>
          <w:rFonts w:ascii="Arial" w:hAnsi="Arial" w:cs="Arial"/>
          <w:sz w:val="20"/>
          <w:szCs w:val="20"/>
          <w:shd w:val="clear" w:color="auto" w:fill="FFFFFF"/>
        </w:rPr>
        <w:t>. Mindfulness</w:t>
      </w:r>
      <w:r w:rsidR="00C35D6C" w:rsidRPr="00106572">
        <w:rPr>
          <w:rFonts w:ascii="Arial" w:hAnsi="Arial" w:cs="Arial"/>
          <w:sz w:val="20"/>
          <w:szCs w:val="20"/>
          <w:shd w:val="clear" w:color="auto" w:fill="FFFFFF"/>
        </w:rPr>
        <w:t xml:space="preserve"> liet </w:t>
      </w:r>
      <w:r w:rsidR="00FF303A" w:rsidRPr="00106572">
        <w:rPr>
          <w:rFonts w:ascii="Arial" w:hAnsi="Arial" w:cs="Arial"/>
          <w:sz w:val="20"/>
          <w:szCs w:val="20"/>
          <w:shd w:val="clear" w:color="auto" w:fill="FFFFFF"/>
        </w:rPr>
        <w:t xml:space="preserve">geen significant effect zien </w:t>
      </w:r>
      <w:r w:rsidR="00C35D6C" w:rsidRPr="00106572">
        <w:rPr>
          <w:rFonts w:ascii="Arial" w:hAnsi="Arial" w:cs="Arial"/>
          <w:sz w:val="20"/>
          <w:szCs w:val="20"/>
          <w:shd w:val="clear" w:color="auto" w:fill="FFFFFF"/>
        </w:rPr>
        <w:t xml:space="preserve">op positieve symptomen </w:t>
      </w:r>
      <w:r w:rsidR="00FF303A" w:rsidRPr="00106572">
        <w:rPr>
          <w:rFonts w:ascii="Arial" w:hAnsi="Arial" w:cs="Arial"/>
          <w:sz w:val="20"/>
          <w:szCs w:val="20"/>
          <w:shd w:val="clear" w:color="auto" w:fill="FFFFFF"/>
        </w:rPr>
        <w:t>(Hedges’ g</w:t>
      </w:r>
      <w:r w:rsidR="00DE455B" w:rsidRPr="00106572">
        <w:rPr>
          <w:rFonts w:ascii="Arial" w:hAnsi="Arial" w:cs="Arial"/>
          <w:sz w:val="20"/>
          <w:szCs w:val="20"/>
          <w:shd w:val="clear" w:color="auto" w:fill="FFFFFF"/>
        </w:rPr>
        <w:t>=0</w:t>
      </w:r>
      <w:r w:rsidR="00444A9B" w:rsidRPr="00106572">
        <w:rPr>
          <w:rFonts w:ascii="Arial" w:hAnsi="Arial" w:cs="Arial"/>
          <w:sz w:val="20"/>
          <w:szCs w:val="20"/>
          <w:shd w:val="clear" w:color="auto" w:fill="FFFFFF"/>
        </w:rPr>
        <w:t>.</w:t>
      </w:r>
      <w:r w:rsidR="00FF303A" w:rsidRPr="00106572">
        <w:rPr>
          <w:rFonts w:ascii="Arial" w:hAnsi="Arial" w:cs="Arial"/>
          <w:sz w:val="20"/>
          <w:szCs w:val="20"/>
          <w:shd w:val="clear" w:color="auto" w:fill="FFFFFF"/>
        </w:rPr>
        <w:t>19</w:t>
      </w:r>
      <w:r w:rsidR="00DE455B" w:rsidRPr="00106572">
        <w:rPr>
          <w:rFonts w:ascii="Arial" w:hAnsi="Arial" w:cs="Arial"/>
          <w:sz w:val="20"/>
          <w:szCs w:val="20"/>
          <w:shd w:val="clear" w:color="auto" w:fill="FFFFFF"/>
        </w:rPr>
        <w:t xml:space="preserve">, </w:t>
      </w:r>
      <w:r w:rsidR="00DE455B" w:rsidRPr="00106572">
        <w:rPr>
          <w:rFonts w:ascii="Arial" w:hAnsi="Arial" w:cs="Arial"/>
          <w:i/>
          <w:sz w:val="20"/>
          <w:szCs w:val="20"/>
          <w:shd w:val="clear" w:color="auto" w:fill="FFFFFF"/>
        </w:rPr>
        <w:t>p</w:t>
      </w:r>
      <w:r w:rsidR="00DE455B" w:rsidRPr="00106572">
        <w:rPr>
          <w:rFonts w:ascii="Arial" w:hAnsi="Arial" w:cs="Arial"/>
          <w:sz w:val="20"/>
          <w:szCs w:val="20"/>
          <w:shd w:val="clear" w:color="auto" w:fill="FFFFFF"/>
        </w:rPr>
        <w:t>=0</w:t>
      </w:r>
      <w:r w:rsidR="00444A9B" w:rsidRPr="00106572">
        <w:rPr>
          <w:rFonts w:ascii="Arial" w:hAnsi="Arial" w:cs="Arial"/>
          <w:sz w:val="20"/>
          <w:szCs w:val="20"/>
          <w:shd w:val="clear" w:color="auto" w:fill="FFFFFF"/>
        </w:rPr>
        <w:t>.</w:t>
      </w:r>
      <w:r w:rsidR="00FF303A" w:rsidRPr="00106572">
        <w:rPr>
          <w:rFonts w:ascii="Arial" w:hAnsi="Arial" w:cs="Arial"/>
          <w:sz w:val="20"/>
          <w:szCs w:val="20"/>
          <w:shd w:val="clear" w:color="auto" w:fill="FFFFFF"/>
        </w:rPr>
        <w:t>31</w:t>
      </w:r>
      <w:r w:rsidR="00DE455B" w:rsidRPr="00106572">
        <w:rPr>
          <w:rFonts w:ascii="Arial" w:hAnsi="Arial" w:cs="Arial"/>
          <w:sz w:val="20"/>
          <w:szCs w:val="20"/>
          <w:shd w:val="clear" w:color="auto" w:fill="FFFFFF"/>
        </w:rPr>
        <w:t>)</w:t>
      </w:r>
      <w:r w:rsidR="00FF303A" w:rsidRPr="00106572">
        <w:rPr>
          <w:rFonts w:ascii="Arial" w:hAnsi="Arial" w:cs="Arial"/>
          <w:sz w:val="20"/>
          <w:szCs w:val="20"/>
          <w:shd w:val="clear" w:color="auto" w:fill="FFFFFF"/>
        </w:rPr>
        <w:t xml:space="preserve"> </w:t>
      </w:r>
      <w:r w:rsidR="00C35D6C" w:rsidRPr="00106572">
        <w:rPr>
          <w:rFonts w:ascii="Arial" w:hAnsi="Arial" w:cs="Arial"/>
          <w:sz w:val="20"/>
          <w:szCs w:val="20"/>
          <w:shd w:val="clear" w:color="auto" w:fill="FFFFFF"/>
        </w:rPr>
        <w:t xml:space="preserve">(Khoury </w:t>
      </w:r>
      <w:r w:rsidR="00C35D6C" w:rsidRPr="00106572">
        <w:rPr>
          <w:rFonts w:ascii="Arial" w:hAnsi="Arial" w:cs="Arial"/>
          <w:i/>
          <w:sz w:val="20"/>
          <w:szCs w:val="20"/>
          <w:shd w:val="clear" w:color="auto" w:fill="FFFFFF"/>
        </w:rPr>
        <w:t>e.a.</w:t>
      </w:r>
      <w:r w:rsidR="00C35D6C" w:rsidRPr="00106572">
        <w:rPr>
          <w:rFonts w:ascii="Arial" w:hAnsi="Arial" w:cs="Arial"/>
          <w:sz w:val="20"/>
          <w:szCs w:val="20"/>
          <w:shd w:val="clear" w:color="auto" w:fill="FFFFFF"/>
        </w:rPr>
        <w:t xml:space="preserve"> 2013).</w:t>
      </w:r>
    </w:p>
    <w:p w:rsidR="00CC57C1" w:rsidRPr="00106572" w:rsidRDefault="00CC57C1" w:rsidP="00A036C6">
      <w:pPr>
        <w:pStyle w:val="Lijstalinea"/>
        <w:spacing w:line="360" w:lineRule="auto"/>
        <w:rPr>
          <w:rFonts w:ascii="Arial" w:hAnsi="Arial" w:cs="Arial"/>
          <w:sz w:val="20"/>
          <w:szCs w:val="20"/>
          <w:shd w:val="clear" w:color="auto" w:fill="FFFFFF"/>
        </w:rPr>
      </w:pPr>
    </w:p>
    <w:p w:rsidR="00363ADE" w:rsidRPr="00106572" w:rsidRDefault="008912E7" w:rsidP="00A036C6">
      <w:pPr>
        <w:pStyle w:val="Lijstalinea"/>
        <w:spacing w:line="360" w:lineRule="auto"/>
        <w:rPr>
          <w:rFonts w:ascii="Arial" w:hAnsi="Arial" w:cs="Arial"/>
          <w:sz w:val="20"/>
          <w:szCs w:val="20"/>
          <w:shd w:val="clear" w:color="auto" w:fill="FFFFFF"/>
        </w:rPr>
      </w:pPr>
      <w:r w:rsidRPr="00106572">
        <w:rPr>
          <w:rFonts w:ascii="Arial" w:hAnsi="Arial" w:cs="Arial"/>
          <w:sz w:val="20"/>
          <w:szCs w:val="20"/>
          <w:shd w:val="clear" w:color="auto" w:fill="FFFFFF"/>
        </w:rPr>
        <w:t>E</w:t>
      </w:r>
      <w:r w:rsidR="00CC57C1" w:rsidRPr="00106572">
        <w:rPr>
          <w:rFonts w:ascii="Arial" w:hAnsi="Arial" w:cs="Arial"/>
          <w:sz w:val="20"/>
          <w:szCs w:val="20"/>
          <w:shd w:val="clear" w:color="auto" w:fill="FFFFFF"/>
        </w:rPr>
        <w:t xml:space="preserve">en stappenplan bij therapieresistente positieve symptomen staat beschreven in Figuur </w:t>
      </w:r>
      <w:r w:rsidRPr="00106572">
        <w:rPr>
          <w:rFonts w:ascii="Arial" w:hAnsi="Arial" w:cs="Arial"/>
          <w:sz w:val="20"/>
          <w:szCs w:val="20"/>
          <w:shd w:val="clear" w:color="auto" w:fill="FFFFFF"/>
        </w:rPr>
        <w:t>1</w:t>
      </w:r>
      <w:r w:rsidR="00CC57C1" w:rsidRPr="00106572">
        <w:rPr>
          <w:rFonts w:ascii="Arial" w:hAnsi="Arial" w:cs="Arial"/>
          <w:sz w:val="20"/>
          <w:szCs w:val="20"/>
          <w:shd w:val="clear" w:color="auto" w:fill="FFFFFF"/>
        </w:rPr>
        <w:t xml:space="preserve">. </w:t>
      </w:r>
    </w:p>
    <w:p w:rsidR="003C6B6A" w:rsidRPr="00106572" w:rsidRDefault="0007771E" w:rsidP="00A036C6">
      <w:pPr>
        <w:spacing w:line="360" w:lineRule="auto"/>
        <w:rPr>
          <w:rFonts w:ascii="Arial" w:hAnsi="Arial" w:cs="Arial"/>
          <w:sz w:val="20"/>
          <w:szCs w:val="20"/>
        </w:rPr>
      </w:pPr>
      <w:r w:rsidRPr="00106572">
        <w:rPr>
          <w:rFonts w:ascii="Arial" w:hAnsi="Arial" w:cs="Arial"/>
          <w:noProof/>
          <w:sz w:val="20"/>
          <w:szCs w:val="20"/>
          <w:lang w:eastAsia="nl-NL"/>
        </w:rPr>
        <w:drawing>
          <wp:inline distT="0" distB="0" distL="0" distR="0" wp14:anchorId="09853F44" wp14:editId="2032187B">
            <wp:extent cx="6000341" cy="4808220"/>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3871" cy="4811049"/>
                    </a:xfrm>
                    <a:prstGeom prst="rect">
                      <a:avLst/>
                    </a:prstGeom>
                    <a:noFill/>
                    <a:ln>
                      <a:noFill/>
                    </a:ln>
                  </pic:spPr>
                </pic:pic>
              </a:graphicData>
            </a:graphic>
          </wp:inline>
        </w:drawing>
      </w:r>
    </w:p>
    <w:p w:rsidR="00363ADE" w:rsidRPr="00106572" w:rsidRDefault="00363ADE" w:rsidP="00066BBB">
      <w:pPr>
        <w:spacing w:line="360" w:lineRule="auto"/>
        <w:rPr>
          <w:rFonts w:ascii="Arial" w:hAnsi="Arial" w:cs="Arial"/>
          <w:i/>
          <w:iCs/>
          <w:sz w:val="20"/>
          <w:szCs w:val="20"/>
        </w:rPr>
      </w:pPr>
    </w:p>
    <w:p w:rsidR="00CC57C1" w:rsidRPr="00106572" w:rsidRDefault="00EE66FB" w:rsidP="00066BBB">
      <w:pPr>
        <w:spacing w:line="360" w:lineRule="auto"/>
        <w:rPr>
          <w:rFonts w:ascii="Arial" w:hAnsi="Arial" w:cs="Arial"/>
          <w:i/>
          <w:iCs/>
          <w:sz w:val="20"/>
          <w:szCs w:val="20"/>
        </w:rPr>
      </w:pPr>
      <w:r w:rsidRPr="00106572">
        <w:rPr>
          <w:rFonts w:ascii="Arial" w:hAnsi="Arial" w:cs="Arial"/>
          <w:i/>
          <w:iCs/>
          <w:sz w:val="20"/>
          <w:szCs w:val="20"/>
        </w:rPr>
        <w:t xml:space="preserve">Figuur </w:t>
      </w:r>
      <w:r w:rsidR="008912E7" w:rsidRPr="00106572">
        <w:rPr>
          <w:rFonts w:ascii="Arial" w:hAnsi="Arial" w:cs="Arial"/>
          <w:i/>
          <w:iCs/>
          <w:sz w:val="20"/>
          <w:szCs w:val="20"/>
        </w:rPr>
        <w:t>1</w:t>
      </w:r>
      <w:r w:rsidRPr="00106572">
        <w:rPr>
          <w:rFonts w:ascii="Arial" w:hAnsi="Arial" w:cs="Arial"/>
          <w:i/>
          <w:iCs/>
          <w:sz w:val="20"/>
          <w:szCs w:val="20"/>
        </w:rPr>
        <w:t>. Stappenplan bij therapieresistente positieve symptomen.</w:t>
      </w:r>
    </w:p>
    <w:p w:rsidR="005C78A8" w:rsidRDefault="005C78A8" w:rsidP="00CC57C1">
      <w:pPr>
        <w:pStyle w:val="Lijstalinea"/>
        <w:spacing w:line="360" w:lineRule="auto"/>
        <w:ind w:left="0"/>
        <w:jc w:val="both"/>
        <w:rPr>
          <w:rFonts w:ascii="Arial" w:hAnsi="Arial" w:cs="Arial"/>
          <w:b/>
          <w:sz w:val="20"/>
          <w:szCs w:val="20"/>
        </w:rPr>
      </w:pPr>
    </w:p>
    <w:p w:rsidR="00A25791" w:rsidRPr="00106572" w:rsidRDefault="00CC6FCD" w:rsidP="00CC57C1">
      <w:pPr>
        <w:pStyle w:val="Lijstalinea"/>
        <w:spacing w:line="360" w:lineRule="auto"/>
        <w:ind w:left="0"/>
        <w:jc w:val="both"/>
        <w:rPr>
          <w:rFonts w:ascii="Arial" w:hAnsi="Arial" w:cs="Arial"/>
          <w:i/>
          <w:iCs/>
          <w:sz w:val="18"/>
          <w:szCs w:val="18"/>
        </w:rPr>
      </w:pPr>
      <w:r w:rsidRPr="00106572">
        <w:rPr>
          <w:rFonts w:ascii="Arial" w:hAnsi="Arial" w:cs="Arial"/>
          <w:b/>
          <w:sz w:val="20"/>
          <w:szCs w:val="20"/>
        </w:rPr>
        <w:t>Therapie</w:t>
      </w:r>
      <w:r w:rsidR="00A25791" w:rsidRPr="00106572">
        <w:rPr>
          <w:rFonts w:ascii="Arial" w:hAnsi="Arial" w:cs="Arial"/>
          <w:b/>
          <w:sz w:val="20"/>
          <w:szCs w:val="20"/>
        </w:rPr>
        <w:t>resistente negatieve symptomen</w:t>
      </w:r>
    </w:p>
    <w:p w:rsidR="00A25791" w:rsidRPr="00106572" w:rsidRDefault="00271A31" w:rsidP="00A036C6">
      <w:pPr>
        <w:pStyle w:val="Default"/>
        <w:spacing w:line="360" w:lineRule="auto"/>
        <w:rPr>
          <w:color w:val="auto"/>
          <w:sz w:val="20"/>
          <w:szCs w:val="20"/>
        </w:rPr>
      </w:pPr>
      <w:r w:rsidRPr="00106572">
        <w:rPr>
          <w:color w:val="auto"/>
          <w:sz w:val="20"/>
          <w:szCs w:val="20"/>
        </w:rPr>
        <w:t>Er bestaan twee subdomeinen van het negatieve syndroom: ten eerste expressieve tekorten met minder spontaniteit en uitdrukking van emoties en ten tweede sociale amotivatie, waarbij de activiteit, het initiatief en het plezier zijn verminderd</w:t>
      </w:r>
      <w:r w:rsidR="00CC57C1" w:rsidRPr="00106572">
        <w:rPr>
          <w:color w:val="auto"/>
          <w:sz w:val="20"/>
          <w:szCs w:val="20"/>
        </w:rPr>
        <w:t xml:space="preserve"> </w:t>
      </w:r>
      <w:r w:rsidRPr="00106572">
        <w:rPr>
          <w:color w:val="auto"/>
          <w:sz w:val="20"/>
          <w:szCs w:val="20"/>
        </w:rPr>
        <w:t xml:space="preserve">(Liemburg </w:t>
      </w:r>
      <w:r w:rsidRPr="00106572">
        <w:rPr>
          <w:i/>
          <w:iCs/>
          <w:color w:val="auto"/>
          <w:sz w:val="20"/>
          <w:szCs w:val="20"/>
        </w:rPr>
        <w:t>e.a.</w:t>
      </w:r>
      <w:r w:rsidRPr="00106572">
        <w:rPr>
          <w:color w:val="auto"/>
          <w:sz w:val="20"/>
          <w:szCs w:val="20"/>
        </w:rPr>
        <w:t xml:space="preserve"> 2016</w:t>
      </w:r>
      <w:r w:rsidR="00D075E8" w:rsidRPr="00106572">
        <w:rPr>
          <w:color w:val="auto"/>
          <w:sz w:val="20"/>
          <w:szCs w:val="20"/>
        </w:rPr>
        <w:t>;</w:t>
      </w:r>
      <w:r w:rsidRPr="00106572">
        <w:rPr>
          <w:color w:val="auto"/>
          <w:sz w:val="20"/>
          <w:szCs w:val="20"/>
        </w:rPr>
        <w:t xml:space="preserve"> Millan </w:t>
      </w:r>
      <w:r w:rsidRPr="00106572">
        <w:rPr>
          <w:i/>
          <w:iCs/>
          <w:color w:val="auto"/>
          <w:sz w:val="20"/>
          <w:szCs w:val="20"/>
        </w:rPr>
        <w:t>e.a.</w:t>
      </w:r>
      <w:r w:rsidRPr="00106572">
        <w:rPr>
          <w:color w:val="auto"/>
          <w:sz w:val="20"/>
          <w:szCs w:val="20"/>
        </w:rPr>
        <w:t xml:space="preserve"> 2014).</w:t>
      </w:r>
      <w:r w:rsidR="00E72398" w:rsidRPr="00106572">
        <w:rPr>
          <w:color w:val="auto"/>
          <w:sz w:val="20"/>
          <w:szCs w:val="20"/>
        </w:rPr>
        <w:t xml:space="preserve"> </w:t>
      </w:r>
      <w:r w:rsidR="00A25791" w:rsidRPr="00106572">
        <w:rPr>
          <w:color w:val="auto"/>
          <w:sz w:val="20"/>
          <w:szCs w:val="20"/>
        </w:rPr>
        <w:t xml:space="preserve">Bij negatieve symptomen moeten primaire en secundaire negatieve symptomen worden onderscheiden, hetgeen in de praktijk lastig is. Er bestaan verschillende oorzaken voor secundaire negatieve symptomen (Murphy </w:t>
      </w:r>
      <w:r w:rsidR="00A25791" w:rsidRPr="00106572">
        <w:rPr>
          <w:i/>
          <w:color w:val="auto"/>
          <w:sz w:val="20"/>
          <w:szCs w:val="20"/>
        </w:rPr>
        <w:t>e.a.</w:t>
      </w:r>
      <w:r w:rsidR="00A25791" w:rsidRPr="00106572">
        <w:rPr>
          <w:color w:val="auto"/>
          <w:sz w:val="20"/>
          <w:szCs w:val="20"/>
        </w:rPr>
        <w:t xml:space="preserve"> 2006). Psychose, desorganisatie, angst of depressie kunnen ten grondslag liggen aan secundaire negatieve symptomen, waarbij adequate behandeling van het onderliggend lijden met psychotherapie, antipsychotica of antidepressiva is aangewezen (Goekoop &amp; Goekoop, 2014). Afhankelijkheid van middelen als alcohol, cannabis of andere drugs kunnen een amotivationeel syndroom doen ontstaan dat veel gelijkenissen vertoont met het negatieve syndroom bij schizofrenie (Rovai </w:t>
      </w:r>
      <w:r w:rsidR="00A25791" w:rsidRPr="00106572">
        <w:rPr>
          <w:i/>
          <w:color w:val="auto"/>
          <w:sz w:val="20"/>
          <w:szCs w:val="20"/>
        </w:rPr>
        <w:t>e.a.</w:t>
      </w:r>
      <w:r w:rsidR="00A25791" w:rsidRPr="00106572">
        <w:rPr>
          <w:color w:val="auto"/>
          <w:sz w:val="20"/>
          <w:szCs w:val="20"/>
        </w:rPr>
        <w:t xml:space="preserve"> 2013). Hoewel tot op heden overtuigend bewijs voor </w:t>
      </w:r>
      <w:r w:rsidR="00522351" w:rsidRPr="00106572">
        <w:rPr>
          <w:color w:val="auto"/>
          <w:sz w:val="20"/>
          <w:szCs w:val="20"/>
        </w:rPr>
        <w:t xml:space="preserve">de werkzaamheid van </w:t>
      </w:r>
      <w:r w:rsidR="00A25791" w:rsidRPr="00106572">
        <w:rPr>
          <w:color w:val="auto"/>
          <w:sz w:val="20"/>
          <w:szCs w:val="20"/>
        </w:rPr>
        <w:t xml:space="preserve">motiverende gespreksvoering </w:t>
      </w:r>
      <w:r w:rsidR="00522351" w:rsidRPr="00106572">
        <w:rPr>
          <w:color w:val="auto"/>
          <w:sz w:val="20"/>
          <w:szCs w:val="20"/>
        </w:rPr>
        <w:t xml:space="preserve">bij deze patiëntengroep </w:t>
      </w:r>
      <w:r w:rsidR="00A25791" w:rsidRPr="00106572">
        <w:rPr>
          <w:color w:val="auto"/>
          <w:sz w:val="20"/>
          <w:szCs w:val="20"/>
        </w:rPr>
        <w:t xml:space="preserve">ontbreekt, </w:t>
      </w:r>
      <w:r w:rsidR="00522351" w:rsidRPr="00106572">
        <w:rPr>
          <w:color w:val="auto"/>
          <w:sz w:val="20"/>
          <w:szCs w:val="20"/>
        </w:rPr>
        <w:t xml:space="preserve">bevelen wij de strategie toch aan </w:t>
      </w:r>
      <w:r w:rsidR="00A25791" w:rsidRPr="00106572">
        <w:rPr>
          <w:color w:val="auto"/>
          <w:sz w:val="20"/>
          <w:szCs w:val="20"/>
        </w:rPr>
        <w:t xml:space="preserve">(Baker </w:t>
      </w:r>
      <w:r w:rsidR="00A25791" w:rsidRPr="00106572">
        <w:rPr>
          <w:i/>
          <w:color w:val="auto"/>
          <w:sz w:val="20"/>
          <w:szCs w:val="20"/>
        </w:rPr>
        <w:t xml:space="preserve">e.a. </w:t>
      </w:r>
      <w:r w:rsidR="00A25791" w:rsidRPr="00106572">
        <w:rPr>
          <w:color w:val="auto"/>
          <w:sz w:val="20"/>
          <w:szCs w:val="20"/>
        </w:rPr>
        <w:t xml:space="preserve">2010; Smedslund </w:t>
      </w:r>
      <w:r w:rsidR="00A25791" w:rsidRPr="00106572">
        <w:rPr>
          <w:i/>
          <w:color w:val="auto"/>
          <w:sz w:val="20"/>
          <w:szCs w:val="20"/>
        </w:rPr>
        <w:t>e.a.</w:t>
      </w:r>
      <w:r w:rsidR="00A25791" w:rsidRPr="00106572">
        <w:rPr>
          <w:color w:val="auto"/>
          <w:sz w:val="20"/>
          <w:szCs w:val="20"/>
        </w:rPr>
        <w:t xml:space="preserve"> 2011; Hunt </w:t>
      </w:r>
      <w:r w:rsidR="00A25791" w:rsidRPr="00106572">
        <w:rPr>
          <w:i/>
          <w:color w:val="auto"/>
          <w:sz w:val="20"/>
          <w:szCs w:val="20"/>
        </w:rPr>
        <w:t>e.a.</w:t>
      </w:r>
      <w:r w:rsidR="00A25791" w:rsidRPr="00106572">
        <w:rPr>
          <w:color w:val="auto"/>
          <w:sz w:val="20"/>
          <w:szCs w:val="20"/>
        </w:rPr>
        <w:t xml:space="preserve"> 2014; Cooper </w:t>
      </w:r>
      <w:r w:rsidR="00A25791" w:rsidRPr="00106572">
        <w:rPr>
          <w:i/>
          <w:color w:val="auto"/>
          <w:sz w:val="20"/>
          <w:szCs w:val="20"/>
        </w:rPr>
        <w:t>e.a.</w:t>
      </w:r>
      <w:r w:rsidR="00A25791" w:rsidRPr="00106572">
        <w:rPr>
          <w:color w:val="auto"/>
          <w:sz w:val="20"/>
          <w:szCs w:val="20"/>
        </w:rPr>
        <w:t xml:space="preserve"> 2015). </w:t>
      </w:r>
      <w:r w:rsidR="00522351" w:rsidRPr="00106572">
        <w:rPr>
          <w:color w:val="auto"/>
          <w:sz w:val="20"/>
          <w:szCs w:val="20"/>
        </w:rPr>
        <w:t>Voor de werkzaamheid van h</w:t>
      </w:r>
      <w:r w:rsidR="00A25791" w:rsidRPr="00106572">
        <w:rPr>
          <w:color w:val="auto"/>
          <w:sz w:val="20"/>
          <w:szCs w:val="20"/>
        </w:rPr>
        <w:t xml:space="preserve">et trainen van familieleden in motiverende gespreksvoering </w:t>
      </w:r>
      <w:r w:rsidR="00522351" w:rsidRPr="00106572">
        <w:rPr>
          <w:color w:val="auto"/>
          <w:sz w:val="20"/>
          <w:szCs w:val="20"/>
        </w:rPr>
        <w:t xml:space="preserve">is wel beperkt </w:t>
      </w:r>
      <w:r w:rsidR="00A25791" w:rsidRPr="00106572">
        <w:rPr>
          <w:color w:val="auto"/>
          <w:sz w:val="20"/>
          <w:szCs w:val="20"/>
        </w:rPr>
        <w:t>bewijs</w:t>
      </w:r>
      <w:r w:rsidR="00522351" w:rsidRPr="00106572">
        <w:rPr>
          <w:color w:val="auto"/>
          <w:sz w:val="20"/>
          <w:szCs w:val="20"/>
        </w:rPr>
        <w:t xml:space="preserve"> gevonden</w:t>
      </w:r>
      <w:r w:rsidR="00A25791" w:rsidRPr="00106572">
        <w:rPr>
          <w:color w:val="auto"/>
          <w:sz w:val="20"/>
          <w:szCs w:val="20"/>
        </w:rPr>
        <w:t xml:space="preserve"> (Smeerdijk </w:t>
      </w:r>
      <w:r w:rsidR="00A25791" w:rsidRPr="00106572">
        <w:rPr>
          <w:i/>
          <w:color w:val="auto"/>
          <w:sz w:val="20"/>
          <w:szCs w:val="20"/>
        </w:rPr>
        <w:t>e.a.</w:t>
      </w:r>
      <w:r w:rsidR="00A25791" w:rsidRPr="00106572">
        <w:rPr>
          <w:color w:val="auto"/>
          <w:sz w:val="20"/>
          <w:szCs w:val="20"/>
        </w:rPr>
        <w:t xml:space="preserve"> 2012; 2015). Psychosociale factoren als onderstimulatie, demoralisatie met gebrek aan zelfvertrouwen, sociale deprivatie en hospitalisatie kunnen bijdragen aan secundaire negatieve symptomen. Rehabilitatie (Pawłowska </w:t>
      </w:r>
      <w:r w:rsidR="00A25791" w:rsidRPr="00106572">
        <w:rPr>
          <w:i/>
          <w:color w:val="auto"/>
          <w:sz w:val="20"/>
          <w:szCs w:val="20"/>
        </w:rPr>
        <w:t>e.a.</w:t>
      </w:r>
      <w:r w:rsidR="00A25791" w:rsidRPr="00106572">
        <w:rPr>
          <w:color w:val="auto"/>
          <w:sz w:val="20"/>
          <w:szCs w:val="20"/>
        </w:rPr>
        <w:t xml:space="preserve"> 2015), sociale vaardigheidstraining, cognitieve</w:t>
      </w:r>
      <w:r w:rsidR="00871028" w:rsidRPr="00106572">
        <w:rPr>
          <w:color w:val="auto"/>
          <w:sz w:val="20"/>
          <w:szCs w:val="20"/>
        </w:rPr>
        <w:t xml:space="preserve"> </w:t>
      </w:r>
      <w:r w:rsidR="00A25791" w:rsidRPr="00106572">
        <w:rPr>
          <w:color w:val="auto"/>
          <w:sz w:val="20"/>
          <w:szCs w:val="20"/>
        </w:rPr>
        <w:t>remediatietherapie</w:t>
      </w:r>
      <w:r w:rsidR="002B331A" w:rsidRPr="00106572">
        <w:rPr>
          <w:color w:val="auto"/>
          <w:sz w:val="20"/>
          <w:szCs w:val="20"/>
        </w:rPr>
        <w:t xml:space="preserve"> en</w:t>
      </w:r>
      <w:r w:rsidR="00A25791" w:rsidRPr="00106572">
        <w:rPr>
          <w:color w:val="auto"/>
          <w:sz w:val="20"/>
          <w:szCs w:val="20"/>
        </w:rPr>
        <w:t xml:space="preserve"> familie interventies (Aleman </w:t>
      </w:r>
      <w:r w:rsidR="00A25791" w:rsidRPr="00106572">
        <w:rPr>
          <w:i/>
          <w:color w:val="auto"/>
          <w:sz w:val="20"/>
          <w:szCs w:val="20"/>
        </w:rPr>
        <w:t>e.a.</w:t>
      </w:r>
      <w:r w:rsidR="00A25791" w:rsidRPr="00106572">
        <w:rPr>
          <w:color w:val="auto"/>
          <w:sz w:val="20"/>
          <w:szCs w:val="20"/>
        </w:rPr>
        <w:t xml:space="preserve"> 201</w:t>
      </w:r>
      <w:r w:rsidR="000B7C66" w:rsidRPr="00106572">
        <w:rPr>
          <w:color w:val="auto"/>
          <w:sz w:val="20"/>
          <w:szCs w:val="20"/>
        </w:rPr>
        <w:t>7</w:t>
      </w:r>
      <w:r w:rsidR="002B331A" w:rsidRPr="00106572">
        <w:rPr>
          <w:color w:val="auto"/>
          <w:sz w:val="20"/>
          <w:szCs w:val="20"/>
        </w:rPr>
        <w:t xml:space="preserve">) </w:t>
      </w:r>
      <w:r w:rsidR="00A25791" w:rsidRPr="00106572">
        <w:rPr>
          <w:color w:val="auto"/>
          <w:sz w:val="20"/>
          <w:szCs w:val="20"/>
        </w:rPr>
        <w:t xml:space="preserve">kunnen hierbij behulpzaam zijn. Tenslotte beïnvloedt een hoge dosering antipsychotica het subjectief welbevinden in negatieve zin met gevoelloosheid, verminderde gedachten, amotivatie of anhedonie en veroorzaakt bovendien meer ernstige negatieve symptomen (de Haan </w:t>
      </w:r>
      <w:r w:rsidR="00A25791" w:rsidRPr="00106572">
        <w:rPr>
          <w:i/>
          <w:color w:val="auto"/>
          <w:sz w:val="20"/>
          <w:szCs w:val="20"/>
        </w:rPr>
        <w:t>e.a.</w:t>
      </w:r>
      <w:r w:rsidR="00A25791" w:rsidRPr="00106572">
        <w:rPr>
          <w:color w:val="auto"/>
          <w:sz w:val="20"/>
          <w:szCs w:val="20"/>
        </w:rPr>
        <w:t xml:space="preserve"> 2000, 2003, 2004; Mizrahi </w:t>
      </w:r>
      <w:r w:rsidR="00A25791" w:rsidRPr="00106572">
        <w:rPr>
          <w:i/>
          <w:color w:val="auto"/>
          <w:sz w:val="20"/>
          <w:szCs w:val="20"/>
        </w:rPr>
        <w:t>e.a.</w:t>
      </w:r>
      <w:r w:rsidR="00A25791" w:rsidRPr="00106572">
        <w:rPr>
          <w:color w:val="auto"/>
          <w:sz w:val="20"/>
          <w:szCs w:val="20"/>
        </w:rPr>
        <w:t xml:space="preserve"> 2007). </w:t>
      </w:r>
    </w:p>
    <w:p w:rsidR="00A67876" w:rsidRPr="00106572" w:rsidRDefault="00533136" w:rsidP="00A036C6">
      <w:pPr>
        <w:spacing w:line="360" w:lineRule="auto"/>
        <w:ind w:firstLine="708"/>
        <w:rPr>
          <w:rFonts w:ascii="Arial" w:hAnsi="Arial" w:cs="Arial"/>
          <w:sz w:val="20"/>
          <w:szCs w:val="20"/>
        </w:rPr>
      </w:pPr>
      <w:r w:rsidRPr="00106572">
        <w:rPr>
          <w:rFonts w:ascii="Arial" w:hAnsi="Arial" w:cs="Arial"/>
          <w:sz w:val="20"/>
          <w:szCs w:val="20"/>
        </w:rPr>
        <w:t xml:space="preserve">Van atypische antipsychotica werd </w:t>
      </w:r>
      <w:r w:rsidR="00B1489A" w:rsidRPr="00106572">
        <w:rPr>
          <w:rFonts w:ascii="Arial" w:hAnsi="Arial" w:cs="Arial"/>
          <w:sz w:val="20"/>
          <w:szCs w:val="20"/>
        </w:rPr>
        <w:t>vanwege</w:t>
      </w:r>
      <w:r w:rsidR="00723220" w:rsidRPr="00106572">
        <w:rPr>
          <w:rFonts w:ascii="Arial" w:hAnsi="Arial" w:cs="Arial"/>
          <w:sz w:val="20"/>
          <w:szCs w:val="20"/>
        </w:rPr>
        <w:t xml:space="preserve"> het bredere receptorbindingsprofiel met remming van de serotonine </w:t>
      </w:r>
      <w:r w:rsidR="00723220" w:rsidRPr="00106572">
        <w:rPr>
          <w:rFonts w:ascii="Arial" w:hAnsi="Arial" w:cs="Arial"/>
          <w:sz w:val="20"/>
          <w:szCs w:val="20"/>
          <w:shd w:val="clear" w:color="auto" w:fill="FFFFFF"/>
        </w:rPr>
        <w:t>5-HT2</w:t>
      </w:r>
      <w:r w:rsidR="00723220" w:rsidRPr="00106572">
        <w:rPr>
          <w:rFonts w:ascii="Arial" w:hAnsi="Arial" w:cs="Arial"/>
          <w:sz w:val="20"/>
          <w:szCs w:val="20"/>
        </w:rPr>
        <w:t xml:space="preserve"> receptoren </w:t>
      </w:r>
      <w:r w:rsidRPr="00106572">
        <w:rPr>
          <w:rFonts w:ascii="Arial" w:hAnsi="Arial" w:cs="Arial"/>
          <w:sz w:val="20"/>
          <w:szCs w:val="20"/>
        </w:rPr>
        <w:t>een superieure werking voor de verbetering van negatieve symptomen verondersteld vergeleken met klassieke antipsychotica</w:t>
      </w:r>
      <w:r w:rsidR="00723220" w:rsidRPr="00106572">
        <w:rPr>
          <w:rFonts w:ascii="Arial" w:hAnsi="Arial" w:cs="Arial"/>
          <w:sz w:val="20"/>
          <w:szCs w:val="20"/>
        </w:rPr>
        <w:t xml:space="preserve"> (Silver </w:t>
      </w:r>
      <w:r w:rsidR="00723220" w:rsidRPr="00106572">
        <w:rPr>
          <w:rFonts w:ascii="Arial" w:hAnsi="Arial" w:cs="Arial"/>
          <w:i/>
          <w:sz w:val="20"/>
          <w:szCs w:val="20"/>
        </w:rPr>
        <w:t>e.a.</w:t>
      </w:r>
      <w:r w:rsidR="00723220" w:rsidRPr="00106572">
        <w:rPr>
          <w:rFonts w:ascii="Arial" w:hAnsi="Arial" w:cs="Arial"/>
          <w:sz w:val="20"/>
          <w:szCs w:val="20"/>
        </w:rPr>
        <w:t xml:space="preserve"> 2013)</w:t>
      </w:r>
      <w:r w:rsidRPr="00106572">
        <w:rPr>
          <w:rFonts w:ascii="Arial" w:hAnsi="Arial" w:cs="Arial"/>
          <w:sz w:val="20"/>
          <w:szCs w:val="20"/>
        </w:rPr>
        <w:t xml:space="preserve">, maar dit is </w:t>
      </w:r>
      <w:r w:rsidR="00CE2AAF" w:rsidRPr="00106572">
        <w:rPr>
          <w:rFonts w:ascii="Arial" w:hAnsi="Arial" w:cs="Arial"/>
          <w:sz w:val="20"/>
          <w:szCs w:val="20"/>
        </w:rPr>
        <w:t xml:space="preserve">noch voor adolescenten (Harvey </w:t>
      </w:r>
      <w:r w:rsidR="00CE2AAF" w:rsidRPr="00106572">
        <w:rPr>
          <w:rFonts w:ascii="Arial" w:hAnsi="Arial" w:cs="Arial"/>
          <w:i/>
          <w:sz w:val="20"/>
          <w:szCs w:val="20"/>
        </w:rPr>
        <w:t>e.a.</w:t>
      </w:r>
      <w:r w:rsidR="00CE2AAF" w:rsidRPr="00106572">
        <w:rPr>
          <w:rFonts w:ascii="Arial" w:hAnsi="Arial" w:cs="Arial"/>
          <w:sz w:val="20"/>
          <w:szCs w:val="20"/>
        </w:rPr>
        <w:t xml:space="preserve"> 2016; Pagsberg </w:t>
      </w:r>
      <w:r w:rsidR="00CE2AAF" w:rsidRPr="00106572">
        <w:rPr>
          <w:rFonts w:ascii="Arial" w:hAnsi="Arial" w:cs="Arial"/>
          <w:i/>
          <w:sz w:val="20"/>
          <w:szCs w:val="20"/>
        </w:rPr>
        <w:t>e.a.</w:t>
      </w:r>
      <w:r w:rsidR="00CE2AAF" w:rsidRPr="00106572">
        <w:rPr>
          <w:rFonts w:ascii="Arial" w:hAnsi="Arial" w:cs="Arial"/>
          <w:sz w:val="20"/>
          <w:szCs w:val="20"/>
        </w:rPr>
        <w:t xml:space="preserve"> 2017)</w:t>
      </w:r>
      <w:r w:rsidR="00C04126" w:rsidRPr="00106572">
        <w:rPr>
          <w:rFonts w:ascii="Arial" w:hAnsi="Arial" w:cs="Arial"/>
          <w:sz w:val="20"/>
          <w:szCs w:val="20"/>
        </w:rPr>
        <w:t xml:space="preserve"> (Tabel 1A)</w:t>
      </w:r>
      <w:r w:rsidR="00CE2AAF" w:rsidRPr="00106572">
        <w:rPr>
          <w:rFonts w:ascii="Arial" w:hAnsi="Arial" w:cs="Arial"/>
          <w:sz w:val="20"/>
          <w:szCs w:val="20"/>
        </w:rPr>
        <w:t xml:space="preserve">, noch voor volwassenen </w:t>
      </w:r>
      <w:r w:rsidRPr="00106572">
        <w:rPr>
          <w:rFonts w:ascii="Arial" w:hAnsi="Arial" w:cs="Arial"/>
          <w:sz w:val="20"/>
          <w:szCs w:val="20"/>
        </w:rPr>
        <w:t xml:space="preserve">(Leucht </w:t>
      </w:r>
      <w:r w:rsidRPr="00106572">
        <w:rPr>
          <w:rFonts w:ascii="Arial" w:hAnsi="Arial" w:cs="Arial"/>
          <w:i/>
          <w:sz w:val="20"/>
          <w:szCs w:val="20"/>
        </w:rPr>
        <w:t>e.a.</w:t>
      </w:r>
      <w:r w:rsidRPr="00106572">
        <w:rPr>
          <w:rFonts w:ascii="Arial" w:hAnsi="Arial" w:cs="Arial"/>
          <w:sz w:val="20"/>
          <w:szCs w:val="20"/>
        </w:rPr>
        <w:t xml:space="preserve"> 2009</w:t>
      </w:r>
      <w:r w:rsidRPr="00106572">
        <w:rPr>
          <w:rFonts w:ascii="Arial" w:hAnsi="Arial" w:cs="Arial"/>
          <w:i/>
          <w:sz w:val="20"/>
          <w:szCs w:val="20"/>
        </w:rPr>
        <w:t>a</w:t>
      </w:r>
      <w:r w:rsidRPr="00106572">
        <w:rPr>
          <w:rFonts w:ascii="Arial" w:hAnsi="Arial" w:cs="Arial"/>
          <w:sz w:val="20"/>
          <w:szCs w:val="20"/>
        </w:rPr>
        <w:t xml:space="preserve">; Fusar-Poli </w:t>
      </w:r>
      <w:r w:rsidRPr="00106572">
        <w:rPr>
          <w:rFonts w:ascii="Arial" w:hAnsi="Arial" w:cs="Arial"/>
          <w:i/>
          <w:sz w:val="20"/>
          <w:szCs w:val="20"/>
        </w:rPr>
        <w:t>e.a.</w:t>
      </w:r>
      <w:r w:rsidRPr="00106572">
        <w:rPr>
          <w:rFonts w:ascii="Arial" w:hAnsi="Arial" w:cs="Arial"/>
          <w:sz w:val="20"/>
          <w:szCs w:val="20"/>
        </w:rPr>
        <w:t xml:space="preserve"> 2015; </w:t>
      </w:r>
      <w:r w:rsidR="00CE2AAF" w:rsidRPr="00106572">
        <w:rPr>
          <w:rFonts w:ascii="Arial" w:hAnsi="Arial" w:cs="Arial"/>
          <w:sz w:val="20"/>
          <w:szCs w:val="20"/>
        </w:rPr>
        <w:t xml:space="preserve">Huhn </w:t>
      </w:r>
      <w:r w:rsidR="00CE2AAF" w:rsidRPr="00106572">
        <w:rPr>
          <w:rFonts w:ascii="Arial" w:hAnsi="Arial" w:cs="Arial"/>
          <w:i/>
          <w:sz w:val="20"/>
          <w:szCs w:val="20"/>
        </w:rPr>
        <w:t>e.a.</w:t>
      </w:r>
      <w:r w:rsidR="00CE2AAF" w:rsidRPr="00106572">
        <w:rPr>
          <w:rFonts w:ascii="Arial" w:hAnsi="Arial" w:cs="Arial"/>
          <w:sz w:val="20"/>
          <w:szCs w:val="20"/>
        </w:rPr>
        <w:t xml:space="preserve"> 2019</w:t>
      </w:r>
      <w:r w:rsidR="00C04126" w:rsidRPr="00106572">
        <w:rPr>
          <w:rFonts w:ascii="Arial" w:hAnsi="Arial" w:cs="Arial"/>
          <w:sz w:val="20"/>
          <w:szCs w:val="20"/>
        </w:rPr>
        <w:t xml:space="preserve">; Leucht </w:t>
      </w:r>
      <w:r w:rsidR="00C04126" w:rsidRPr="00106572">
        <w:rPr>
          <w:rFonts w:ascii="Arial" w:hAnsi="Arial" w:cs="Arial"/>
          <w:i/>
          <w:sz w:val="20"/>
          <w:szCs w:val="20"/>
        </w:rPr>
        <w:t>e.a.</w:t>
      </w:r>
      <w:r w:rsidR="00C04126" w:rsidRPr="00106572">
        <w:rPr>
          <w:rFonts w:ascii="Arial" w:hAnsi="Arial" w:cs="Arial"/>
          <w:sz w:val="20"/>
          <w:szCs w:val="20"/>
        </w:rPr>
        <w:t xml:space="preserve"> 2009</w:t>
      </w:r>
      <w:r w:rsidR="00C04126" w:rsidRPr="00106572">
        <w:rPr>
          <w:rFonts w:ascii="Arial" w:hAnsi="Arial" w:cs="Arial"/>
          <w:i/>
          <w:sz w:val="20"/>
          <w:szCs w:val="20"/>
        </w:rPr>
        <w:t>b</w:t>
      </w:r>
      <w:r w:rsidR="00C04126" w:rsidRPr="00106572">
        <w:rPr>
          <w:rFonts w:ascii="Arial" w:hAnsi="Arial" w:cs="Arial"/>
          <w:sz w:val="20"/>
          <w:szCs w:val="20"/>
        </w:rPr>
        <w:t xml:space="preserve">; Zhang </w:t>
      </w:r>
      <w:r w:rsidR="00C04126" w:rsidRPr="00106572">
        <w:rPr>
          <w:rFonts w:ascii="Arial" w:hAnsi="Arial" w:cs="Arial"/>
          <w:i/>
          <w:sz w:val="20"/>
          <w:szCs w:val="20"/>
        </w:rPr>
        <w:t>e.a.</w:t>
      </w:r>
      <w:r w:rsidR="00C04126" w:rsidRPr="00106572">
        <w:rPr>
          <w:rFonts w:ascii="Arial" w:hAnsi="Arial" w:cs="Arial"/>
          <w:sz w:val="20"/>
          <w:szCs w:val="20"/>
        </w:rPr>
        <w:t xml:space="preserve"> 2013</w:t>
      </w:r>
      <w:r w:rsidR="00CE2AAF" w:rsidRPr="00106572">
        <w:rPr>
          <w:rFonts w:ascii="Arial" w:hAnsi="Arial" w:cs="Arial"/>
          <w:sz w:val="20"/>
          <w:szCs w:val="20"/>
        </w:rPr>
        <w:t>)</w:t>
      </w:r>
      <w:r w:rsidRPr="00106572">
        <w:rPr>
          <w:rFonts w:ascii="Arial" w:hAnsi="Arial" w:cs="Arial"/>
          <w:sz w:val="20"/>
          <w:szCs w:val="20"/>
        </w:rPr>
        <w:t xml:space="preserve"> </w:t>
      </w:r>
      <w:r w:rsidR="00C43EAA" w:rsidRPr="00106572">
        <w:rPr>
          <w:rFonts w:ascii="Arial" w:hAnsi="Arial" w:cs="Arial"/>
          <w:sz w:val="20"/>
          <w:szCs w:val="20"/>
        </w:rPr>
        <w:t xml:space="preserve">aangetoond, </w:t>
      </w:r>
      <w:r w:rsidRPr="00106572">
        <w:rPr>
          <w:rFonts w:ascii="Arial" w:hAnsi="Arial" w:cs="Arial"/>
          <w:sz w:val="20"/>
          <w:szCs w:val="20"/>
        </w:rPr>
        <w:t xml:space="preserve">(Tabel </w:t>
      </w:r>
      <w:r w:rsidR="00CE2AAF" w:rsidRPr="00106572">
        <w:rPr>
          <w:rFonts w:ascii="Arial" w:hAnsi="Arial" w:cs="Arial"/>
          <w:sz w:val="20"/>
          <w:szCs w:val="20"/>
        </w:rPr>
        <w:t>1B</w:t>
      </w:r>
      <w:r w:rsidRPr="00106572">
        <w:rPr>
          <w:rFonts w:ascii="Arial" w:hAnsi="Arial" w:cs="Arial"/>
          <w:sz w:val="20"/>
          <w:szCs w:val="20"/>
        </w:rPr>
        <w:t xml:space="preserve"> </w:t>
      </w:r>
      <w:r w:rsidR="003E7835" w:rsidRPr="00106572">
        <w:rPr>
          <w:rFonts w:ascii="Arial" w:hAnsi="Arial" w:cs="Arial"/>
          <w:sz w:val="20"/>
          <w:szCs w:val="20"/>
        </w:rPr>
        <w:t xml:space="preserve">en </w:t>
      </w:r>
      <w:r w:rsidRPr="00106572">
        <w:rPr>
          <w:rFonts w:ascii="Arial" w:hAnsi="Arial" w:cs="Arial"/>
          <w:sz w:val="20"/>
          <w:szCs w:val="20"/>
        </w:rPr>
        <w:t xml:space="preserve">2). Er is voor geen enkel </w:t>
      </w:r>
      <w:r w:rsidR="00871028" w:rsidRPr="00106572">
        <w:rPr>
          <w:rFonts w:ascii="Arial" w:hAnsi="Arial" w:cs="Arial"/>
          <w:sz w:val="20"/>
          <w:szCs w:val="20"/>
        </w:rPr>
        <w:t xml:space="preserve">specifiek </w:t>
      </w:r>
      <w:r w:rsidRPr="00106572">
        <w:rPr>
          <w:rFonts w:ascii="Arial" w:hAnsi="Arial" w:cs="Arial"/>
          <w:sz w:val="20"/>
          <w:szCs w:val="20"/>
        </w:rPr>
        <w:t>antipsychoticum</w:t>
      </w:r>
      <w:r w:rsidR="00B1489A" w:rsidRPr="00106572">
        <w:rPr>
          <w:rFonts w:ascii="Arial" w:hAnsi="Arial" w:cs="Arial"/>
          <w:sz w:val="20"/>
          <w:szCs w:val="20"/>
        </w:rPr>
        <w:t xml:space="preserve"> </w:t>
      </w:r>
      <w:r w:rsidR="00723220" w:rsidRPr="00106572">
        <w:rPr>
          <w:rFonts w:ascii="Arial" w:hAnsi="Arial" w:cs="Arial"/>
          <w:sz w:val="20"/>
          <w:szCs w:val="20"/>
        </w:rPr>
        <w:t xml:space="preserve">consistent bewijs gevonden voor grotere voordelen voor negatieve symptomen in vergelijking met andere antipsychotica </w:t>
      </w:r>
      <w:r w:rsidR="00B1489A" w:rsidRPr="00106572">
        <w:rPr>
          <w:rFonts w:ascii="Arial" w:hAnsi="Arial" w:cs="Arial"/>
          <w:sz w:val="20"/>
          <w:szCs w:val="20"/>
        </w:rPr>
        <w:t xml:space="preserve">(Leucht </w:t>
      </w:r>
      <w:r w:rsidR="00B1489A" w:rsidRPr="00106572">
        <w:rPr>
          <w:rFonts w:ascii="Arial" w:hAnsi="Arial" w:cs="Arial"/>
          <w:i/>
          <w:sz w:val="20"/>
          <w:szCs w:val="20"/>
        </w:rPr>
        <w:t>e.a.</w:t>
      </w:r>
      <w:r w:rsidR="00B1489A" w:rsidRPr="00106572">
        <w:rPr>
          <w:rFonts w:ascii="Arial" w:hAnsi="Arial" w:cs="Arial"/>
          <w:sz w:val="20"/>
          <w:szCs w:val="20"/>
        </w:rPr>
        <w:t xml:space="preserve"> 2009</w:t>
      </w:r>
      <w:r w:rsidR="00B1489A" w:rsidRPr="00106572">
        <w:rPr>
          <w:rFonts w:ascii="Arial" w:hAnsi="Arial" w:cs="Arial"/>
          <w:i/>
          <w:sz w:val="20"/>
          <w:szCs w:val="20"/>
        </w:rPr>
        <w:t>c</w:t>
      </w:r>
      <w:r w:rsidR="00B1489A" w:rsidRPr="00106572">
        <w:rPr>
          <w:rFonts w:ascii="Arial" w:hAnsi="Arial" w:cs="Arial"/>
          <w:sz w:val="20"/>
          <w:szCs w:val="20"/>
        </w:rPr>
        <w:t xml:space="preserve">; Samara </w:t>
      </w:r>
      <w:r w:rsidR="00B1489A" w:rsidRPr="00106572">
        <w:rPr>
          <w:rFonts w:ascii="Arial" w:hAnsi="Arial" w:cs="Arial"/>
          <w:i/>
          <w:sz w:val="20"/>
          <w:szCs w:val="20"/>
        </w:rPr>
        <w:t>e.a.</w:t>
      </w:r>
      <w:r w:rsidR="00B1489A" w:rsidRPr="00106572">
        <w:rPr>
          <w:rFonts w:ascii="Arial" w:hAnsi="Arial" w:cs="Arial"/>
          <w:sz w:val="20"/>
          <w:szCs w:val="20"/>
        </w:rPr>
        <w:t xml:space="preserve"> 2016) (Tabel </w:t>
      </w:r>
      <w:r w:rsidR="00C04126" w:rsidRPr="00106572">
        <w:rPr>
          <w:rFonts w:ascii="Arial" w:hAnsi="Arial" w:cs="Arial"/>
          <w:sz w:val="20"/>
          <w:szCs w:val="20"/>
        </w:rPr>
        <w:t>3</w:t>
      </w:r>
      <w:r w:rsidR="00B1489A" w:rsidRPr="00106572">
        <w:rPr>
          <w:rFonts w:ascii="Arial" w:hAnsi="Arial" w:cs="Arial"/>
          <w:sz w:val="20"/>
          <w:szCs w:val="20"/>
        </w:rPr>
        <w:t>)</w:t>
      </w:r>
      <w:r w:rsidR="00723220" w:rsidRPr="00106572">
        <w:rPr>
          <w:rFonts w:ascii="Arial" w:hAnsi="Arial" w:cs="Arial"/>
          <w:sz w:val="20"/>
          <w:szCs w:val="20"/>
        </w:rPr>
        <w:t xml:space="preserve">. Zelfs </w:t>
      </w:r>
      <w:r w:rsidR="00B1489A" w:rsidRPr="00106572">
        <w:rPr>
          <w:rFonts w:ascii="Arial" w:hAnsi="Arial" w:cs="Arial"/>
          <w:sz w:val="20"/>
          <w:szCs w:val="20"/>
        </w:rPr>
        <w:t>amisulprid</w:t>
      </w:r>
      <w:r w:rsidR="00723220" w:rsidRPr="00106572">
        <w:rPr>
          <w:rFonts w:ascii="Arial" w:hAnsi="Arial" w:cs="Arial"/>
          <w:sz w:val="20"/>
          <w:szCs w:val="20"/>
        </w:rPr>
        <w:t xml:space="preserve">e, </w:t>
      </w:r>
      <w:r w:rsidR="00F5792A" w:rsidRPr="00106572">
        <w:rPr>
          <w:rFonts w:ascii="Arial" w:hAnsi="Arial" w:cs="Arial"/>
          <w:sz w:val="20"/>
          <w:szCs w:val="20"/>
        </w:rPr>
        <w:t xml:space="preserve">het antipsychoticum waarbij </w:t>
      </w:r>
      <w:r w:rsidR="00723220" w:rsidRPr="00106572">
        <w:rPr>
          <w:rFonts w:ascii="Arial" w:hAnsi="Arial" w:cs="Arial"/>
          <w:sz w:val="20"/>
          <w:szCs w:val="20"/>
        </w:rPr>
        <w:t>het meeste onderzoek naar primaire negatieve symptomen heeft plaatsgevonden vanwege</w:t>
      </w:r>
      <w:r w:rsidR="00F5792A" w:rsidRPr="00106572">
        <w:rPr>
          <w:rFonts w:ascii="Arial" w:hAnsi="Arial" w:cs="Arial"/>
          <w:sz w:val="20"/>
          <w:szCs w:val="20"/>
        </w:rPr>
        <w:t xml:space="preserve"> </w:t>
      </w:r>
      <w:r w:rsidR="00723220" w:rsidRPr="00106572">
        <w:rPr>
          <w:rFonts w:ascii="Arial" w:hAnsi="Arial" w:cs="Arial"/>
          <w:sz w:val="20"/>
          <w:szCs w:val="20"/>
        </w:rPr>
        <w:t>het unieke bindingsprofiel als pure D2 en D3 receptor antagonist</w:t>
      </w:r>
      <w:r w:rsidR="00F5792A" w:rsidRPr="00106572">
        <w:rPr>
          <w:rFonts w:ascii="Arial" w:hAnsi="Arial" w:cs="Arial"/>
          <w:sz w:val="20"/>
          <w:szCs w:val="20"/>
        </w:rPr>
        <w:t>,</w:t>
      </w:r>
      <w:r w:rsidR="00723220" w:rsidRPr="00106572">
        <w:rPr>
          <w:rFonts w:ascii="Arial" w:hAnsi="Arial" w:cs="Arial"/>
          <w:sz w:val="20"/>
          <w:szCs w:val="20"/>
        </w:rPr>
        <w:t xml:space="preserve"> is niet overtuigend superieur </w:t>
      </w:r>
      <w:r w:rsidR="00B1489A" w:rsidRPr="00106572">
        <w:rPr>
          <w:rFonts w:ascii="Arial" w:hAnsi="Arial" w:cs="Arial"/>
          <w:sz w:val="20"/>
          <w:szCs w:val="20"/>
        </w:rPr>
        <w:t xml:space="preserve">(Leucht </w:t>
      </w:r>
      <w:r w:rsidR="00B1489A" w:rsidRPr="00106572">
        <w:rPr>
          <w:rFonts w:ascii="Arial" w:hAnsi="Arial" w:cs="Arial"/>
          <w:i/>
          <w:sz w:val="20"/>
          <w:szCs w:val="20"/>
        </w:rPr>
        <w:t>e.a.</w:t>
      </w:r>
      <w:r w:rsidR="00B1489A" w:rsidRPr="00106572">
        <w:rPr>
          <w:rFonts w:ascii="Arial" w:hAnsi="Arial" w:cs="Arial"/>
          <w:sz w:val="20"/>
          <w:szCs w:val="20"/>
        </w:rPr>
        <w:t xml:space="preserve"> 2002) (Tabel 4)</w:t>
      </w:r>
      <w:r w:rsidRPr="00106572">
        <w:rPr>
          <w:rFonts w:ascii="Arial" w:hAnsi="Arial" w:cs="Arial"/>
          <w:sz w:val="20"/>
          <w:szCs w:val="20"/>
        </w:rPr>
        <w:t>.</w:t>
      </w:r>
      <w:r w:rsidR="004E4E0D" w:rsidRPr="00106572">
        <w:rPr>
          <w:rFonts w:ascii="Arial" w:hAnsi="Arial" w:cs="Arial"/>
          <w:sz w:val="20"/>
          <w:szCs w:val="20"/>
        </w:rPr>
        <w:t xml:space="preserve"> </w:t>
      </w:r>
      <w:r w:rsidR="00A67876" w:rsidRPr="00106572">
        <w:rPr>
          <w:rFonts w:ascii="Arial" w:hAnsi="Arial" w:cs="Arial"/>
          <w:sz w:val="20"/>
          <w:szCs w:val="20"/>
        </w:rPr>
        <w:t xml:space="preserve">In </w:t>
      </w:r>
      <w:r w:rsidR="00E50B99" w:rsidRPr="00106572">
        <w:rPr>
          <w:rFonts w:ascii="Arial" w:hAnsi="Arial" w:cs="Arial"/>
          <w:sz w:val="20"/>
          <w:szCs w:val="20"/>
        </w:rPr>
        <w:t xml:space="preserve">een </w:t>
      </w:r>
      <w:r w:rsidR="00A67876" w:rsidRPr="00106572">
        <w:rPr>
          <w:rFonts w:ascii="Arial" w:hAnsi="Arial" w:cs="Arial"/>
          <w:sz w:val="20"/>
          <w:szCs w:val="20"/>
        </w:rPr>
        <w:t>recente meta-analyse van hoge kwaliteit door Krause e.a. (201</w:t>
      </w:r>
      <w:r w:rsidR="00AB5C4D" w:rsidRPr="00106572">
        <w:rPr>
          <w:rFonts w:ascii="Arial" w:hAnsi="Arial" w:cs="Arial"/>
          <w:sz w:val="20"/>
          <w:szCs w:val="20"/>
        </w:rPr>
        <w:t>8</w:t>
      </w:r>
      <w:r w:rsidR="00A67876" w:rsidRPr="00106572">
        <w:rPr>
          <w:rFonts w:ascii="Arial" w:hAnsi="Arial" w:cs="Arial"/>
          <w:sz w:val="20"/>
          <w:szCs w:val="20"/>
        </w:rPr>
        <w:t xml:space="preserve">) werd het effect van antipsychotica bij patiënten met overheersende en prominente negatieve symptomen onderzocht (Krause </w:t>
      </w:r>
      <w:r w:rsidR="00A67876" w:rsidRPr="00106572">
        <w:rPr>
          <w:rFonts w:ascii="Arial" w:hAnsi="Arial" w:cs="Arial"/>
          <w:i/>
          <w:iCs/>
          <w:sz w:val="20"/>
          <w:szCs w:val="20"/>
        </w:rPr>
        <w:t>e.a.</w:t>
      </w:r>
      <w:r w:rsidR="00A67876" w:rsidRPr="00106572">
        <w:rPr>
          <w:rFonts w:ascii="Arial" w:hAnsi="Arial" w:cs="Arial"/>
          <w:sz w:val="20"/>
          <w:szCs w:val="20"/>
        </w:rPr>
        <w:t xml:space="preserve"> 201</w:t>
      </w:r>
      <w:r w:rsidR="00AB5C4D" w:rsidRPr="00106572">
        <w:rPr>
          <w:rFonts w:ascii="Arial" w:hAnsi="Arial" w:cs="Arial"/>
          <w:sz w:val="20"/>
          <w:szCs w:val="20"/>
        </w:rPr>
        <w:t>8</w:t>
      </w:r>
      <w:r w:rsidR="00A67876" w:rsidRPr="00106572">
        <w:rPr>
          <w:rFonts w:ascii="Arial" w:hAnsi="Arial" w:cs="Arial"/>
          <w:sz w:val="20"/>
          <w:szCs w:val="20"/>
        </w:rPr>
        <w:t>)</w:t>
      </w:r>
      <w:r w:rsidR="00C04126" w:rsidRPr="00106572">
        <w:rPr>
          <w:rFonts w:ascii="Arial" w:hAnsi="Arial" w:cs="Arial"/>
          <w:sz w:val="20"/>
          <w:szCs w:val="20"/>
        </w:rPr>
        <w:t xml:space="preserve"> (Tabel 4).</w:t>
      </w:r>
      <w:r w:rsidR="00A67876" w:rsidRPr="00106572">
        <w:rPr>
          <w:rFonts w:ascii="Arial" w:hAnsi="Arial" w:cs="Arial"/>
          <w:sz w:val="20"/>
          <w:szCs w:val="20"/>
        </w:rPr>
        <w:t xml:space="preserve"> Terwijl olanzapine (</w:t>
      </w:r>
      <w:r w:rsidR="00A67876" w:rsidRPr="00106572">
        <w:rPr>
          <w:rFonts w:ascii="Arial" w:hAnsi="Arial" w:cs="Arial"/>
          <w:i/>
          <w:sz w:val="20"/>
          <w:szCs w:val="20"/>
        </w:rPr>
        <w:t>n</w:t>
      </w:r>
      <w:r w:rsidR="00A67876" w:rsidRPr="00106572">
        <w:rPr>
          <w:rFonts w:ascii="Arial" w:hAnsi="Arial" w:cs="Arial"/>
          <w:sz w:val="20"/>
          <w:szCs w:val="20"/>
        </w:rPr>
        <w:t>=204) en zotepine (</w:t>
      </w:r>
      <w:r w:rsidR="00A67876" w:rsidRPr="00106572">
        <w:rPr>
          <w:rFonts w:ascii="Arial" w:hAnsi="Arial" w:cs="Arial"/>
          <w:i/>
          <w:sz w:val="20"/>
          <w:szCs w:val="20"/>
        </w:rPr>
        <w:t>n</w:t>
      </w:r>
      <w:r w:rsidR="00A67876" w:rsidRPr="00106572">
        <w:rPr>
          <w:rFonts w:ascii="Arial" w:hAnsi="Arial" w:cs="Arial"/>
          <w:sz w:val="20"/>
          <w:szCs w:val="20"/>
        </w:rPr>
        <w:t xml:space="preserve">=79) niet superieur waren boven placebo, </w:t>
      </w:r>
      <w:r w:rsidR="00C43EAA" w:rsidRPr="00106572">
        <w:rPr>
          <w:rFonts w:ascii="Arial" w:hAnsi="Arial" w:cs="Arial"/>
          <w:sz w:val="20"/>
          <w:szCs w:val="20"/>
        </w:rPr>
        <w:t>bleek</w:t>
      </w:r>
      <w:r w:rsidR="00A67876" w:rsidRPr="00106572">
        <w:rPr>
          <w:rFonts w:ascii="Arial" w:hAnsi="Arial" w:cs="Arial"/>
          <w:sz w:val="20"/>
          <w:szCs w:val="20"/>
        </w:rPr>
        <w:t xml:space="preserve"> </w:t>
      </w:r>
      <w:r w:rsidR="00C43EAA" w:rsidRPr="00106572">
        <w:rPr>
          <w:rFonts w:ascii="Arial" w:hAnsi="Arial" w:cs="Arial"/>
          <w:sz w:val="20"/>
          <w:szCs w:val="20"/>
        </w:rPr>
        <w:t xml:space="preserve">in deze patiëntengroep </w:t>
      </w:r>
      <w:r w:rsidR="00A67876" w:rsidRPr="00106572">
        <w:rPr>
          <w:rFonts w:ascii="Arial" w:hAnsi="Arial" w:cs="Arial"/>
          <w:sz w:val="20"/>
          <w:szCs w:val="20"/>
        </w:rPr>
        <w:t xml:space="preserve">amisulpride als enige antipsychoticum meer effectief voor negatieve symptomen dan placebo. Bij analyse van vier placebogecontroleerde onderzoeken </w:t>
      </w:r>
      <w:r w:rsidR="00E67819" w:rsidRPr="00106572">
        <w:rPr>
          <w:rFonts w:ascii="Arial" w:hAnsi="Arial" w:cs="Arial"/>
          <w:sz w:val="20"/>
          <w:szCs w:val="20"/>
        </w:rPr>
        <w:t xml:space="preserve">bij patiënten met overheersende negatieve symptomen </w:t>
      </w:r>
      <w:r w:rsidR="00A67876" w:rsidRPr="00106572">
        <w:rPr>
          <w:rFonts w:ascii="Arial" w:hAnsi="Arial" w:cs="Arial"/>
          <w:sz w:val="20"/>
          <w:szCs w:val="20"/>
        </w:rPr>
        <w:t>(</w:t>
      </w:r>
      <w:r w:rsidR="00A67876" w:rsidRPr="00106572">
        <w:rPr>
          <w:rFonts w:ascii="Arial" w:hAnsi="Arial" w:cs="Arial"/>
          <w:i/>
          <w:sz w:val="20"/>
          <w:szCs w:val="20"/>
        </w:rPr>
        <w:t>n</w:t>
      </w:r>
      <w:r w:rsidR="00A67876" w:rsidRPr="00106572">
        <w:rPr>
          <w:rFonts w:ascii="Arial" w:hAnsi="Arial" w:cs="Arial"/>
          <w:sz w:val="20"/>
          <w:szCs w:val="20"/>
        </w:rPr>
        <w:t>=590) liet amisulpride een significant grotere verbetering van negatieve symptomen zien na 6 tot 26 weken behandeling (SMD=0</w:t>
      </w:r>
      <w:r w:rsidR="00032E31" w:rsidRPr="00106572">
        <w:rPr>
          <w:rFonts w:ascii="Arial" w:hAnsi="Arial" w:cs="Arial"/>
          <w:sz w:val="20"/>
          <w:szCs w:val="20"/>
        </w:rPr>
        <w:t>.</w:t>
      </w:r>
      <w:r w:rsidR="00A67876" w:rsidRPr="00106572">
        <w:rPr>
          <w:rFonts w:ascii="Arial" w:hAnsi="Arial" w:cs="Arial"/>
          <w:sz w:val="20"/>
          <w:szCs w:val="20"/>
        </w:rPr>
        <w:t>47). Deze positieve uitkomst wordt echter vertroebeld door de significante verbetering van depressieve symptomen (SMD=0</w:t>
      </w:r>
      <w:r w:rsidR="006D2358" w:rsidRPr="00106572">
        <w:rPr>
          <w:rFonts w:ascii="Arial" w:hAnsi="Arial" w:cs="Arial"/>
          <w:sz w:val="20"/>
          <w:szCs w:val="20"/>
        </w:rPr>
        <w:t>.</w:t>
      </w:r>
      <w:r w:rsidR="00A67876" w:rsidRPr="00106572">
        <w:rPr>
          <w:rFonts w:ascii="Arial" w:hAnsi="Arial" w:cs="Arial"/>
          <w:sz w:val="20"/>
          <w:szCs w:val="20"/>
        </w:rPr>
        <w:t>35).</w:t>
      </w:r>
    </w:p>
    <w:p w:rsidR="00533136" w:rsidRPr="00106572" w:rsidRDefault="00A67876" w:rsidP="00A036C6">
      <w:pPr>
        <w:spacing w:line="360" w:lineRule="auto"/>
        <w:ind w:firstLine="708"/>
        <w:rPr>
          <w:rFonts w:ascii="Arial" w:hAnsi="Arial" w:cs="Arial"/>
          <w:b/>
          <w:sz w:val="20"/>
          <w:szCs w:val="20"/>
        </w:rPr>
      </w:pPr>
      <w:r w:rsidRPr="00106572">
        <w:rPr>
          <w:rFonts w:ascii="Arial" w:hAnsi="Arial" w:cs="Arial"/>
          <w:sz w:val="20"/>
          <w:szCs w:val="20"/>
        </w:rPr>
        <w:t>In één klein, vergelijkend onderzoek bij patiënten met overheersende negatieve symptomen (</w:t>
      </w:r>
      <w:r w:rsidRPr="00106572">
        <w:rPr>
          <w:rFonts w:ascii="Arial" w:hAnsi="Arial" w:cs="Arial"/>
          <w:i/>
          <w:sz w:val="20"/>
          <w:szCs w:val="20"/>
        </w:rPr>
        <w:t>n</w:t>
      </w:r>
      <w:r w:rsidRPr="00106572">
        <w:rPr>
          <w:rFonts w:ascii="Arial" w:hAnsi="Arial" w:cs="Arial"/>
          <w:sz w:val="20"/>
          <w:szCs w:val="20"/>
        </w:rPr>
        <w:t>=35) was olanzapine superieur boven haloperidol (SMD=0</w:t>
      </w:r>
      <w:r w:rsidR="00032E31" w:rsidRPr="00106572">
        <w:rPr>
          <w:rFonts w:ascii="Arial" w:hAnsi="Arial" w:cs="Arial"/>
          <w:sz w:val="20"/>
          <w:szCs w:val="20"/>
        </w:rPr>
        <w:t>.</w:t>
      </w:r>
      <w:r w:rsidRPr="00106572">
        <w:rPr>
          <w:rFonts w:ascii="Arial" w:hAnsi="Arial" w:cs="Arial"/>
          <w:sz w:val="20"/>
          <w:szCs w:val="20"/>
        </w:rPr>
        <w:t xml:space="preserve">75) wat betreft verbetering van primair negatieve symptomen, waarbij verandering van positieve en depressieve symptomen significant gelijk was in beide groepen. </w:t>
      </w:r>
      <w:r w:rsidRPr="00106572">
        <w:rPr>
          <w:rFonts w:ascii="Arial" w:hAnsi="Arial" w:cs="Arial"/>
          <w:sz w:val="20"/>
          <w:szCs w:val="20"/>
          <w:vertAlign w:val="superscript"/>
        </w:rPr>
        <w:t xml:space="preserve"> </w:t>
      </w:r>
      <w:r w:rsidRPr="00106572">
        <w:rPr>
          <w:rFonts w:ascii="Arial" w:hAnsi="Arial" w:cs="Arial"/>
          <w:sz w:val="20"/>
          <w:szCs w:val="20"/>
        </w:rPr>
        <w:t>In relatief kleine, vergelijkende onderzoeken met risperidon bij patiënten met prominente negatieve symptomen bleken olanzapine (</w:t>
      </w:r>
      <w:r w:rsidRPr="00106572">
        <w:rPr>
          <w:rFonts w:ascii="Arial" w:hAnsi="Arial" w:cs="Arial"/>
          <w:i/>
          <w:sz w:val="20"/>
          <w:szCs w:val="20"/>
        </w:rPr>
        <w:t>n</w:t>
      </w:r>
      <w:r w:rsidRPr="00106572">
        <w:rPr>
          <w:rFonts w:ascii="Arial" w:hAnsi="Arial" w:cs="Arial"/>
          <w:sz w:val="20"/>
          <w:szCs w:val="20"/>
        </w:rPr>
        <w:t>=235, SMD=0</w:t>
      </w:r>
      <w:r w:rsidR="00032E31" w:rsidRPr="00106572">
        <w:rPr>
          <w:rFonts w:ascii="Arial" w:hAnsi="Arial" w:cs="Arial"/>
          <w:sz w:val="20"/>
          <w:szCs w:val="20"/>
        </w:rPr>
        <w:t>.</w:t>
      </w:r>
      <w:r w:rsidRPr="00106572">
        <w:rPr>
          <w:rFonts w:ascii="Arial" w:hAnsi="Arial" w:cs="Arial"/>
          <w:sz w:val="20"/>
          <w:szCs w:val="20"/>
        </w:rPr>
        <w:t>30) en quetiapine (</w:t>
      </w:r>
      <w:r w:rsidRPr="00106572">
        <w:rPr>
          <w:rFonts w:ascii="Arial" w:hAnsi="Arial" w:cs="Arial"/>
          <w:i/>
          <w:sz w:val="20"/>
          <w:szCs w:val="20"/>
        </w:rPr>
        <w:t>n</w:t>
      </w:r>
      <w:r w:rsidRPr="00106572">
        <w:rPr>
          <w:rFonts w:ascii="Arial" w:hAnsi="Arial" w:cs="Arial"/>
          <w:sz w:val="20"/>
          <w:szCs w:val="20"/>
        </w:rPr>
        <w:t>=44, SMD=1</w:t>
      </w:r>
      <w:r w:rsidR="00032E31" w:rsidRPr="00106572">
        <w:rPr>
          <w:rFonts w:ascii="Arial" w:hAnsi="Arial" w:cs="Arial"/>
          <w:sz w:val="20"/>
          <w:szCs w:val="20"/>
        </w:rPr>
        <w:t>.</w:t>
      </w:r>
      <w:r w:rsidRPr="00106572">
        <w:rPr>
          <w:rFonts w:ascii="Arial" w:hAnsi="Arial" w:cs="Arial"/>
          <w:sz w:val="20"/>
          <w:szCs w:val="20"/>
        </w:rPr>
        <w:t>34) superieur. Het gemeten effect op primaire negatieve symptomen werd echter verstoord door de significant grotere verbetering van positieve symptomen in de olanzapinegroep (SMD=0</w:t>
      </w:r>
      <w:r w:rsidR="00032E31" w:rsidRPr="00106572">
        <w:rPr>
          <w:rFonts w:ascii="Arial" w:hAnsi="Arial" w:cs="Arial"/>
          <w:sz w:val="20"/>
          <w:szCs w:val="20"/>
        </w:rPr>
        <w:t>.</w:t>
      </w:r>
      <w:r w:rsidRPr="00106572">
        <w:rPr>
          <w:rFonts w:ascii="Arial" w:hAnsi="Arial" w:cs="Arial"/>
          <w:sz w:val="20"/>
          <w:szCs w:val="20"/>
        </w:rPr>
        <w:t>32) in het eerste vergelijkende onderzoek en in de risperidongroep (SMD=0</w:t>
      </w:r>
      <w:r w:rsidR="00032E31" w:rsidRPr="00106572">
        <w:rPr>
          <w:rFonts w:ascii="Arial" w:hAnsi="Arial" w:cs="Arial"/>
          <w:sz w:val="20"/>
          <w:szCs w:val="20"/>
        </w:rPr>
        <w:t>.</w:t>
      </w:r>
      <w:r w:rsidRPr="00106572">
        <w:rPr>
          <w:rFonts w:ascii="Arial" w:hAnsi="Arial" w:cs="Arial"/>
          <w:sz w:val="20"/>
          <w:szCs w:val="20"/>
        </w:rPr>
        <w:t xml:space="preserve">63) in het tweede onderzoek waarbij met quetiapine werd vergeleken. Van cariprazine is als partiële </w:t>
      </w:r>
      <w:r w:rsidRPr="00106572">
        <w:rPr>
          <w:rFonts w:ascii="Arial" w:hAnsi="Arial" w:cs="Arial"/>
          <w:bCs/>
          <w:iCs/>
          <w:sz w:val="20"/>
          <w:szCs w:val="20"/>
        </w:rPr>
        <w:t xml:space="preserve">agonist </w:t>
      </w:r>
      <w:r w:rsidRPr="00106572">
        <w:rPr>
          <w:rFonts w:ascii="Arial" w:hAnsi="Arial" w:cs="Arial"/>
          <w:sz w:val="20"/>
          <w:szCs w:val="20"/>
        </w:rPr>
        <w:t>voor de dopamine D</w:t>
      </w:r>
      <w:r w:rsidRPr="00106572">
        <w:rPr>
          <w:rFonts w:ascii="Arial" w:hAnsi="Arial" w:cs="Arial"/>
          <w:sz w:val="20"/>
          <w:szCs w:val="20"/>
          <w:vertAlign w:val="subscript"/>
        </w:rPr>
        <w:t>2</w:t>
      </w:r>
      <w:r w:rsidRPr="00106572">
        <w:rPr>
          <w:rFonts w:ascii="Arial" w:hAnsi="Arial" w:cs="Arial"/>
          <w:sz w:val="20"/>
          <w:szCs w:val="20"/>
        </w:rPr>
        <w:t>-</w:t>
      </w:r>
      <w:r w:rsidRPr="00106572">
        <w:rPr>
          <w:rFonts w:ascii="Arial" w:hAnsi="Arial" w:cs="Arial"/>
          <w:sz w:val="20"/>
          <w:szCs w:val="20"/>
          <w:vertAlign w:val="subscript"/>
        </w:rPr>
        <w:t>,</w:t>
      </w:r>
      <w:r w:rsidRPr="00106572">
        <w:rPr>
          <w:rFonts w:ascii="Arial" w:hAnsi="Arial" w:cs="Arial"/>
          <w:sz w:val="20"/>
          <w:szCs w:val="20"/>
        </w:rPr>
        <w:t xml:space="preserve"> D</w:t>
      </w:r>
      <w:r w:rsidRPr="00106572">
        <w:rPr>
          <w:rFonts w:ascii="Arial" w:hAnsi="Arial" w:cs="Arial"/>
          <w:sz w:val="20"/>
          <w:szCs w:val="20"/>
          <w:vertAlign w:val="subscript"/>
        </w:rPr>
        <w:t>3</w:t>
      </w:r>
      <w:r w:rsidRPr="00106572">
        <w:rPr>
          <w:rFonts w:ascii="Arial" w:hAnsi="Arial" w:cs="Arial"/>
          <w:sz w:val="20"/>
          <w:szCs w:val="20"/>
        </w:rPr>
        <w:t>- en</w:t>
      </w:r>
      <w:r w:rsidRPr="00106572">
        <w:rPr>
          <w:rFonts w:ascii="Arial" w:hAnsi="Arial" w:cs="Arial"/>
          <w:bCs/>
          <w:iCs/>
          <w:sz w:val="20"/>
          <w:szCs w:val="20"/>
        </w:rPr>
        <w:t xml:space="preserve"> </w:t>
      </w:r>
      <w:r w:rsidRPr="00106572">
        <w:rPr>
          <w:rFonts w:ascii="Arial" w:hAnsi="Arial" w:cs="Arial"/>
          <w:sz w:val="20"/>
          <w:szCs w:val="20"/>
        </w:rPr>
        <w:t xml:space="preserve">serotonine </w:t>
      </w:r>
      <w:r w:rsidRPr="00106572">
        <w:rPr>
          <w:rFonts w:ascii="Arial" w:hAnsi="Arial" w:cs="Arial"/>
          <w:bCs/>
          <w:iCs/>
          <w:sz w:val="20"/>
          <w:szCs w:val="20"/>
        </w:rPr>
        <w:t>5-HT1A-receptoren</w:t>
      </w:r>
      <w:r w:rsidRPr="00106572">
        <w:rPr>
          <w:rFonts w:ascii="Arial" w:hAnsi="Arial" w:cs="Arial"/>
          <w:sz w:val="20"/>
          <w:szCs w:val="20"/>
        </w:rPr>
        <w:t xml:space="preserve"> in</w:t>
      </w:r>
      <w:r w:rsidR="00871028" w:rsidRPr="00106572">
        <w:rPr>
          <w:rFonts w:ascii="Arial" w:hAnsi="Arial" w:cs="Arial"/>
          <w:sz w:val="20"/>
          <w:szCs w:val="20"/>
        </w:rPr>
        <w:t xml:space="preserve"> een</w:t>
      </w:r>
      <w:r w:rsidRPr="00106572">
        <w:rPr>
          <w:rFonts w:ascii="Arial" w:hAnsi="Arial" w:cs="Arial"/>
          <w:sz w:val="20"/>
          <w:szCs w:val="20"/>
        </w:rPr>
        <w:t xml:space="preserve"> </w:t>
      </w:r>
      <w:r w:rsidR="00871028" w:rsidRPr="00106572">
        <w:rPr>
          <w:rFonts w:ascii="Arial" w:hAnsi="Arial" w:cs="Arial"/>
          <w:sz w:val="20"/>
          <w:szCs w:val="20"/>
        </w:rPr>
        <w:t xml:space="preserve">enkel </w:t>
      </w:r>
      <w:r w:rsidRPr="00106572">
        <w:rPr>
          <w:rFonts w:ascii="Arial" w:hAnsi="Arial" w:cs="Arial"/>
          <w:sz w:val="20"/>
          <w:szCs w:val="20"/>
        </w:rPr>
        <w:t>klinisch onderzoek (</w:t>
      </w:r>
      <w:r w:rsidRPr="00106572">
        <w:rPr>
          <w:rFonts w:ascii="Arial" w:hAnsi="Arial" w:cs="Arial"/>
          <w:i/>
          <w:sz w:val="20"/>
          <w:szCs w:val="20"/>
        </w:rPr>
        <w:t>n</w:t>
      </w:r>
      <w:r w:rsidRPr="00106572">
        <w:rPr>
          <w:rFonts w:ascii="Arial" w:hAnsi="Arial" w:cs="Arial"/>
          <w:sz w:val="20"/>
          <w:szCs w:val="20"/>
        </w:rPr>
        <w:t>=456) een significant gunstiger effect (SMD</w:t>
      </w:r>
      <w:r w:rsidR="007E273A" w:rsidRPr="00106572">
        <w:rPr>
          <w:rFonts w:ascii="Arial" w:hAnsi="Arial" w:cs="Arial"/>
          <w:sz w:val="20"/>
          <w:szCs w:val="20"/>
        </w:rPr>
        <w:t>=</w:t>
      </w:r>
      <w:r w:rsidRPr="00106572">
        <w:rPr>
          <w:rFonts w:ascii="Arial" w:hAnsi="Arial" w:cs="Arial"/>
          <w:sz w:val="20"/>
          <w:szCs w:val="20"/>
        </w:rPr>
        <w:t>0</w:t>
      </w:r>
      <w:r w:rsidR="00032E31" w:rsidRPr="00106572">
        <w:rPr>
          <w:rFonts w:ascii="Arial" w:hAnsi="Arial" w:cs="Arial"/>
          <w:sz w:val="20"/>
          <w:szCs w:val="20"/>
        </w:rPr>
        <w:t>.</w:t>
      </w:r>
      <w:r w:rsidRPr="00106572">
        <w:rPr>
          <w:rFonts w:ascii="Arial" w:hAnsi="Arial" w:cs="Arial"/>
          <w:sz w:val="20"/>
          <w:szCs w:val="20"/>
        </w:rPr>
        <w:t>29) aangetoond op primaire negatieve symptomen vergeleken met risperidon. Dit onderzoek is bijzonder goed uitgevoerd met een lange behandelduur van 26 weken, een chronische patiëntenpopulatie die minimaal 6 maanden stabiel was en overwegend negatieve symptomen had. Verder was gecontroleerd voor secundaire negatieve symptomen als gevolg van positieve, depressieve en extrapiramidale symptomen. Desondanks mag geen conclusie ten aanzien van werkzaamheid worden getrokken op basis van slechts één vergelijkend onderzoek, waarbij helaas een placeboarm ontbreekt. Bovendien is de sponsoring door de farmaceut een duidelijke beperking, waardoor minder bewijskracht kan worden toegekend aan de onderzoeksresultaten.</w:t>
      </w:r>
      <w:r w:rsidRPr="00106572">
        <w:rPr>
          <w:rStyle w:val="Hyperlink"/>
          <w:rFonts w:ascii="Arial" w:hAnsi="Arial" w:cs="Arial"/>
          <w:color w:val="auto"/>
          <w:sz w:val="20"/>
          <w:szCs w:val="20"/>
          <w:vertAlign w:val="superscript"/>
        </w:rPr>
        <w:t xml:space="preserve"> </w:t>
      </w:r>
    </w:p>
    <w:p w:rsidR="009970BC" w:rsidRPr="00106572" w:rsidRDefault="00A25791" w:rsidP="00A036C6">
      <w:pPr>
        <w:spacing w:line="360" w:lineRule="auto"/>
        <w:ind w:firstLine="708"/>
        <w:rPr>
          <w:rFonts w:ascii="Arial" w:hAnsi="Arial" w:cs="Arial"/>
          <w:sz w:val="20"/>
          <w:szCs w:val="20"/>
        </w:rPr>
      </w:pPr>
      <w:r w:rsidRPr="00106572">
        <w:rPr>
          <w:rFonts w:ascii="Arial" w:hAnsi="Arial" w:cs="Arial"/>
          <w:sz w:val="20"/>
          <w:szCs w:val="20"/>
        </w:rPr>
        <w:t xml:space="preserve">Hoewel het exacte mechanisme van clozapine tot op heden onbekend is, werd van clozapine ook superieure werkzaamheid voor negatieve symptomen verondersteld, omdat clozapine als </w:t>
      </w:r>
      <w:r w:rsidR="00533136" w:rsidRPr="00106572">
        <w:rPr>
          <w:rFonts w:ascii="Arial" w:hAnsi="Arial" w:cs="Arial"/>
          <w:sz w:val="20"/>
          <w:szCs w:val="20"/>
        </w:rPr>
        <w:t xml:space="preserve">inverse </w:t>
      </w:r>
      <w:r w:rsidRPr="00106572">
        <w:rPr>
          <w:rFonts w:ascii="Arial" w:hAnsi="Arial" w:cs="Arial"/>
          <w:sz w:val="20"/>
          <w:szCs w:val="20"/>
        </w:rPr>
        <w:t>agonist werkt op 5-HT2A-receptoren</w:t>
      </w:r>
      <w:r w:rsidR="00533136" w:rsidRPr="00106572">
        <w:rPr>
          <w:rFonts w:ascii="Arial" w:hAnsi="Arial" w:cs="Arial"/>
          <w:sz w:val="20"/>
          <w:szCs w:val="20"/>
        </w:rPr>
        <w:t xml:space="preserve"> (met de tegenovergestelde werking van een agonist)</w:t>
      </w:r>
      <w:r w:rsidRPr="00106572">
        <w:rPr>
          <w:rFonts w:ascii="Arial" w:hAnsi="Arial" w:cs="Arial"/>
          <w:sz w:val="20"/>
          <w:szCs w:val="20"/>
        </w:rPr>
        <w:t xml:space="preserve"> en als antagonist op dopamine D4-receptoren (Weiner </w:t>
      </w:r>
      <w:r w:rsidRPr="00106572">
        <w:rPr>
          <w:rFonts w:ascii="Arial" w:hAnsi="Arial" w:cs="Arial"/>
          <w:i/>
          <w:sz w:val="20"/>
          <w:szCs w:val="20"/>
        </w:rPr>
        <w:t xml:space="preserve">e.a. </w:t>
      </w:r>
      <w:r w:rsidRPr="00106572">
        <w:rPr>
          <w:rFonts w:ascii="Arial" w:hAnsi="Arial" w:cs="Arial"/>
          <w:sz w:val="20"/>
          <w:szCs w:val="20"/>
        </w:rPr>
        <w:t xml:space="preserve">2001; Prus </w:t>
      </w:r>
      <w:r w:rsidRPr="00106572">
        <w:rPr>
          <w:rFonts w:ascii="Arial" w:hAnsi="Arial" w:cs="Arial"/>
          <w:i/>
          <w:sz w:val="20"/>
          <w:szCs w:val="20"/>
        </w:rPr>
        <w:t>e.a.</w:t>
      </w:r>
      <w:r w:rsidRPr="00106572">
        <w:rPr>
          <w:rFonts w:ascii="Arial" w:hAnsi="Arial" w:cs="Arial"/>
          <w:sz w:val="20"/>
          <w:szCs w:val="20"/>
        </w:rPr>
        <w:t xml:space="preserve"> 2016). Via antagonisme van D</w:t>
      </w:r>
      <w:r w:rsidRPr="00106572">
        <w:rPr>
          <w:rFonts w:ascii="Arial" w:hAnsi="Arial" w:cs="Arial"/>
          <w:sz w:val="20"/>
          <w:szCs w:val="20"/>
          <w:vertAlign w:val="subscript"/>
        </w:rPr>
        <w:t>4</w:t>
      </w:r>
      <w:r w:rsidRPr="00106572">
        <w:rPr>
          <w:rFonts w:ascii="Arial" w:hAnsi="Arial" w:cs="Arial"/>
          <w:sz w:val="20"/>
          <w:szCs w:val="20"/>
        </w:rPr>
        <w:t xml:space="preserve">-receptoren werkt clozapine als glutamaatagonist, waarop via gamma-aminoboterzuur (GABA) de signaal-ruis verhouding in de prefrontale cortex verbetert (Chiodo </w:t>
      </w:r>
      <w:r w:rsidRPr="00106572">
        <w:rPr>
          <w:rFonts w:ascii="Arial" w:hAnsi="Arial" w:cs="Arial"/>
          <w:i/>
          <w:sz w:val="20"/>
          <w:szCs w:val="20"/>
        </w:rPr>
        <w:t>e.a</w:t>
      </w:r>
      <w:r w:rsidRPr="00106572">
        <w:rPr>
          <w:rFonts w:ascii="Arial" w:hAnsi="Arial" w:cs="Arial"/>
          <w:sz w:val="20"/>
          <w:szCs w:val="20"/>
        </w:rPr>
        <w:t xml:space="preserve">. 1983). Maar </w:t>
      </w:r>
      <w:r w:rsidR="00533136" w:rsidRPr="00106572">
        <w:rPr>
          <w:rFonts w:ascii="Arial" w:hAnsi="Arial" w:cs="Arial"/>
          <w:sz w:val="20"/>
          <w:szCs w:val="20"/>
        </w:rPr>
        <w:t>ook</w:t>
      </w:r>
      <w:r w:rsidR="003E7835" w:rsidRPr="00106572">
        <w:rPr>
          <w:rFonts w:ascii="Arial" w:hAnsi="Arial" w:cs="Arial"/>
          <w:sz w:val="20"/>
          <w:szCs w:val="20"/>
        </w:rPr>
        <w:t xml:space="preserve"> </w:t>
      </w:r>
      <w:r w:rsidRPr="00106572">
        <w:rPr>
          <w:rFonts w:ascii="Arial" w:hAnsi="Arial" w:cs="Arial"/>
          <w:sz w:val="20"/>
          <w:szCs w:val="20"/>
        </w:rPr>
        <w:t>voor clozapine</w:t>
      </w:r>
      <w:r w:rsidR="008D5D94" w:rsidRPr="00106572">
        <w:rPr>
          <w:rFonts w:ascii="Arial" w:hAnsi="Arial" w:cs="Arial"/>
          <w:sz w:val="20"/>
          <w:szCs w:val="20"/>
        </w:rPr>
        <w:t xml:space="preserve"> </w:t>
      </w:r>
      <w:r w:rsidRPr="00106572">
        <w:rPr>
          <w:rFonts w:ascii="Arial" w:hAnsi="Arial" w:cs="Arial"/>
          <w:sz w:val="20"/>
          <w:szCs w:val="20"/>
        </w:rPr>
        <w:t xml:space="preserve">is </w:t>
      </w:r>
      <w:r w:rsidR="003E7835" w:rsidRPr="00106572">
        <w:rPr>
          <w:rFonts w:ascii="Arial" w:hAnsi="Arial" w:cs="Arial"/>
          <w:sz w:val="20"/>
          <w:szCs w:val="20"/>
        </w:rPr>
        <w:t xml:space="preserve">geen </w:t>
      </w:r>
      <w:r w:rsidRPr="00106572">
        <w:rPr>
          <w:rFonts w:ascii="Arial" w:hAnsi="Arial" w:cs="Arial"/>
          <w:sz w:val="20"/>
          <w:szCs w:val="20"/>
        </w:rPr>
        <w:t xml:space="preserve">consistent bewijs gevonden voor </w:t>
      </w:r>
      <w:r w:rsidR="00533136" w:rsidRPr="00106572">
        <w:rPr>
          <w:rFonts w:ascii="Arial" w:hAnsi="Arial" w:cs="Arial"/>
          <w:sz w:val="20"/>
          <w:szCs w:val="20"/>
        </w:rPr>
        <w:t>een superieure werking voor negatieve symptomen</w:t>
      </w:r>
      <w:r w:rsidR="003E7835" w:rsidRPr="00106572">
        <w:rPr>
          <w:rFonts w:ascii="Arial" w:hAnsi="Arial" w:cs="Arial"/>
          <w:sz w:val="20"/>
          <w:szCs w:val="20"/>
        </w:rPr>
        <w:t xml:space="preserve"> </w:t>
      </w:r>
      <w:r w:rsidR="00F5792A" w:rsidRPr="00106572">
        <w:rPr>
          <w:rFonts w:ascii="Arial" w:hAnsi="Arial" w:cs="Arial"/>
          <w:sz w:val="20"/>
          <w:szCs w:val="20"/>
        </w:rPr>
        <w:t xml:space="preserve">(Essali </w:t>
      </w:r>
      <w:r w:rsidR="00F5792A" w:rsidRPr="00106572">
        <w:rPr>
          <w:rFonts w:ascii="Arial" w:hAnsi="Arial" w:cs="Arial"/>
          <w:i/>
          <w:sz w:val="20"/>
          <w:szCs w:val="20"/>
        </w:rPr>
        <w:t>e.a.</w:t>
      </w:r>
      <w:r w:rsidR="00F5792A" w:rsidRPr="00106572">
        <w:rPr>
          <w:rFonts w:ascii="Arial" w:hAnsi="Arial" w:cs="Arial"/>
          <w:sz w:val="20"/>
          <w:szCs w:val="20"/>
        </w:rPr>
        <w:t xml:space="preserve"> 2009; Asenjo </w:t>
      </w:r>
      <w:r w:rsidR="00F5792A" w:rsidRPr="00106572">
        <w:rPr>
          <w:rFonts w:ascii="Arial" w:hAnsi="Arial" w:cs="Arial"/>
          <w:i/>
          <w:sz w:val="20"/>
          <w:szCs w:val="20"/>
        </w:rPr>
        <w:t>e.a.</w:t>
      </w:r>
      <w:r w:rsidR="00F5792A" w:rsidRPr="00106572">
        <w:rPr>
          <w:rFonts w:ascii="Arial" w:hAnsi="Arial" w:cs="Arial"/>
          <w:sz w:val="20"/>
          <w:szCs w:val="20"/>
        </w:rPr>
        <w:t xml:space="preserve"> 2010; </w:t>
      </w:r>
      <w:r w:rsidR="00AE4CA5" w:rsidRPr="00106572">
        <w:rPr>
          <w:rFonts w:ascii="Arial" w:hAnsi="Arial" w:cs="Arial"/>
          <w:sz w:val="20"/>
          <w:szCs w:val="20"/>
        </w:rPr>
        <w:t xml:space="preserve">Barber </w:t>
      </w:r>
      <w:r w:rsidR="00AE4CA5" w:rsidRPr="00106572">
        <w:rPr>
          <w:rFonts w:ascii="Arial" w:hAnsi="Arial" w:cs="Arial"/>
          <w:i/>
          <w:sz w:val="20"/>
          <w:szCs w:val="20"/>
        </w:rPr>
        <w:t>e.a.</w:t>
      </w:r>
      <w:r w:rsidR="00AE4CA5" w:rsidRPr="00106572">
        <w:rPr>
          <w:rFonts w:ascii="Arial" w:hAnsi="Arial" w:cs="Arial"/>
          <w:sz w:val="20"/>
          <w:szCs w:val="20"/>
        </w:rPr>
        <w:t xml:space="preserve"> 2017, </w:t>
      </w:r>
      <w:r w:rsidR="00F5792A" w:rsidRPr="00106572">
        <w:rPr>
          <w:rFonts w:ascii="Arial" w:hAnsi="Arial" w:cs="Arial"/>
          <w:sz w:val="20"/>
          <w:szCs w:val="20"/>
        </w:rPr>
        <w:t xml:space="preserve">Souza </w:t>
      </w:r>
      <w:r w:rsidR="00F5792A" w:rsidRPr="00106572">
        <w:rPr>
          <w:rFonts w:ascii="Arial" w:hAnsi="Arial" w:cs="Arial"/>
          <w:i/>
          <w:sz w:val="20"/>
          <w:szCs w:val="20"/>
        </w:rPr>
        <w:t>e.a.</w:t>
      </w:r>
      <w:r w:rsidR="00F5792A" w:rsidRPr="00106572">
        <w:rPr>
          <w:rFonts w:ascii="Arial" w:hAnsi="Arial" w:cs="Arial"/>
          <w:sz w:val="20"/>
          <w:szCs w:val="20"/>
        </w:rPr>
        <w:t xml:space="preserve"> 2013; Siskind </w:t>
      </w:r>
      <w:r w:rsidR="00F5792A" w:rsidRPr="00106572">
        <w:rPr>
          <w:rFonts w:ascii="Arial" w:hAnsi="Arial" w:cs="Arial"/>
          <w:i/>
          <w:sz w:val="20"/>
          <w:szCs w:val="20"/>
        </w:rPr>
        <w:t>e.a.</w:t>
      </w:r>
      <w:r w:rsidR="00F5792A" w:rsidRPr="00106572">
        <w:rPr>
          <w:rFonts w:ascii="Arial" w:hAnsi="Arial" w:cs="Arial"/>
          <w:sz w:val="20"/>
          <w:szCs w:val="20"/>
        </w:rPr>
        <w:t xml:space="preserve"> 2016; Samara </w:t>
      </w:r>
      <w:r w:rsidR="00F5792A" w:rsidRPr="00106572">
        <w:rPr>
          <w:rFonts w:ascii="Arial" w:hAnsi="Arial" w:cs="Arial"/>
          <w:i/>
          <w:sz w:val="20"/>
          <w:szCs w:val="20"/>
        </w:rPr>
        <w:t>e.a.</w:t>
      </w:r>
      <w:r w:rsidR="00F5792A" w:rsidRPr="00106572">
        <w:rPr>
          <w:rFonts w:ascii="Arial" w:hAnsi="Arial" w:cs="Arial"/>
          <w:sz w:val="20"/>
          <w:szCs w:val="20"/>
        </w:rPr>
        <w:t xml:space="preserve"> 2016;) </w:t>
      </w:r>
      <w:r w:rsidR="003E7835" w:rsidRPr="00106572">
        <w:rPr>
          <w:rFonts w:ascii="Arial" w:hAnsi="Arial" w:cs="Arial"/>
          <w:sz w:val="20"/>
          <w:szCs w:val="20"/>
        </w:rPr>
        <w:t>(Tabel</w:t>
      </w:r>
      <w:r w:rsidR="00C04126" w:rsidRPr="00106572">
        <w:rPr>
          <w:rFonts w:ascii="Arial" w:hAnsi="Arial" w:cs="Arial"/>
          <w:sz w:val="20"/>
          <w:szCs w:val="20"/>
        </w:rPr>
        <w:t xml:space="preserve"> </w:t>
      </w:r>
      <w:r w:rsidR="003E7835" w:rsidRPr="00106572">
        <w:rPr>
          <w:rFonts w:ascii="Arial" w:hAnsi="Arial" w:cs="Arial"/>
          <w:sz w:val="20"/>
          <w:szCs w:val="20"/>
        </w:rPr>
        <w:t>5 en 6)</w:t>
      </w:r>
      <w:r w:rsidR="00533136" w:rsidRPr="00106572">
        <w:rPr>
          <w:rFonts w:ascii="Arial" w:hAnsi="Arial" w:cs="Arial"/>
          <w:sz w:val="20"/>
          <w:szCs w:val="20"/>
        </w:rPr>
        <w:t xml:space="preserve">. </w:t>
      </w:r>
      <w:r w:rsidR="00E67819" w:rsidRPr="00106572">
        <w:rPr>
          <w:rFonts w:ascii="Arial" w:hAnsi="Arial" w:cs="Arial"/>
          <w:sz w:val="20"/>
          <w:szCs w:val="20"/>
        </w:rPr>
        <w:t>Wel bleek clozapine in</w:t>
      </w:r>
      <w:r w:rsidR="000419B9" w:rsidRPr="00106572">
        <w:rPr>
          <w:rFonts w:ascii="Arial" w:eastAsia="Times New Roman" w:hAnsi="Arial" w:cs="Arial"/>
          <w:sz w:val="20"/>
          <w:szCs w:val="20"/>
        </w:rPr>
        <w:t xml:space="preserve"> de recente netwerk meta-analyse door Huhn e.a. (2019) na kortdurende behandeling bij patiënten in de acute fase</w:t>
      </w:r>
      <w:r w:rsidR="00871028" w:rsidRPr="00106572">
        <w:rPr>
          <w:rFonts w:ascii="Arial" w:eastAsia="Times New Roman" w:hAnsi="Arial" w:cs="Arial"/>
          <w:sz w:val="20"/>
          <w:szCs w:val="20"/>
        </w:rPr>
        <w:t>, die niet therapieresistent waren,</w:t>
      </w:r>
      <w:r w:rsidR="000419B9" w:rsidRPr="00106572">
        <w:rPr>
          <w:rFonts w:ascii="Arial" w:eastAsia="Times New Roman" w:hAnsi="Arial" w:cs="Arial"/>
          <w:sz w:val="20"/>
          <w:szCs w:val="20"/>
        </w:rPr>
        <w:t xml:space="preserve"> het meest effectieve antipsychoticum wat betreft negatieve symptomen (</w:t>
      </w:r>
      <w:r w:rsidR="00A67876" w:rsidRPr="00106572">
        <w:rPr>
          <w:rFonts w:ascii="Arial" w:eastAsia="Times New Roman" w:hAnsi="Arial" w:cs="Arial"/>
          <w:i/>
          <w:sz w:val="20"/>
          <w:szCs w:val="20"/>
        </w:rPr>
        <w:t>n</w:t>
      </w:r>
      <w:r w:rsidR="000419B9" w:rsidRPr="00106572">
        <w:rPr>
          <w:rFonts w:ascii="Arial" w:eastAsia="Times New Roman" w:hAnsi="Arial" w:cs="Arial"/>
          <w:sz w:val="20"/>
          <w:szCs w:val="20"/>
        </w:rPr>
        <w:t>=</w:t>
      </w:r>
      <w:r w:rsidR="000419B9" w:rsidRPr="00106572">
        <w:rPr>
          <w:rFonts w:ascii="Arial" w:eastAsia="Times New Roman" w:hAnsi="Arial" w:cs="Arial"/>
          <w:bCs/>
          <w:sz w:val="20"/>
          <w:szCs w:val="20"/>
        </w:rPr>
        <w:t xml:space="preserve">32.015) </w:t>
      </w:r>
      <w:r w:rsidR="000419B9" w:rsidRPr="00106572">
        <w:rPr>
          <w:rFonts w:ascii="Arial" w:eastAsia="Times New Roman" w:hAnsi="Arial" w:cs="Arial"/>
          <w:sz w:val="20"/>
          <w:szCs w:val="20"/>
        </w:rPr>
        <w:t>met een SMD van 0</w:t>
      </w:r>
      <w:r w:rsidR="006D2358" w:rsidRPr="00106572">
        <w:rPr>
          <w:rFonts w:ascii="Arial" w:eastAsia="Times New Roman" w:hAnsi="Arial" w:cs="Arial"/>
          <w:sz w:val="20"/>
          <w:szCs w:val="20"/>
        </w:rPr>
        <w:t>.</w:t>
      </w:r>
      <w:r w:rsidR="000419B9" w:rsidRPr="00106572">
        <w:rPr>
          <w:rFonts w:ascii="Arial" w:eastAsia="Times New Roman" w:hAnsi="Arial" w:cs="Arial"/>
          <w:sz w:val="20"/>
          <w:szCs w:val="20"/>
        </w:rPr>
        <w:t xml:space="preserve">62, gevolgd door amisulpride, olanzapine en in mindere mate door zotepine </w:t>
      </w:r>
      <w:r w:rsidR="001C7525" w:rsidRPr="00106572">
        <w:rPr>
          <w:rFonts w:ascii="Arial" w:eastAsia="Times New Roman" w:hAnsi="Arial" w:cs="Arial"/>
          <w:sz w:val="20"/>
          <w:szCs w:val="20"/>
        </w:rPr>
        <w:t>en</w:t>
      </w:r>
      <w:r w:rsidR="00E50B99" w:rsidRPr="00106572">
        <w:rPr>
          <w:rFonts w:ascii="Arial" w:eastAsia="Times New Roman" w:hAnsi="Arial" w:cs="Arial"/>
          <w:sz w:val="20"/>
          <w:szCs w:val="20"/>
        </w:rPr>
        <w:t xml:space="preserve"> </w:t>
      </w:r>
      <w:r w:rsidR="000419B9" w:rsidRPr="00106572">
        <w:rPr>
          <w:rFonts w:ascii="Arial" w:eastAsia="Times New Roman" w:hAnsi="Arial" w:cs="Arial"/>
          <w:sz w:val="20"/>
          <w:szCs w:val="20"/>
        </w:rPr>
        <w:t>risperidon.</w:t>
      </w:r>
      <w:r w:rsidR="000419B9" w:rsidRPr="00106572">
        <w:rPr>
          <w:rFonts w:ascii="Arial" w:hAnsi="Arial" w:cs="Arial"/>
          <w:sz w:val="20"/>
          <w:szCs w:val="20"/>
        </w:rPr>
        <w:t xml:space="preserve"> </w:t>
      </w:r>
      <w:r w:rsidR="001C7525" w:rsidRPr="00106572">
        <w:rPr>
          <w:rFonts w:ascii="Arial" w:hAnsi="Arial" w:cs="Arial"/>
          <w:sz w:val="20"/>
          <w:szCs w:val="20"/>
        </w:rPr>
        <w:t>Echter werden b</w:t>
      </w:r>
      <w:r w:rsidR="000419B9" w:rsidRPr="00106572">
        <w:rPr>
          <w:rFonts w:ascii="Arial" w:hAnsi="Arial" w:cs="Arial"/>
          <w:sz w:val="20"/>
          <w:szCs w:val="20"/>
        </w:rPr>
        <w:t xml:space="preserve">ij deze analyse primaire en secundaire negatieve symptomen niet onderscheiden. Vermoedelijk betreft het juist verbetering van secundaire negatieve symptomen. </w:t>
      </w:r>
      <w:r w:rsidR="00BF7D2E" w:rsidRPr="00106572">
        <w:rPr>
          <w:rFonts w:ascii="Arial" w:hAnsi="Arial" w:cs="Arial"/>
          <w:sz w:val="20"/>
          <w:szCs w:val="20"/>
        </w:rPr>
        <w:t xml:space="preserve">Hieronder volgen farmacologische opties bij aanhoudende negatieve symptomen, waarbij de mogelijke bijwerkingen van de additiebehandeling bepalend zijn voor de keuze, die gezamenlijk met de patiënt en evt. diens naast betrokkenen wordt gemaakt. </w:t>
      </w:r>
    </w:p>
    <w:p w:rsidR="00F875AC" w:rsidRPr="00106572" w:rsidRDefault="00F875AC" w:rsidP="00B11757">
      <w:pPr>
        <w:spacing w:line="360" w:lineRule="auto"/>
        <w:rPr>
          <w:rFonts w:ascii="Arial" w:hAnsi="Arial" w:cs="Arial"/>
          <w:sz w:val="20"/>
          <w:szCs w:val="20"/>
        </w:rPr>
      </w:pPr>
    </w:p>
    <w:p w:rsidR="00A25791" w:rsidRPr="00106572" w:rsidRDefault="00A25791" w:rsidP="00A036C6">
      <w:pPr>
        <w:spacing w:line="360" w:lineRule="auto"/>
        <w:rPr>
          <w:rFonts w:ascii="Arial" w:hAnsi="Arial" w:cs="Arial"/>
          <w:i/>
          <w:sz w:val="20"/>
          <w:szCs w:val="20"/>
        </w:rPr>
      </w:pPr>
      <w:r w:rsidRPr="00106572">
        <w:rPr>
          <w:rFonts w:ascii="Arial" w:hAnsi="Arial" w:cs="Arial"/>
          <w:i/>
          <w:sz w:val="20"/>
          <w:szCs w:val="20"/>
        </w:rPr>
        <w:t>1. Farmacologische behandeling</w:t>
      </w:r>
    </w:p>
    <w:p w:rsidR="00A25791" w:rsidRPr="00106572" w:rsidRDefault="00A25791" w:rsidP="00A036C6">
      <w:pPr>
        <w:pStyle w:val="Lijstalinea"/>
        <w:numPr>
          <w:ilvl w:val="0"/>
          <w:numId w:val="3"/>
        </w:numPr>
        <w:spacing w:line="360" w:lineRule="auto"/>
        <w:ind w:left="720"/>
        <w:rPr>
          <w:rFonts w:ascii="Arial" w:hAnsi="Arial" w:cs="Arial"/>
          <w:i/>
          <w:sz w:val="20"/>
          <w:szCs w:val="20"/>
        </w:rPr>
      </w:pPr>
      <w:r w:rsidRPr="00106572">
        <w:rPr>
          <w:rFonts w:ascii="Arial" w:hAnsi="Arial" w:cs="Arial"/>
          <w:i/>
          <w:sz w:val="20"/>
          <w:szCs w:val="20"/>
        </w:rPr>
        <w:t>Additie antidepressivum</w:t>
      </w:r>
    </w:p>
    <w:p w:rsidR="00A25791" w:rsidRPr="00106572" w:rsidRDefault="00A25791" w:rsidP="00363ADE">
      <w:pPr>
        <w:pStyle w:val="Lijstalinea"/>
        <w:spacing w:line="360" w:lineRule="auto"/>
        <w:rPr>
          <w:rFonts w:ascii="Arial" w:hAnsi="Arial" w:cs="Arial"/>
          <w:sz w:val="20"/>
          <w:szCs w:val="20"/>
        </w:rPr>
      </w:pPr>
      <w:r w:rsidRPr="00106572">
        <w:rPr>
          <w:rFonts w:ascii="Arial" w:hAnsi="Arial" w:cs="Arial"/>
          <w:sz w:val="20"/>
          <w:szCs w:val="20"/>
        </w:rPr>
        <w:t xml:space="preserve">Een eerste overweging is toevoeging van een antidepressivum aan clozapine (Veerman </w:t>
      </w:r>
      <w:r w:rsidRPr="00106572">
        <w:rPr>
          <w:rFonts w:ascii="Arial" w:hAnsi="Arial" w:cs="Arial"/>
          <w:i/>
          <w:sz w:val="20"/>
          <w:szCs w:val="20"/>
        </w:rPr>
        <w:t>e.a.</w:t>
      </w:r>
      <w:r w:rsidRPr="00106572">
        <w:rPr>
          <w:rFonts w:ascii="Arial" w:hAnsi="Arial" w:cs="Arial"/>
          <w:sz w:val="20"/>
          <w:szCs w:val="20"/>
        </w:rPr>
        <w:t xml:space="preserve"> 2014</w:t>
      </w:r>
      <w:r w:rsidR="00DE5A49" w:rsidRPr="00106572">
        <w:rPr>
          <w:rFonts w:ascii="Arial" w:hAnsi="Arial" w:cs="Arial"/>
          <w:i/>
          <w:sz w:val="20"/>
          <w:szCs w:val="20"/>
        </w:rPr>
        <w:t>b</w:t>
      </w:r>
      <w:r w:rsidRPr="00106572">
        <w:rPr>
          <w:rFonts w:ascii="Arial" w:hAnsi="Arial" w:cs="Arial"/>
          <w:sz w:val="20"/>
          <w:szCs w:val="20"/>
        </w:rPr>
        <w:t>, 2017</w:t>
      </w:r>
      <w:r w:rsidRPr="00106572">
        <w:rPr>
          <w:rFonts w:ascii="Arial" w:hAnsi="Arial" w:cs="Arial"/>
          <w:i/>
          <w:sz w:val="20"/>
          <w:szCs w:val="20"/>
        </w:rPr>
        <w:t>a</w:t>
      </w:r>
      <w:r w:rsidRPr="00106572">
        <w:rPr>
          <w:rFonts w:ascii="Arial" w:hAnsi="Arial" w:cs="Arial"/>
          <w:sz w:val="20"/>
          <w:szCs w:val="20"/>
        </w:rPr>
        <w:t>). SSRI’s</w:t>
      </w:r>
      <w:r w:rsidR="004754F2" w:rsidRPr="00106572">
        <w:rPr>
          <w:rFonts w:ascii="Arial" w:hAnsi="Arial" w:cs="Arial"/>
          <w:sz w:val="20"/>
          <w:szCs w:val="20"/>
        </w:rPr>
        <w:t xml:space="preserve"> </w:t>
      </w:r>
      <w:r w:rsidR="00AA78FF" w:rsidRPr="00106572">
        <w:rPr>
          <w:rFonts w:ascii="Arial" w:hAnsi="Arial" w:cs="Arial"/>
          <w:sz w:val="20"/>
          <w:szCs w:val="20"/>
        </w:rPr>
        <w:t xml:space="preserve">met een matige verbetering </w:t>
      </w:r>
      <w:r w:rsidRPr="00106572">
        <w:rPr>
          <w:rFonts w:ascii="Arial" w:hAnsi="Arial" w:cs="Arial"/>
          <w:sz w:val="20"/>
          <w:szCs w:val="20"/>
        </w:rPr>
        <w:t xml:space="preserve">(Singh </w:t>
      </w:r>
      <w:r w:rsidRPr="00106572">
        <w:rPr>
          <w:rFonts w:ascii="Arial" w:hAnsi="Arial" w:cs="Arial"/>
          <w:i/>
          <w:sz w:val="20"/>
          <w:szCs w:val="20"/>
        </w:rPr>
        <w:t>e.a.</w:t>
      </w:r>
      <w:r w:rsidRPr="00106572">
        <w:rPr>
          <w:rFonts w:ascii="Arial" w:hAnsi="Arial" w:cs="Arial"/>
          <w:sz w:val="20"/>
          <w:szCs w:val="20"/>
        </w:rPr>
        <w:t xml:space="preserve"> 2010; Terevnikov </w:t>
      </w:r>
      <w:r w:rsidRPr="00106572">
        <w:rPr>
          <w:rFonts w:ascii="Arial" w:hAnsi="Arial" w:cs="Arial"/>
          <w:i/>
          <w:sz w:val="20"/>
          <w:szCs w:val="20"/>
        </w:rPr>
        <w:t>e.a.</w:t>
      </w:r>
      <w:r w:rsidRPr="00106572">
        <w:rPr>
          <w:rFonts w:ascii="Arial" w:hAnsi="Arial" w:cs="Arial"/>
          <w:sz w:val="20"/>
          <w:szCs w:val="20"/>
        </w:rPr>
        <w:t xml:space="preserve"> 2015; Helfer </w:t>
      </w:r>
      <w:r w:rsidRPr="00106572">
        <w:rPr>
          <w:rFonts w:ascii="Arial" w:hAnsi="Arial" w:cs="Arial"/>
          <w:i/>
          <w:iCs/>
          <w:sz w:val="20"/>
          <w:szCs w:val="20"/>
        </w:rPr>
        <w:t xml:space="preserve">e.a. </w:t>
      </w:r>
      <w:r w:rsidRPr="00106572">
        <w:rPr>
          <w:rFonts w:ascii="Arial" w:hAnsi="Arial" w:cs="Arial"/>
          <w:sz w:val="20"/>
          <w:szCs w:val="20"/>
        </w:rPr>
        <w:t xml:space="preserve">2016) </w:t>
      </w:r>
      <w:r w:rsidR="005F457A" w:rsidRPr="00106572">
        <w:rPr>
          <w:rFonts w:ascii="Arial" w:hAnsi="Arial" w:cs="Arial"/>
          <w:sz w:val="20"/>
          <w:szCs w:val="20"/>
        </w:rPr>
        <w:t xml:space="preserve">(Tabel 7) </w:t>
      </w:r>
      <w:r w:rsidRPr="00106572">
        <w:rPr>
          <w:rFonts w:ascii="Arial" w:hAnsi="Arial" w:cs="Arial"/>
          <w:sz w:val="20"/>
          <w:szCs w:val="20"/>
        </w:rPr>
        <w:t xml:space="preserve">en de </w:t>
      </w:r>
      <w:r w:rsidRPr="00106572">
        <w:rPr>
          <w:rFonts w:ascii="Arial" w:hAnsi="Arial" w:cs="Arial"/>
          <w:sz w:val="20"/>
          <w:szCs w:val="20"/>
        </w:rPr>
        <w:sym w:font="Symbol" w:char="F061"/>
      </w:r>
      <w:r w:rsidRPr="00106572">
        <w:rPr>
          <w:rFonts w:ascii="Arial" w:hAnsi="Arial" w:cs="Arial"/>
          <w:sz w:val="20"/>
          <w:szCs w:val="20"/>
        </w:rPr>
        <w:t>2 receptor antagonisten mirtazapine en mianserine</w:t>
      </w:r>
      <w:r w:rsidR="00AA78FF" w:rsidRPr="00106572">
        <w:rPr>
          <w:rFonts w:ascii="Arial" w:hAnsi="Arial" w:cs="Arial"/>
          <w:sz w:val="20"/>
          <w:szCs w:val="20"/>
        </w:rPr>
        <w:t xml:space="preserve"> met een grote verbetering van negatieve symptomen (zonder primair/secundair onderscheid) </w:t>
      </w:r>
      <w:r w:rsidRPr="00106572">
        <w:rPr>
          <w:rFonts w:ascii="Arial" w:hAnsi="Arial" w:cs="Arial"/>
          <w:sz w:val="20"/>
          <w:szCs w:val="20"/>
        </w:rPr>
        <w:t xml:space="preserve"> (Hecht &amp; Landy, 2012; Kishi &amp; Iwata, 2014; Terevnikov </w:t>
      </w:r>
      <w:r w:rsidRPr="00106572">
        <w:rPr>
          <w:rFonts w:ascii="Arial" w:hAnsi="Arial" w:cs="Arial"/>
          <w:i/>
          <w:sz w:val="20"/>
          <w:szCs w:val="20"/>
        </w:rPr>
        <w:t>e.a.</w:t>
      </w:r>
      <w:r w:rsidRPr="00106572">
        <w:rPr>
          <w:rFonts w:ascii="Arial" w:hAnsi="Arial" w:cs="Arial"/>
          <w:sz w:val="20"/>
          <w:szCs w:val="20"/>
        </w:rPr>
        <w:t xml:space="preserve"> 2015) </w:t>
      </w:r>
      <w:r w:rsidR="00F5792A" w:rsidRPr="00106572">
        <w:rPr>
          <w:rFonts w:ascii="Arial" w:hAnsi="Arial" w:cs="Arial"/>
          <w:sz w:val="20"/>
          <w:szCs w:val="20"/>
        </w:rPr>
        <w:t xml:space="preserve">(Tabel 8) </w:t>
      </w:r>
      <w:r w:rsidRPr="00106572">
        <w:rPr>
          <w:rFonts w:ascii="Arial" w:hAnsi="Arial" w:cs="Arial"/>
          <w:sz w:val="20"/>
          <w:szCs w:val="20"/>
        </w:rPr>
        <w:t>blijken als additie bij antipsychotica met name gunstige effecten te hebben</w:t>
      </w:r>
      <w:r w:rsidR="00AA78FF" w:rsidRPr="00106572">
        <w:rPr>
          <w:rFonts w:ascii="Arial" w:hAnsi="Arial" w:cs="Arial"/>
          <w:sz w:val="20"/>
          <w:szCs w:val="20"/>
        </w:rPr>
        <w:t xml:space="preserve">. </w:t>
      </w:r>
      <w:r w:rsidR="003A2801" w:rsidRPr="00106572">
        <w:rPr>
          <w:rFonts w:ascii="Arial" w:hAnsi="Arial" w:cs="Arial"/>
          <w:sz w:val="20"/>
          <w:szCs w:val="20"/>
        </w:rPr>
        <w:t xml:space="preserve">Clozapine is een substraat voor cytochroom P450 (CYP) 1A2, dat </w:t>
      </w:r>
      <w:r w:rsidR="00EF0364">
        <w:rPr>
          <w:rFonts w:ascii="Arial" w:hAnsi="Arial" w:cs="Arial"/>
          <w:sz w:val="20"/>
          <w:szCs w:val="20"/>
        </w:rPr>
        <w:t xml:space="preserve">vooral </w:t>
      </w:r>
      <w:r w:rsidR="003A2801" w:rsidRPr="00106572">
        <w:rPr>
          <w:rFonts w:ascii="Arial" w:hAnsi="Arial" w:cs="Arial"/>
          <w:sz w:val="20"/>
          <w:szCs w:val="20"/>
        </w:rPr>
        <w:t>sterk geremd wordt door fluvoxamine</w:t>
      </w:r>
      <w:r w:rsidR="006F150F">
        <w:rPr>
          <w:rFonts w:ascii="Arial" w:hAnsi="Arial" w:cs="Arial"/>
          <w:sz w:val="20"/>
          <w:szCs w:val="20"/>
        </w:rPr>
        <w:t xml:space="preserve"> (</w:t>
      </w:r>
      <w:r w:rsidR="00251E3E">
        <w:rPr>
          <w:rFonts w:ascii="Arial" w:hAnsi="Arial" w:cs="Arial"/>
          <w:sz w:val="20"/>
          <w:szCs w:val="20"/>
        </w:rPr>
        <w:t>meer dan andere SSRIs)</w:t>
      </w:r>
      <w:r w:rsidR="003A2801" w:rsidRPr="00106572">
        <w:rPr>
          <w:rFonts w:ascii="Arial" w:hAnsi="Arial" w:cs="Arial"/>
          <w:sz w:val="20"/>
          <w:szCs w:val="20"/>
        </w:rPr>
        <w:t xml:space="preserve">. </w:t>
      </w:r>
      <w:r w:rsidR="004754F2" w:rsidRPr="00106572">
        <w:rPr>
          <w:rFonts w:ascii="Arial" w:hAnsi="Arial" w:cs="Arial"/>
          <w:sz w:val="20"/>
          <w:szCs w:val="20"/>
        </w:rPr>
        <w:t>Bij additie van fluvoxamine</w:t>
      </w:r>
      <w:r w:rsidR="003A2801" w:rsidRPr="00106572">
        <w:rPr>
          <w:rFonts w:ascii="Arial" w:hAnsi="Arial" w:cs="Arial"/>
          <w:sz w:val="20"/>
          <w:szCs w:val="20"/>
        </w:rPr>
        <w:t xml:space="preserve"> aan clozapine dient door deze</w:t>
      </w:r>
      <w:r w:rsidR="004754F2" w:rsidRPr="00106572">
        <w:rPr>
          <w:rFonts w:ascii="Arial" w:hAnsi="Arial" w:cs="Arial"/>
          <w:sz w:val="20"/>
          <w:szCs w:val="20"/>
        </w:rPr>
        <w:t xml:space="preserve"> interactie de dosering clozapine te worden verlaagd (Polcwiartek &amp; Nielsen 2016). </w:t>
      </w:r>
      <w:r w:rsidRPr="00106572">
        <w:rPr>
          <w:rFonts w:ascii="Arial" w:hAnsi="Arial" w:cs="Arial"/>
          <w:sz w:val="20"/>
          <w:szCs w:val="20"/>
        </w:rPr>
        <w:t xml:space="preserve">Bij één meta-analyse van matige kwaliteit waren overwegend persisterende negatieve symptomen het inclusiecriterium, maar zijn </w:t>
      </w:r>
      <w:r w:rsidR="00E21E5B" w:rsidRPr="00106572">
        <w:rPr>
          <w:rFonts w:ascii="Arial" w:hAnsi="Arial" w:cs="Arial"/>
          <w:sz w:val="20"/>
          <w:szCs w:val="20"/>
          <w:shd w:val="clear" w:color="auto" w:fill="FFFFFF"/>
        </w:rPr>
        <w:t xml:space="preserve">verstorende variabelen </w:t>
      </w:r>
      <w:r w:rsidRPr="00106572">
        <w:rPr>
          <w:rFonts w:ascii="Arial" w:hAnsi="Arial" w:cs="Arial"/>
          <w:sz w:val="20"/>
          <w:szCs w:val="20"/>
          <w:shd w:val="clear" w:color="auto" w:fill="FFFFFF"/>
        </w:rPr>
        <w:t>als positieve, depressieve en extrapiramidale symptomen niet onderzocht</w:t>
      </w:r>
      <w:r w:rsidRPr="00106572">
        <w:rPr>
          <w:rFonts w:ascii="Arial" w:hAnsi="Arial" w:cs="Arial"/>
          <w:sz w:val="20"/>
          <w:szCs w:val="20"/>
        </w:rPr>
        <w:t xml:space="preserve"> (Helfer </w:t>
      </w:r>
      <w:r w:rsidRPr="00106572">
        <w:rPr>
          <w:rFonts w:ascii="Arial" w:hAnsi="Arial" w:cs="Arial"/>
          <w:i/>
          <w:sz w:val="20"/>
          <w:szCs w:val="20"/>
        </w:rPr>
        <w:t>e.a.</w:t>
      </w:r>
      <w:r w:rsidRPr="00106572">
        <w:rPr>
          <w:rFonts w:ascii="Arial" w:hAnsi="Arial" w:cs="Arial"/>
          <w:sz w:val="20"/>
          <w:szCs w:val="20"/>
        </w:rPr>
        <w:t xml:space="preserve"> 2016).</w:t>
      </w:r>
      <w:r w:rsidR="007B2134" w:rsidRPr="00106572">
        <w:rPr>
          <w:rFonts w:ascii="Arial" w:hAnsi="Arial" w:cs="Arial"/>
          <w:sz w:val="20"/>
          <w:szCs w:val="20"/>
        </w:rPr>
        <w:t xml:space="preserve"> </w:t>
      </w:r>
      <w:r w:rsidRPr="00106572">
        <w:rPr>
          <w:rFonts w:ascii="Arial" w:hAnsi="Arial" w:cs="Arial"/>
          <w:sz w:val="20"/>
          <w:szCs w:val="20"/>
        </w:rPr>
        <w:t>Bij slechts één meta-analyse van matige kwaliteit van vier RCTs (</w:t>
      </w:r>
      <w:r w:rsidRPr="00106572">
        <w:rPr>
          <w:rFonts w:ascii="Arial" w:hAnsi="Arial" w:cs="Arial"/>
          <w:i/>
          <w:sz w:val="20"/>
          <w:szCs w:val="20"/>
        </w:rPr>
        <w:t>n</w:t>
      </w:r>
      <w:r w:rsidRPr="00106572">
        <w:rPr>
          <w:rFonts w:ascii="Arial" w:hAnsi="Arial" w:cs="Arial"/>
          <w:sz w:val="20"/>
          <w:szCs w:val="20"/>
        </w:rPr>
        <w:t xml:space="preserve">=111) is het effect onderzocht van de specifieke combinatie van antidepressiva en clozapine (Veerman </w:t>
      </w:r>
      <w:r w:rsidRPr="00106572">
        <w:rPr>
          <w:rFonts w:ascii="Arial" w:hAnsi="Arial" w:cs="Arial"/>
          <w:i/>
          <w:sz w:val="20"/>
          <w:szCs w:val="20"/>
        </w:rPr>
        <w:t>e.a.</w:t>
      </w:r>
      <w:r w:rsidRPr="00106572">
        <w:rPr>
          <w:rFonts w:ascii="Arial" w:hAnsi="Arial" w:cs="Arial"/>
          <w:sz w:val="20"/>
          <w:szCs w:val="20"/>
        </w:rPr>
        <w:t xml:space="preserve"> 2014</w:t>
      </w:r>
      <w:r w:rsidR="00DE5A49" w:rsidRPr="00106572">
        <w:rPr>
          <w:rFonts w:ascii="Arial" w:hAnsi="Arial" w:cs="Arial"/>
          <w:i/>
          <w:sz w:val="20"/>
          <w:szCs w:val="20"/>
        </w:rPr>
        <w:t>b</w:t>
      </w:r>
      <w:r w:rsidRPr="00106572">
        <w:rPr>
          <w:rFonts w:ascii="Arial" w:hAnsi="Arial" w:cs="Arial"/>
          <w:sz w:val="20"/>
          <w:szCs w:val="20"/>
        </w:rPr>
        <w:t>). Helaas zijn de antidepressiva, die specifiek in combinatie met clozapine zijn onderzocht, beperkt tot fluoxetine, mirtazapine en duloxetine. Bij deze antidepressiva toegevoegd aan clozapinebehandeling werd een positieve trend aangetoond met een grote effect size (Hedges’ g=0</w:t>
      </w:r>
      <w:r w:rsidR="006D2358" w:rsidRPr="00106572">
        <w:rPr>
          <w:rFonts w:ascii="Arial" w:hAnsi="Arial" w:cs="Arial"/>
          <w:sz w:val="20"/>
          <w:szCs w:val="20"/>
        </w:rPr>
        <w:t>.</w:t>
      </w:r>
      <w:r w:rsidRPr="00106572">
        <w:rPr>
          <w:rFonts w:ascii="Arial" w:hAnsi="Arial" w:cs="Arial"/>
          <w:sz w:val="20"/>
          <w:szCs w:val="20"/>
        </w:rPr>
        <w:t xml:space="preserve">87, </w:t>
      </w:r>
      <w:r w:rsidRPr="00106572">
        <w:rPr>
          <w:rFonts w:ascii="Arial" w:hAnsi="Arial" w:cs="Arial"/>
          <w:i/>
          <w:sz w:val="20"/>
          <w:szCs w:val="20"/>
        </w:rPr>
        <w:t>p</w:t>
      </w:r>
      <w:r w:rsidRPr="00106572">
        <w:rPr>
          <w:rFonts w:ascii="Arial" w:hAnsi="Arial" w:cs="Arial"/>
          <w:sz w:val="20"/>
          <w:szCs w:val="20"/>
        </w:rPr>
        <w:t>=0</w:t>
      </w:r>
      <w:r w:rsidR="006D2358" w:rsidRPr="00106572">
        <w:rPr>
          <w:rFonts w:ascii="Arial" w:hAnsi="Arial" w:cs="Arial"/>
          <w:sz w:val="20"/>
          <w:szCs w:val="20"/>
        </w:rPr>
        <w:t>.</w:t>
      </w:r>
      <w:r w:rsidRPr="00106572">
        <w:rPr>
          <w:rFonts w:ascii="Arial" w:hAnsi="Arial" w:cs="Arial"/>
          <w:sz w:val="20"/>
          <w:szCs w:val="20"/>
        </w:rPr>
        <w:t>062) voor de vermindering van negatieve symptomen</w:t>
      </w:r>
      <w:r w:rsidR="007B2134" w:rsidRPr="00106572">
        <w:rPr>
          <w:rFonts w:ascii="Arial" w:hAnsi="Arial" w:cs="Arial"/>
          <w:sz w:val="20"/>
          <w:szCs w:val="20"/>
        </w:rPr>
        <w:t xml:space="preserve"> (zonder primair/secundair onderscheid)</w:t>
      </w:r>
      <w:r w:rsidRPr="00106572">
        <w:rPr>
          <w:rFonts w:ascii="Arial" w:hAnsi="Arial" w:cs="Arial"/>
          <w:sz w:val="20"/>
          <w:szCs w:val="20"/>
        </w:rPr>
        <w:t xml:space="preserve">, maar het effect was alleen op trendniveau significant en weinig betrouwbaar, vanwege grote heterogeniteit van de studies. Helaas zijn bijwerkingen slecht en inconsistent gerapporteerd bij alle studies naar de werkzaamheid van antidepressiva als additietherapie voor persisterende negatieve symptomen (Veerman </w:t>
      </w:r>
      <w:r w:rsidRPr="00106572">
        <w:rPr>
          <w:rFonts w:ascii="Arial" w:hAnsi="Arial" w:cs="Arial"/>
          <w:i/>
          <w:sz w:val="20"/>
          <w:szCs w:val="20"/>
        </w:rPr>
        <w:t>e.a.</w:t>
      </w:r>
      <w:r w:rsidRPr="00106572">
        <w:rPr>
          <w:rFonts w:ascii="Arial" w:hAnsi="Arial" w:cs="Arial"/>
          <w:sz w:val="20"/>
          <w:szCs w:val="20"/>
        </w:rPr>
        <w:t xml:space="preserve"> 2017</w:t>
      </w:r>
      <w:r w:rsidRPr="00106572">
        <w:rPr>
          <w:rFonts w:ascii="Arial" w:hAnsi="Arial" w:cs="Arial"/>
          <w:i/>
          <w:sz w:val="20"/>
          <w:szCs w:val="20"/>
        </w:rPr>
        <w:t>a</w:t>
      </w:r>
      <w:r w:rsidRPr="00106572">
        <w:rPr>
          <w:rFonts w:ascii="Arial" w:hAnsi="Arial" w:cs="Arial"/>
          <w:sz w:val="20"/>
          <w:szCs w:val="20"/>
        </w:rPr>
        <w:t xml:space="preserve">). Slechts in enkele studies zijn serotonerge en seksuele bijwerkingen en </w:t>
      </w:r>
      <w:r w:rsidR="00334324" w:rsidRPr="00106572">
        <w:rPr>
          <w:rFonts w:ascii="Arial" w:hAnsi="Arial" w:cs="Arial"/>
          <w:sz w:val="20"/>
          <w:szCs w:val="20"/>
        </w:rPr>
        <w:t>suïcidale</w:t>
      </w:r>
      <w:r w:rsidR="00242372" w:rsidRPr="00106572">
        <w:rPr>
          <w:rFonts w:ascii="Arial" w:hAnsi="Arial" w:cs="Arial"/>
          <w:sz w:val="20"/>
          <w:szCs w:val="20"/>
        </w:rPr>
        <w:t xml:space="preserve"> gedachten </w:t>
      </w:r>
      <w:r w:rsidRPr="00106572">
        <w:rPr>
          <w:rFonts w:ascii="Arial" w:hAnsi="Arial" w:cs="Arial"/>
          <w:sz w:val="20"/>
          <w:szCs w:val="20"/>
        </w:rPr>
        <w:t xml:space="preserve">vermeld, maar slecht gerapporteerd. </w:t>
      </w:r>
      <w:bookmarkStart w:id="9" w:name="_Hlk21872814"/>
      <w:r w:rsidRPr="00106572">
        <w:rPr>
          <w:rFonts w:ascii="Arial" w:hAnsi="Arial" w:cs="Arial"/>
          <w:sz w:val="20"/>
          <w:szCs w:val="20"/>
        </w:rPr>
        <w:t>Antidepressiva worden echter als een veilige additietherapie beschouwd, omdat in geen enkele studie suïcidepogingen of suïcide, noch verslechtering van positieve symptomen is beschreven</w:t>
      </w:r>
      <w:bookmarkEnd w:id="9"/>
      <w:r w:rsidRPr="00106572">
        <w:rPr>
          <w:rFonts w:ascii="Arial" w:hAnsi="Arial" w:cs="Arial"/>
          <w:sz w:val="20"/>
          <w:szCs w:val="20"/>
        </w:rPr>
        <w:t xml:space="preserve"> (Baandrup </w:t>
      </w:r>
      <w:r w:rsidRPr="00106572">
        <w:rPr>
          <w:rFonts w:ascii="Arial" w:hAnsi="Arial" w:cs="Arial"/>
          <w:i/>
          <w:sz w:val="20"/>
          <w:szCs w:val="20"/>
        </w:rPr>
        <w:t>e.a.</w:t>
      </w:r>
      <w:r w:rsidRPr="00106572">
        <w:rPr>
          <w:rFonts w:ascii="Arial" w:hAnsi="Arial" w:cs="Arial"/>
          <w:sz w:val="20"/>
          <w:szCs w:val="20"/>
        </w:rPr>
        <w:t xml:space="preserve"> 2016).</w:t>
      </w:r>
    </w:p>
    <w:p w:rsidR="00A25791" w:rsidRPr="00106572" w:rsidRDefault="00A25791" w:rsidP="00363ADE">
      <w:pPr>
        <w:pStyle w:val="Lijstalinea"/>
        <w:numPr>
          <w:ilvl w:val="0"/>
          <w:numId w:val="3"/>
        </w:numPr>
        <w:spacing w:line="360" w:lineRule="auto"/>
        <w:ind w:left="720"/>
        <w:rPr>
          <w:rFonts w:ascii="Arial" w:hAnsi="Arial" w:cs="Arial"/>
          <w:i/>
          <w:sz w:val="20"/>
          <w:szCs w:val="20"/>
        </w:rPr>
      </w:pPr>
      <w:r w:rsidRPr="00106572">
        <w:rPr>
          <w:rFonts w:ascii="Arial" w:hAnsi="Arial" w:cs="Arial"/>
          <w:i/>
          <w:sz w:val="20"/>
          <w:szCs w:val="20"/>
        </w:rPr>
        <w:t xml:space="preserve">Additie aripiprazol </w:t>
      </w:r>
    </w:p>
    <w:p w:rsidR="00A25791" w:rsidRPr="00106572" w:rsidRDefault="00A25791" w:rsidP="00363ADE">
      <w:pPr>
        <w:spacing w:line="360" w:lineRule="auto"/>
        <w:ind w:left="720"/>
        <w:rPr>
          <w:rFonts w:ascii="Arial" w:hAnsi="Arial" w:cs="Arial"/>
          <w:sz w:val="20"/>
          <w:szCs w:val="20"/>
        </w:rPr>
      </w:pPr>
      <w:r w:rsidRPr="00106572">
        <w:rPr>
          <w:rFonts w:ascii="Arial" w:hAnsi="Arial" w:cs="Arial"/>
          <w:sz w:val="20"/>
          <w:szCs w:val="20"/>
        </w:rPr>
        <w:t>Een tweede overweging</w:t>
      </w:r>
      <w:r w:rsidR="000B6832" w:rsidRPr="00106572">
        <w:rPr>
          <w:rFonts w:ascii="Arial" w:hAnsi="Arial" w:cs="Arial"/>
          <w:sz w:val="20"/>
          <w:szCs w:val="20"/>
        </w:rPr>
        <w:t xml:space="preserve"> bij persisterende negatieve symptomen</w:t>
      </w:r>
      <w:r w:rsidRPr="00106572">
        <w:rPr>
          <w:rFonts w:ascii="Arial" w:hAnsi="Arial" w:cs="Arial"/>
          <w:sz w:val="20"/>
          <w:szCs w:val="20"/>
        </w:rPr>
        <w:t xml:space="preserve"> is</w:t>
      </w:r>
      <w:r w:rsidR="00F0700A" w:rsidRPr="00106572">
        <w:rPr>
          <w:rFonts w:ascii="Arial" w:hAnsi="Arial" w:cs="Arial"/>
          <w:sz w:val="20"/>
          <w:szCs w:val="20"/>
        </w:rPr>
        <w:t xml:space="preserve"> </w:t>
      </w:r>
      <w:r w:rsidR="000B6832" w:rsidRPr="00106572">
        <w:rPr>
          <w:rFonts w:ascii="Arial" w:hAnsi="Arial" w:cs="Arial"/>
          <w:sz w:val="20"/>
          <w:szCs w:val="20"/>
        </w:rPr>
        <w:t xml:space="preserve">een combinatie van twee antipsychotica, waarbij twee dopamine 2 (D2) antagonisten geen significant voordeel opleveren, maar wel een D2 antagonist gecombineerd met de partiële D2 agonist aripiprazol  (Galling </w:t>
      </w:r>
      <w:r w:rsidR="000B6832" w:rsidRPr="00106572">
        <w:rPr>
          <w:rFonts w:ascii="Arial" w:hAnsi="Arial" w:cs="Arial"/>
          <w:i/>
          <w:sz w:val="20"/>
          <w:szCs w:val="20"/>
        </w:rPr>
        <w:t>e.a.</w:t>
      </w:r>
      <w:r w:rsidR="000B6832" w:rsidRPr="00106572">
        <w:rPr>
          <w:rFonts w:ascii="Arial" w:hAnsi="Arial" w:cs="Arial"/>
          <w:sz w:val="20"/>
          <w:szCs w:val="20"/>
        </w:rPr>
        <w:t xml:space="preserve"> 2017) (Tabel 9). </w:t>
      </w:r>
      <w:r w:rsidR="00F0700A" w:rsidRPr="00106572">
        <w:rPr>
          <w:rFonts w:ascii="Arial" w:hAnsi="Arial" w:cs="Arial"/>
          <w:sz w:val="20"/>
          <w:szCs w:val="20"/>
        </w:rPr>
        <w:t xml:space="preserve">Bij clozapine is de bewijskracht voor adjuvante aripiprazol gebaseerd op </w:t>
      </w:r>
      <w:r w:rsidRPr="00106572">
        <w:rPr>
          <w:rFonts w:ascii="Arial" w:hAnsi="Arial" w:cs="Arial"/>
          <w:sz w:val="20"/>
          <w:szCs w:val="20"/>
        </w:rPr>
        <w:t>drie meta-analyses</w:t>
      </w:r>
      <w:r w:rsidR="00190093" w:rsidRPr="00106572">
        <w:rPr>
          <w:rFonts w:ascii="Arial" w:hAnsi="Arial" w:cs="Arial"/>
          <w:sz w:val="20"/>
          <w:szCs w:val="20"/>
        </w:rPr>
        <w:t>, waarbij geen onderscheid is gemaakt tussen primaire en secundaire negatieve symptomen</w:t>
      </w:r>
      <w:r w:rsidRPr="00106572">
        <w:rPr>
          <w:rFonts w:ascii="Arial" w:hAnsi="Arial" w:cs="Arial"/>
          <w:sz w:val="20"/>
          <w:szCs w:val="20"/>
        </w:rPr>
        <w:t xml:space="preserve"> (Veerman </w:t>
      </w:r>
      <w:r w:rsidRPr="00106572">
        <w:rPr>
          <w:rFonts w:ascii="Arial" w:hAnsi="Arial" w:cs="Arial"/>
          <w:i/>
          <w:sz w:val="20"/>
          <w:szCs w:val="20"/>
        </w:rPr>
        <w:t>e.a.</w:t>
      </w:r>
      <w:r w:rsidRPr="00106572">
        <w:rPr>
          <w:rFonts w:ascii="Arial" w:hAnsi="Arial" w:cs="Arial"/>
          <w:sz w:val="20"/>
          <w:szCs w:val="20"/>
        </w:rPr>
        <w:t xml:space="preserve"> 2014</w:t>
      </w:r>
      <w:r w:rsidR="00DE5A49" w:rsidRPr="00106572">
        <w:rPr>
          <w:rFonts w:ascii="Arial" w:hAnsi="Arial" w:cs="Arial"/>
          <w:i/>
          <w:sz w:val="20"/>
          <w:szCs w:val="20"/>
        </w:rPr>
        <w:t>b</w:t>
      </w:r>
      <w:r w:rsidRPr="00106572">
        <w:rPr>
          <w:rFonts w:ascii="Arial" w:hAnsi="Arial" w:cs="Arial"/>
          <w:sz w:val="20"/>
          <w:szCs w:val="20"/>
        </w:rPr>
        <w:t xml:space="preserve">; Srisurapanont </w:t>
      </w:r>
      <w:r w:rsidRPr="00106572">
        <w:rPr>
          <w:rFonts w:ascii="Arial" w:hAnsi="Arial" w:cs="Arial"/>
          <w:i/>
          <w:sz w:val="20"/>
          <w:szCs w:val="20"/>
        </w:rPr>
        <w:t xml:space="preserve">e.a. </w:t>
      </w:r>
      <w:r w:rsidRPr="00106572">
        <w:rPr>
          <w:rFonts w:ascii="Arial" w:hAnsi="Arial" w:cs="Arial"/>
          <w:sz w:val="20"/>
          <w:szCs w:val="20"/>
        </w:rPr>
        <w:t>2015;</w:t>
      </w:r>
      <w:r w:rsidRPr="00106572">
        <w:rPr>
          <w:rFonts w:ascii="Arial" w:hAnsi="Arial" w:cs="Arial"/>
          <w:i/>
          <w:sz w:val="20"/>
          <w:szCs w:val="20"/>
        </w:rPr>
        <w:t xml:space="preserve"> </w:t>
      </w:r>
      <w:r w:rsidRPr="00106572">
        <w:rPr>
          <w:rFonts w:ascii="Arial" w:hAnsi="Arial" w:cs="Arial"/>
          <w:sz w:val="20"/>
          <w:szCs w:val="20"/>
        </w:rPr>
        <w:t xml:space="preserve">Zheng </w:t>
      </w:r>
      <w:r w:rsidRPr="00106572">
        <w:rPr>
          <w:rFonts w:ascii="Arial" w:hAnsi="Arial" w:cs="Arial"/>
          <w:i/>
          <w:sz w:val="20"/>
          <w:szCs w:val="20"/>
        </w:rPr>
        <w:t>e.a.</w:t>
      </w:r>
      <w:r w:rsidRPr="00106572">
        <w:rPr>
          <w:rFonts w:ascii="Arial" w:hAnsi="Arial" w:cs="Arial"/>
          <w:sz w:val="20"/>
          <w:szCs w:val="20"/>
        </w:rPr>
        <w:t xml:space="preserve"> 2016</w:t>
      </w:r>
      <w:r w:rsidRPr="00106572">
        <w:rPr>
          <w:rFonts w:ascii="Arial" w:hAnsi="Arial" w:cs="Arial"/>
          <w:i/>
          <w:sz w:val="20"/>
          <w:szCs w:val="20"/>
        </w:rPr>
        <w:t>b</w:t>
      </w:r>
      <w:r w:rsidRPr="00106572">
        <w:rPr>
          <w:rFonts w:ascii="Arial" w:hAnsi="Arial" w:cs="Arial"/>
          <w:sz w:val="20"/>
          <w:szCs w:val="20"/>
        </w:rPr>
        <w:t>)</w:t>
      </w:r>
      <w:r w:rsidR="00F0700A" w:rsidRPr="00106572">
        <w:rPr>
          <w:rFonts w:ascii="Arial" w:hAnsi="Arial" w:cs="Arial"/>
          <w:sz w:val="20"/>
          <w:szCs w:val="20"/>
        </w:rPr>
        <w:t xml:space="preserve"> (Tabel 10)</w:t>
      </w:r>
      <w:r w:rsidRPr="00106572">
        <w:rPr>
          <w:rFonts w:ascii="Arial" w:hAnsi="Arial" w:cs="Arial"/>
          <w:sz w:val="20"/>
          <w:szCs w:val="20"/>
        </w:rPr>
        <w:t>. Een klein</w:t>
      </w:r>
      <w:r w:rsidR="008F3991">
        <w:rPr>
          <w:rFonts w:ascii="Arial" w:hAnsi="Arial" w:cs="Arial"/>
          <w:sz w:val="20"/>
          <w:szCs w:val="20"/>
        </w:rPr>
        <w:t>, niet significant</w:t>
      </w:r>
      <w:r w:rsidRPr="00106572">
        <w:rPr>
          <w:rFonts w:ascii="Arial" w:hAnsi="Arial" w:cs="Arial"/>
          <w:sz w:val="20"/>
          <w:szCs w:val="20"/>
        </w:rPr>
        <w:t xml:space="preserve"> </w:t>
      </w:r>
      <w:r w:rsidR="008F3991">
        <w:rPr>
          <w:rFonts w:ascii="Arial" w:hAnsi="Arial" w:cs="Arial"/>
          <w:sz w:val="20"/>
          <w:szCs w:val="20"/>
        </w:rPr>
        <w:t>gunstig</w:t>
      </w:r>
      <w:r w:rsidRPr="00106572">
        <w:rPr>
          <w:rFonts w:ascii="Arial" w:hAnsi="Arial" w:cs="Arial"/>
          <w:sz w:val="20"/>
          <w:szCs w:val="20"/>
        </w:rPr>
        <w:t xml:space="preserve"> effect </w:t>
      </w:r>
      <w:r w:rsidR="00C43B05" w:rsidRPr="00106572">
        <w:rPr>
          <w:rFonts w:ascii="Arial" w:hAnsi="Arial" w:cs="Arial"/>
          <w:sz w:val="20"/>
          <w:szCs w:val="20"/>
        </w:rPr>
        <w:t>(SMD=0</w:t>
      </w:r>
      <w:r w:rsidR="006D2358" w:rsidRPr="00106572">
        <w:rPr>
          <w:rFonts w:ascii="Arial" w:hAnsi="Arial" w:cs="Arial"/>
          <w:sz w:val="20"/>
          <w:szCs w:val="20"/>
        </w:rPr>
        <w:t>.</w:t>
      </w:r>
      <w:r w:rsidR="00C43B05" w:rsidRPr="00106572">
        <w:rPr>
          <w:rFonts w:ascii="Arial" w:hAnsi="Arial" w:cs="Arial"/>
          <w:sz w:val="20"/>
          <w:szCs w:val="20"/>
        </w:rPr>
        <w:t xml:space="preserve">35, </w:t>
      </w:r>
      <w:r w:rsidR="00C43B05" w:rsidRPr="00106572">
        <w:rPr>
          <w:rFonts w:ascii="Arial" w:hAnsi="Arial" w:cs="Arial"/>
          <w:i/>
          <w:sz w:val="20"/>
          <w:szCs w:val="20"/>
        </w:rPr>
        <w:t>p</w:t>
      </w:r>
      <w:r w:rsidR="00C43B05" w:rsidRPr="00106572">
        <w:rPr>
          <w:rFonts w:ascii="Arial" w:hAnsi="Arial" w:cs="Arial"/>
          <w:sz w:val="20"/>
          <w:szCs w:val="20"/>
        </w:rPr>
        <w:t>=0</w:t>
      </w:r>
      <w:r w:rsidR="006D2358" w:rsidRPr="00106572">
        <w:rPr>
          <w:rFonts w:ascii="Arial" w:hAnsi="Arial" w:cs="Arial"/>
          <w:sz w:val="20"/>
          <w:szCs w:val="20"/>
        </w:rPr>
        <w:t>.</w:t>
      </w:r>
      <w:r w:rsidR="00C43B05" w:rsidRPr="00106572">
        <w:rPr>
          <w:rFonts w:ascii="Arial" w:hAnsi="Arial" w:cs="Arial"/>
          <w:sz w:val="20"/>
          <w:szCs w:val="20"/>
        </w:rPr>
        <w:t>07) werd</w:t>
      </w:r>
      <w:r w:rsidRPr="00106572">
        <w:rPr>
          <w:rFonts w:ascii="Arial" w:hAnsi="Arial" w:cs="Arial"/>
          <w:sz w:val="20"/>
          <w:szCs w:val="20"/>
        </w:rPr>
        <w:t xml:space="preserve"> gevonden op aanhoudende negatieve symptomen bij </w:t>
      </w:r>
      <w:r w:rsidR="00BE0F71" w:rsidRPr="00106572">
        <w:rPr>
          <w:rFonts w:ascii="Arial" w:hAnsi="Arial" w:cs="Arial"/>
          <w:sz w:val="20"/>
          <w:szCs w:val="20"/>
        </w:rPr>
        <w:t xml:space="preserve">met </w:t>
      </w:r>
      <w:r w:rsidR="00C43B05" w:rsidRPr="00106572">
        <w:rPr>
          <w:rFonts w:ascii="Arial" w:hAnsi="Arial" w:cs="Arial"/>
          <w:sz w:val="20"/>
          <w:szCs w:val="20"/>
        </w:rPr>
        <w:t>clozapine</w:t>
      </w:r>
      <w:r w:rsidR="00BE0F71" w:rsidRPr="00106572">
        <w:rPr>
          <w:rFonts w:ascii="Arial" w:hAnsi="Arial" w:cs="Arial"/>
          <w:sz w:val="20"/>
          <w:szCs w:val="20"/>
        </w:rPr>
        <w:t xml:space="preserve"> </w:t>
      </w:r>
      <w:r w:rsidR="00C43B05" w:rsidRPr="00106572">
        <w:rPr>
          <w:rFonts w:ascii="Arial" w:hAnsi="Arial" w:cs="Arial"/>
          <w:sz w:val="20"/>
          <w:szCs w:val="20"/>
        </w:rPr>
        <w:t xml:space="preserve">behandelde schizofreniepatiënten (Veerman </w:t>
      </w:r>
      <w:r w:rsidR="00C43B05" w:rsidRPr="00106572">
        <w:rPr>
          <w:rFonts w:ascii="Arial" w:hAnsi="Arial" w:cs="Arial"/>
          <w:i/>
          <w:sz w:val="20"/>
          <w:szCs w:val="20"/>
        </w:rPr>
        <w:t>e.a.</w:t>
      </w:r>
      <w:r w:rsidR="00C43B05" w:rsidRPr="00106572">
        <w:rPr>
          <w:rFonts w:ascii="Arial" w:hAnsi="Arial" w:cs="Arial"/>
          <w:sz w:val="20"/>
          <w:szCs w:val="20"/>
        </w:rPr>
        <w:t xml:space="preserve"> 2014</w:t>
      </w:r>
      <w:r w:rsidR="00DE5A49" w:rsidRPr="00106572">
        <w:rPr>
          <w:rFonts w:ascii="Arial" w:hAnsi="Arial" w:cs="Arial"/>
          <w:i/>
          <w:sz w:val="20"/>
          <w:szCs w:val="20"/>
        </w:rPr>
        <w:t>b</w:t>
      </w:r>
      <w:r w:rsidR="00C43B05" w:rsidRPr="00106572">
        <w:rPr>
          <w:rFonts w:ascii="Arial" w:hAnsi="Arial" w:cs="Arial"/>
          <w:sz w:val="20"/>
          <w:szCs w:val="20"/>
        </w:rPr>
        <w:t xml:space="preserve">; Srisurapanont </w:t>
      </w:r>
      <w:r w:rsidR="00C43B05" w:rsidRPr="00106572">
        <w:rPr>
          <w:rFonts w:ascii="Arial" w:hAnsi="Arial" w:cs="Arial"/>
          <w:i/>
          <w:sz w:val="20"/>
          <w:szCs w:val="20"/>
        </w:rPr>
        <w:t xml:space="preserve">e.a. </w:t>
      </w:r>
      <w:r w:rsidR="00C43B05" w:rsidRPr="00106572">
        <w:rPr>
          <w:rFonts w:ascii="Arial" w:hAnsi="Arial" w:cs="Arial"/>
          <w:sz w:val="20"/>
          <w:szCs w:val="20"/>
        </w:rPr>
        <w:t>2015). Een matig effect (SMD=</w:t>
      </w:r>
      <w:r w:rsidR="00E830EC" w:rsidRPr="00106572">
        <w:rPr>
          <w:rFonts w:ascii="Arial" w:hAnsi="Arial" w:cs="Arial"/>
          <w:sz w:val="20"/>
          <w:szCs w:val="20"/>
        </w:rPr>
        <w:t>0</w:t>
      </w:r>
      <w:r w:rsidR="006D2358" w:rsidRPr="00106572">
        <w:rPr>
          <w:rFonts w:ascii="Arial" w:hAnsi="Arial" w:cs="Arial"/>
          <w:sz w:val="20"/>
          <w:szCs w:val="20"/>
        </w:rPr>
        <w:t>.</w:t>
      </w:r>
      <w:r w:rsidR="00E830EC" w:rsidRPr="00106572">
        <w:rPr>
          <w:rFonts w:ascii="Arial" w:hAnsi="Arial" w:cs="Arial"/>
          <w:sz w:val="20"/>
          <w:szCs w:val="20"/>
        </w:rPr>
        <w:t xml:space="preserve">61, </w:t>
      </w:r>
      <w:r w:rsidR="00E830EC" w:rsidRPr="00106572">
        <w:rPr>
          <w:rFonts w:ascii="Arial" w:hAnsi="Arial" w:cs="Arial"/>
          <w:i/>
          <w:iCs/>
          <w:sz w:val="20"/>
          <w:szCs w:val="20"/>
        </w:rPr>
        <w:t xml:space="preserve">p &lt; </w:t>
      </w:r>
      <w:r w:rsidR="00E830EC" w:rsidRPr="00106572">
        <w:rPr>
          <w:rFonts w:ascii="Arial" w:hAnsi="Arial" w:cs="Arial"/>
          <w:sz w:val="20"/>
          <w:szCs w:val="20"/>
        </w:rPr>
        <w:t>0</w:t>
      </w:r>
      <w:r w:rsidR="006D2358" w:rsidRPr="00106572">
        <w:rPr>
          <w:rFonts w:ascii="Arial" w:hAnsi="Arial" w:cs="Arial"/>
          <w:sz w:val="20"/>
          <w:szCs w:val="20"/>
        </w:rPr>
        <w:t>.</w:t>
      </w:r>
      <w:r w:rsidR="00E830EC" w:rsidRPr="00106572">
        <w:rPr>
          <w:rFonts w:ascii="Arial" w:hAnsi="Arial" w:cs="Arial"/>
          <w:sz w:val="20"/>
          <w:szCs w:val="20"/>
        </w:rPr>
        <w:t>00001</w:t>
      </w:r>
      <w:r w:rsidR="00C43B05" w:rsidRPr="00106572">
        <w:rPr>
          <w:rFonts w:ascii="Arial" w:hAnsi="Arial" w:cs="Arial"/>
          <w:sz w:val="20"/>
          <w:szCs w:val="20"/>
        </w:rPr>
        <w:t xml:space="preserve">) werd gevonden in een meer </w:t>
      </w:r>
      <w:r w:rsidRPr="00106572">
        <w:rPr>
          <w:rFonts w:ascii="Arial" w:hAnsi="Arial" w:cs="Arial"/>
          <w:sz w:val="20"/>
          <w:szCs w:val="20"/>
        </w:rPr>
        <w:t xml:space="preserve">recente meta-analyse van hoge kwaliteit </w:t>
      </w:r>
      <w:r w:rsidR="00C43B05" w:rsidRPr="00106572">
        <w:rPr>
          <w:rFonts w:ascii="Arial" w:hAnsi="Arial" w:cs="Arial"/>
          <w:sz w:val="20"/>
          <w:szCs w:val="20"/>
        </w:rPr>
        <w:t>i</w:t>
      </w:r>
      <w:r w:rsidRPr="00106572">
        <w:rPr>
          <w:rFonts w:ascii="Arial" w:hAnsi="Arial" w:cs="Arial"/>
          <w:sz w:val="20"/>
          <w:szCs w:val="20"/>
        </w:rPr>
        <w:t>n een gemengde populatie van patiënten</w:t>
      </w:r>
      <w:r w:rsidR="001B2866">
        <w:rPr>
          <w:rFonts w:ascii="Arial" w:hAnsi="Arial" w:cs="Arial"/>
          <w:sz w:val="20"/>
          <w:szCs w:val="20"/>
        </w:rPr>
        <w:t xml:space="preserve"> </w:t>
      </w:r>
      <w:bookmarkStart w:id="10" w:name="_Hlk49537499"/>
      <w:r w:rsidR="001B2866">
        <w:rPr>
          <w:rFonts w:ascii="Arial" w:hAnsi="Arial" w:cs="Arial"/>
          <w:sz w:val="20"/>
          <w:szCs w:val="20"/>
        </w:rPr>
        <w:t>met een gemiddelde dagdosering van 14 mg aripiprazol (</w:t>
      </w:r>
      <w:r w:rsidR="001B2866">
        <w:rPr>
          <w:rFonts w:ascii="Arial" w:hAnsi="Arial" w:cs="Arial"/>
          <w:sz w:val="20"/>
          <w:szCs w:val="20"/>
        </w:rPr>
        <w:sym w:font="Symbol" w:char="F0B1"/>
      </w:r>
      <w:r w:rsidR="001B2866">
        <w:rPr>
          <w:rFonts w:ascii="Arial" w:hAnsi="Arial" w:cs="Arial"/>
          <w:sz w:val="20"/>
          <w:szCs w:val="20"/>
        </w:rPr>
        <w:t xml:space="preserve"> 7 mg</w:t>
      </w:r>
      <w:bookmarkEnd w:id="10"/>
      <w:r w:rsidR="001B2866">
        <w:rPr>
          <w:rFonts w:ascii="Arial" w:hAnsi="Arial" w:cs="Arial"/>
          <w:sz w:val="20"/>
          <w:szCs w:val="20"/>
        </w:rPr>
        <w:t>)</w:t>
      </w:r>
      <w:r w:rsidRPr="00106572">
        <w:rPr>
          <w:rFonts w:ascii="Arial" w:hAnsi="Arial" w:cs="Arial"/>
          <w:sz w:val="20"/>
          <w:szCs w:val="20"/>
        </w:rPr>
        <w:t>, die zowel werden behandeld met clozapine als andere antipsychotica dan clozapine</w:t>
      </w:r>
      <w:r w:rsidR="00F0700A" w:rsidRPr="00106572">
        <w:rPr>
          <w:rFonts w:ascii="Arial" w:hAnsi="Arial" w:cs="Arial"/>
          <w:sz w:val="20"/>
          <w:szCs w:val="20"/>
        </w:rPr>
        <w:t xml:space="preserve"> (Zheng </w:t>
      </w:r>
      <w:r w:rsidR="00F0700A" w:rsidRPr="00106572">
        <w:rPr>
          <w:rFonts w:ascii="Arial" w:hAnsi="Arial" w:cs="Arial"/>
          <w:i/>
          <w:sz w:val="20"/>
          <w:szCs w:val="20"/>
        </w:rPr>
        <w:t>e.a.</w:t>
      </w:r>
      <w:r w:rsidR="00F0700A" w:rsidRPr="00106572">
        <w:rPr>
          <w:rFonts w:ascii="Arial" w:hAnsi="Arial" w:cs="Arial"/>
          <w:sz w:val="20"/>
          <w:szCs w:val="20"/>
        </w:rPr>
        <w:t xml:space="preserve"> 2016</w:t>
      </w:r>
      <w:r w:rsidR="00F0700A" w:rsidRPr="00106572">
        <w:rPr>
          <w:rFonts w:ascii="Arial" w:hAnsi="Arial" w:cs="Arial"/>
          <w:i/>
          <w:sz w:val="20"/>
          <w:szCs w:val="20"/>
        </w:rPr>
        <w:t>b</w:t>
      </w:r>
      <w:r w:rsidR="00F0700A" w:rsidRPr="00106572">
        <w:rPr>
          <w:rFonts w:ascii="Arial" w:hAnsi="Arial" w:cs="Arial"/>
          <w:sz w:val="20"/>
          <w:szCs w:val="20"/>
        </w:rPr>
        <w:t>)</w:t>
      </w:r>
      <w:r w:rsidRPr="00106572">
        <w:rPr>
          <w:rFonts w:ascii="Arial" w:hAnsi="Arial" w:cs="Arial"/>
          <w:sz w:val="20"/>
          <w:szCs w:val="20"/>
        </w:rPr>
        <w:t>. De verdraagbaarheid van aripiprazol is goed met als potentieel voordeel vermindering van met clozapine geassocieerde metabole risicofactoren</w:t>
      </w:r>
      <w:r w:rsidR="001D3D23" w:rsidRPr="00106572">
        <w:rPr>
          <w:rFonts w:ascii="Arial" w:hAnsi="Arial" w:cs="Arial"/>
          <w:sz w:val="20"/>
          <w:szCs w:val="20"/>
        </w:rPr>
        <w:t xml:space="preserve"> als overgewicht, BMI en totaal en LDL cholesterol</w:t>
      </w:r>
      <w:r w:rsidRPr="00106572">
        <w:rPr>
          <w:rFonts w:ascii="Arial" w:hAnsi="Arial" w:cs="Arial"/>
          <w:sz w:val="20"/>
          <w:szCs w:val="20"/>
        </w:rPr>
        <w:t xml:space="preserve"> na gecombineerd gebruik met aripiprazol (Newcomer, 2005; Brixner </w:t>
      </w:r>
      <w:r w:rsidRPr="00106572">
        <w:rPr>
          <w:rFonts w:ascii="Arial" w:hAnsi="Arial" w:cs="Arial"/>
          <w:i/>
          <w:sz w:val="20"/>
          <w:szCs w:val="20"/>
        </w:rPr>
        <w:t>e.a.</w:t>
      </w:r>
      <w:r w:rsidRPr="00106572">
        <w:rPr>
          <w:rFonts w:ascii="Arial" w:hAnsi="Arial" w:cs="Arial"/>
          <w:sz w:val="20"/>
          <w:szCs w:val="20"/>
        </w:rPr>
        <w:t xml:space="preserve"> 2006; Englisch &amp; Zink, 2008; Fleischhacker </w:t>
      </w:r>
      <w:r w:rsidRPr="00106572">
        <w:rPr>
          <w:rFonts w:ascii="Arial" w:hAnsi="Arial" w:cs="Arial"/>
          <w:i/>
          <w:sz w:val="20"/>
          <w:szCs w:val="20"/>
        </w:rPr>
        <w:t>e.a.</w:t>
      </w:r>
      <w:r w:rsidRPr="00106572">
        <w:rPr>
          <w:rFonts w:ascii="Arial" w:hAnsi="Arial" w:cs="Arial"/>
          <w:sz w:val="20"/>
          <w:szCs w:val="20"/>
        </w:rPr>
        <w:t xml:space="preserve"> 2010; Fan </w:t>
      </w:r>
      <w:r w:rsidRPr="00106572">
        <w:rPr>
          <w:rFonts w:ascii="Arial" w:hAnsi="Arial" w:cs="Arial"/>
          <w:i/>
          <w:sz w:val="20"/>
          <w:szCs w:val="20"/>
        </w:rPr>
        <w:t>e.a.</w:t>
      </w:r>
      <w:r w:rsidRPr="00106572">
        <w:rPr>
          <w:rFonts w:ascii="Arial" w:hAnsi="Arial" w:cs="Arial"/>
          <w:sz w:val="20"/>
          <w:szCs w:val="20"/>
        </w:rPr>
        <w:t xml:space="preserve"> 2013</w:t>
      </w:r>
      <w:r w:rsidR="008A58E8" w:rsidRPr="00106572">
        <w:rPr>
          <w:rFonts w:ascii="Arial" w:hAnsi="Arial" w:cs="Arial"/>
          <w:sz w:val="20"/>
          <w:szCs w:val="20"/>
        </w:rPr>
        <w:t xml:space="preserve">, Dayabandara </w:t>
      </w:r>
      <w:r w:rsidR="008A58E8" w:rsidRPr="00106572">
        <w:rPr>
          <w:rFonts w:ascii="Arial" w:hAnsi="Arial" w:cs="Arial"/>
          <w:i/>
          <w:iCs/>
          <w:sz w:val="20"/>
          <w:szCs w:val="20"/>
        </w:rPr>
        <w:t>e.a.</w:t>
      </w:r>
      <w:r w:rsidR="008A58E8" w:rsidRPr="00106572">
        <w:rPr>
          <w:rFonts w:ascii="Arial" w:hAnsi="Arial" w:cs="Arial"/>
          <w:sz w:val="20"/>
          <w:szCs w:val="20"/>
        </w:rPr>
        <w:t xml:space="preserve"> 2017</w:t>
      </w:r>
      <w:r w:rsidRPr="00106572">
        <w:rPr>
          <w:rFonts w:ascii="Arial" w:hAnsi="Arial" w:cs="Arial"/>
          <w:sz w:val="20"/>
          <w:szCs w:val="20"/>
        </w:rPr>
        <w:t>).</w:t>
      </w:r>
    </w:p>
    <w:p w:rsidR="00A25791" w:rsidRPr="00106572" w:rsidRDefault="00A25791" w:rsidP="00A036C6">
      <w:pPr>
        <w:pStyle w:val="Lijstalinea"/>
        <w:numPr>
          <w:ilvl w:val="0"/>
          <w:numId w:val="3"/>
        </w:numPr>
        <w:spacing w:line="360" w:lineRule="auto"/>
        <w:ind w:left="720"/>
        <w:rPr>
          <w:rFonts w:ascii="Arial" w:hAnsi="Arial" w:cs="Arial"/>
          <w:i/>
          <w:sz w:val="20"/>
          <w:szCs w:val="20"/>
        </w:rPr>
      </w:pPr>
      <w:r w:rsidRPr="00106572">
        <w:rPr>
          <w:rFonts w:ascii="Arial" w:hAnsi="Arial" w:cs="Arial"/>
          <w:i/>
          <w:sz w:val="20"/>
          <w:szCs w:val="20"/>
        </w:rPr>
        <w:t xml:space="preserve">Additie topiramaat </w:t>
      </w:r>
    </w:p>
    <w:p w:rsidR="00FD3228" w:rsidRPr="00106572" w:rsidRDefault="00A25791" w:rsidP="0009181A">
      <w:pPr>
        <w:autoSpaceDE w:val="0"/>
        <w:autoSpaceDN w:val="0"/>
        <w:adjustRightInd w:val="0"/>
        <w:spacing w:after="0" w:line="360" w:lineRule="auto"/>
        <w:ind w:left="708"/>
        <w:rPr>
          <w:rFonts w:ascii="Arial" w:hAnsi="Arial" w:cs="Arial"/>
          <w:sz w:val="20"/>
          <w:szCs w:val="20"/>
        </w:rPr>
      </w:pPr>
      <w:r w:rsidRPr="00106572">
        <w:rPr>
          <w:rFonts w:ascii="Arial" w:hAnsi="Arial" w:cs="Arial"/>
          <w:sz w:val="20"/>
          <w:szCs w:val="20"/>
        </w:rPr>
        <w:t>Drie meta-analyses l</w:t>
      </w:r>
      <w:r w:rsidR="00190093" w:rsidRPr="00106572">
        <w:rPr>
          <w:rFonts w:ascii="Arial" w:hAnsi="Arial" w:cs="Arial"/>
          <w:sz w:val="20"/>
          <w:szCs w:val="20"/>
        </w:rPr>
        <w:t>iet</w:t>
      </w:r>
      <w:r w:rsidRPr="00106572">
        <w:rPr>
          <w:rFonts w:ascii="Arial" w:hAnsi="Arial" w:cs="Arial"/>
          <w:sz w:val="20"/>
          <w:szCs w:val="20"/>
        </w:rPr>
        <w:t>en een gunstig effect zien van topiramaattoevoeging aan antipsychotica</w:t>
      </w:r>
      <w:r w:rsidR="00190093" w:rsidRPr="00106572">
        <w:rPr>
          <w:rFonts w:ascii="Arial" w:hAnsi="Arial" w:cs="Arial"/>
          <w:sz w:val="20"/>
          <w:szCs w:val="20"/>
        </w:rPr>
        <w:t>, waarbij echter werd nagelaten om primaire negatieve symptomen te onderscheiden van secundaire negatieve symptomen</w:t>
      </w:r>
      <w:r w:rsidRPr="00106572">
        <w:rPr>
          <w:rFonts w:ascii="Arial" w:hAnsi="Arial" w:cs="Arial"/>
          <w:sz w:val="20"/>
          <w:szCs w:val="20"/>
        </w:rPr>
        <w:t xml:space="preserve"> (</w:t>
      </w:r>
      <w:r w:rsidR="000D51D4" w:rsidRPr="00106572">
        <w:rPr>
          <w:rFonts w:ascii="Arial" w:hAnsi="Arial" w:cs="Arial"/>
          <w:sz w:val="20"/>
          <w:szCs w:val="20"/>
        </w:rPr>
        <w:t xml:space="preserve">Correll </w:t>
      </w:r>
      <w:r w:rsidR="000D51D4" w:rsidRPr="00106572">
        <w:rPr>
          <w:rFonts w:ascii="Arial" w:hAnsi="Arial" w:cs="Arial"/>
          <w:i/>
          <w:sz w:val="20"/>
          <w:szCs w:val="20"/>
        </w:rPr>
        <w:t>e.a.</w:t>
      </w:r>
      <w:r w:rsidR="000D51D4" w:rsidRPr="00106572">
        <w:rPr>
          <w:rFonts w:ascii="Arial" w:hAnsi="Arial" w:cs="Arial"/>
          <w:sz w:val="20"/>
          <w:szCs w:val="20"/>
        </w:rPr>
        <w:t xml:space="preserve"> 2016; </w:t>
      </w:r>
      <w:r w:rsidRPr="00106572">
        <w:rPr>
          <w:rFonts w:ascii="Arial" w:hAnsi="Arial" w:cs="Arial"/>
          <w:sz w:val="20"/>
          <w:szCs w:val="20"/>
        </w:rPr>
        <w:t xml:space="preserve">Okuyama </w:t>
      </w:r>
      <w:r w:rsidRPr="00106572">
        <w:rPr>
          <w:rFonts w:ascii="Arial" w:hAnsi="Arial" w:cs="Arial"/>
          <w:i/>
          <w:sz w:val="20"/>
          <w:szCs w:val="20"/>
        </w:rPr>
        <w:t>e.a.</w:t>
      </w:r>
      <w:r w:rsidRPr="00106572">
        <w:rPr>
          <w:rFonts w:ascii="Arial" w:hAnsi="Arial" w:cs="Arial"/>
          <w:sz w:val="20"/>
          <w:szCs w:val="20"/>
        </w:rPr>
        <w:t xml:space="preserve"> 2016; Zheng </w:t>
      </w:r>
      <w:r w:rsidRPr="00106572">
        <w:rPr>
          <w:rFonts w:ascii="Arial" w:hAnsi="Arial" w:cs="Arial"/>
          <w:i/>
          <w:sz w:val="20"/>
          <w:szCs w:val="20"/>
        </w:rPr>
        <w:t>e.a.</w:t>
      </w:r>
      <w:r w:rsidRPr="00106572">
        <w:rPr>
          <w:rFonts w:ascii="Arial" w:hAnsi="Arial" w:cs="Arial"/>
          <w:sz w:val="20"/>
          <w:szCs w:val="20"/>
        </w:rPr>
        <w:t xml:space="preserve"> 2016</w:t>
      </w:r>
      <w:r w:rsidRPr="00106572">
        <w:rPr>
          <w:rFonts w:ascii="Arial" w:hAnsi="Arial" w:cs="Arial"/>
          <w:i/>
          <w:sz w:val="20"/>
          <w:szCs w:val="20"/>
        </w:rPr>
        <w:t>a</w:t>
      </w:r>
      <w:r w:rsidRPr="00106572">
        <w:rPr>
          <w:rFonts w:ascii="Arial" w:hAnsi="Arial" w:cs="Arial"/>
          <w:sz w:val="20"/>
          <w:szCs w:val="20"/>
        </w:rPr>
        <w:t>)</w:t>
      </w:r>
      <w:r w:rsidR="00F0700A" w:rsidRPr="00106572">
        <w:rPr>
          <w:rFonts w:ascii="Arial" w:hAnsi="Arial" w:cs="Arial"/>
          <w:sz w:val="20"/>
          <w:szCs w:val="20"/>
        </w:rPr>
        <w:t xml:space="preserve"> (Tabel 11)</w:t>
      </w:r>
      <w:r w:rsidRPr="00106572">
        <w:rPr>
          <w:rFonts w:ascii="Arial" w:hAnsi="Arial" w:cs="Arial"/>
          <w:sz w:val="20"/>
          <w:szCs w:val="20"/>
        </w:rPr>
        <w:t xml:space="preserve">. Uit een van deze meta-analyses van hoge kwaliteit bleek topiramaatadditie bij clozapine meer effectief dan additie bij andere antipsychotica (Zheng </w:t>
      </w:r>
      <w:r w:rsidRPr="00106572">
        <w:rPr>
          <w:rFonts w:ascii="Arial" w:hAnsi="Arial" w:cs="Arial"/>
          <w:i/>
          <w:iCs/>
          <w:sz w:val="20"/>
          <w:szCs w:val="20"/>
        </w:rPr>
        <w:t>e.a</w:t>
      </w:r>
      <w:r w:rsidRPr="00106572">
        <w:rPr>
          <w:rFonts w:ascii="Arial" w:hAnsi="Arial" w:cs="Arial"/>
          <w:sz w:val="20"/>
          <w:szCs w:val="20"/>
        </w:rPr>
        <w:t>. 2016</w:t>
      </w:r>
      <w:r w:rsidRPr="00106572">
        <w:rPr>
          <w:rFonts w:ascii="Arial" w:hAnsi="Arial" w:cs="Arial"/>
          <w:i/>
          <w:sz w:val="20"/>
          <w:szCs w:val="20"/>
        </w:rPr>
        <w:t>a</w:t>
      </w:r>
      <w:r w:rsidRPr="00106572">
        <w:rPr>
          <w:rFonts w:ascii="Arial" w:hAnsi="Arial" w:cs="Arial"/>
          <w:sz w:val="20"/>
          <w:szCs w:val="20"/>
        </w:rPr>
        <w:t>). Adjuvante topiramaat (</w:t>
      </w:r>
      <w:r w:rsidR="007E273A" w:rsidRPr="00106572">
        <w:rPr>
          <w:rFonts w:ascii="Arial" w:hAnsi="Arial" w:cs="Arial"/>
          <w:sz w:val="20"/>
          <w:szCs w:val="20"/>
        </w:rPr>
        <w:t>50</w:t>
      </w:r>
      <w:r w:rsidR="007E273A" w:rsidRPr="00106572">
        <w:rPr>
          <w:rFonts w:ascii="Arial" w:hAnsi="Arial" w:cs="Arial"/>
          <w:sz w:val="20"/>
          <w:szCs w:val="20"/>
        </w:rPr>
        <w:sym w:font="Symbol" w:char="F02D"/>
      </w:r>
      <w:r w:rsidR="007E273A" w:rsidRPr="00106572">
        <w:rPr>
          <w:rFonts w:ascii="Arial" w:hAnsi="Arial" w:cs="Arial"/>
          <w:sz w:val="20"/>
          <w:szCs w:val="20"/>
        </w:rPr>
        <w:t xml:space="preserve">300 mg, </w:t>
      </w:r>
      <w:r w:rsidRPr="00106572">
        <w:rPr>
          <w:rFonts w:ascii="Arial" w:hAnsi="Arial" w:cs="Arial"/>
          <w:sz w:val="20"/>
          <w:szCs w:val="20"/>
        </w:rPr>
        <w:t>gemiddelde dosering 165 mg) bij clozapineresistente schizofrenie liet een matig gunstig effect (SMD=0</w:t>
      </w:r>
      <w:r w:rsidR="006D2358" w:rsidRPr="00106572">
        <w:rPr>
          <w:rFonts w:ascii="Arial" w:hAnsi="Arial" w:cs="Arial"/>
          <w:sz w:val="20"/>
          <w:szCs w:val="20"/>
        </w:rPr>
        <w:t>.</w:t>
      </w:r>
      <w:r w:rsidRPr="00106572">
        <w:rPr>
          <w:rFonts w:ascii="Arial" w:hAnsi="Arial" w:cs="Arial"/>
          <w:sz w:val="20"/>
          <w:szCs w:val="20"/>
        </w:rPr>
        <w:t xml:space="preserve">70, </w:t>
      </w:r>
      <w:r w:rsidRPr="00106572">
        <w:rPr>
          <w:rFonts w:ascii="Arial" w:hAnsi="Arial" w:cs="Arial"/>
          <w:i/>
          <w:iCs/>
          <w:sz w:val="20"/>
          <w:szCs w:val="20"/>
        </w:rPr>
        <w:t>p=</w:t>
      </w:r>
      <w:r w:rsidRPr="00106572">
        <w:rPr>
          <w:rFonts w:ascii="Arial" w:hAnsi="Arial" w:cs="Arial"/>
          <w:sz w:val="20"/>
          <w:szCs w:val="20"/>
        </w:rPr>
        <w:t>0</w:t>
      </w:r>
      <w:r w:rsidR="006D2358" w:rsidRPr="00106572">
        <w:rPr>
          <w:rFonts w:ascii="Arial" w:hAnsi="Arial" w:cs="Arial"/>
          <w:sz w:val="20"/>
          <w:szCs w:val="20"/>
        </w:rPr>
        <w:t>.</w:t>
      </w:r>
      <w:r w:rsidRPr="00106572">
        <w:rPr>
          <w:rFonts w:ascii="Arial" w:hAnsi="Arial" w:cs="Arial"/>
          <w:sz w:val="20"/>
          <w:szCs w:val="20"/>
        </w:rPr>
        <w:t xml:space="preserve">002) zien </w:t>
      </w:r>
      <w:r w:rsidR="00FF0A5C" w:rsidRPr="00106572">
        <w:rPr>
          <w:rFonts w:ascii="Arial" w:hAnsi="Arial" w:cs="Arial"/>
          <w:sz w:val="20"/>
          <w:szCs w:val="20"/>
        </w:rPr>
        <w:t xml:space="preserve">vergeleken met placebo </w:t>
      </w:r>
      <w:r w:rsidRPr="00106572">
        <w:rPr>
          <w:rFonts w:ascii="Arial" w:hAnsi="Arial" w:cs="Arial"/>
          <w:sz w:val="20"/>
          <w:szCs w:val="20"/>
        </w:rPr>
        <w:t>op basis van een subanalyse van vier RCTs (</w:t>
      </w:r>
      <w:r w:rsidRPr="00106572">
        <w:rPr>
          <w:rFonts w:ascii="Arial" w:hAnsi="Arial" w:cs="Arial"/>
          <w:i/>
          <w:sz w:val="20"/>
          <w:szCs w:val="20"/>
        </w:rPr>
        <w:t>n</w:t>
      </w:r>
      <w:r w:rsidRPr="00106572">
        <w:rPr>
          <w:rFonts w:ascii="Arial" w:hAnsi="Arial" w:cs="Arial"/>
          <w:sz w:val="20"/>
          <w:szCs w:val="20"/>
        </w:rPr>
        <w:t>=213)</w:t>
      </w:r>
      <w:r w:rsidR="007B627F" w:rsidRPr="00106572">
        <w:rPr>
          <w:rFonts w:ascii="Arial" w:hAnsi="Arial" w:cs="Arial"/>
          <w:sz w:val="20"/>
          <w:szCs w:val="20"/>
        </w:rPr>
        <w:t xml:space="preserve"> (Zheng </w:t>
      </w:r>
      <w:r w:rsidR="007B627F" w:rsidRPr="00106572">
        <w:rPr>
          <w:rFonts w:ascii="Arial" w:hAnsi="Arial" w:cs="Arial"/>
          <w:i/>
          <w:iCs/>
          <w:sz w:val="20"/>
          <w:szCs w:val="20"/>
        </w:rPr>
        <w:t>e.a.</w:t>
      </w:r>
      <w:r w:rsidR="007B627F" w:rsidRPr="00106572">
        <w:rPr>
          <w:rFonts w:ascii="Arial" w:hAnsi="Arial" w:cs="Arial"/>
          <w:sz w:val="20"/>
          <w:szCs w:val="20"/>
        </w:rPr>
        <w:t xml:space="preserve"> 2016</w:t>
      </w:r>
      <w:r w:rsidR="007B627F" w:rsidRPr="00106572">
        <w:rPr>
          <w:rFonts w:ascii="Arial" w:hAnsi="Arial" w:cs="Arial"/>
          <w:i/>
          <w:iCs/>
          <w:sz w:val="20"/>
          <w:szCs w:val="20"/>
        </w:rPr>
        <w:t>a</w:t>
      </w:r>
      <w:r w:rsidR="007B627F" w:rsidRPr="00106572">
        <w:rPr>
          <w:rFonts w:ascii="Arial" w:hAnsi="Arial" w:cs="Arial"/>
          <w:sz w:val="20"/>
          <w:szCs w:val="20"/>
        </w:rPr>
        <w:t>)</w:t>
      </w:r>
      <w:r w:rsidRPr="00106572">
        <w:rPr>
          <w:rFonts w:ascii="Arial" w:hAnsi="Arial" w:cs="Arial"/>
          <w:sz w:val="20"/>
          <w:szCs w:val="20"/>
        </w:rPr>
        <w:t>, terwijl bij analyse van vier RCTs (</w:t>
      </w:r>
      <w:r w:rsidRPr="00106572">
        <w:rPr>
          <w:rFonts w:ascii="Arial" w:hAnsi="Arial" w:cs="Arial"/>
          <w:i/>
          <w:sz w:val="20"/>
          <w:szCs w:val="20"/>
        </w:rPr>
        <w:t>n</w:t>
      </w:r>
      <w:r w:rsidRPr="00106572">
        <w:rPr>
          <w:rFonts w:ascii="Arial" w:hAnsi="Arial" w:cs="Arial"/>
          <w:sz w:val="20"/>
          <w:szCs w:val="20"/>
        </w:rPr>
        <w:t>=223) met topiramaat in dezelfde gemiddelde dosering als additie bij andere antipsychotica dan clozapine een klein gunstig effect (SMD=0</w:t>
      </w:r>
      <w:r w:rsidR="00F32A85" w:rsidRPr="00106572">
        <w:rPr>
          <w:rFonts w:ascii="Arial" w:hAnsi="Arial" w:cs="Arial"/>
          <w:sz w:val="20"/>
          <w:szCs w:val="20"/>
        </w:rPr>
        <w:t>.</w:t>
      </w:r>
      <w:r w:rsidRPr="00106572">
        <w:rPr>
          <w:rFonts w:ascii="Arial" w:hAnsi="Arial" w:cs="Arial"/>
          <w:sz w:val="20"/>
          <w:szCs w:val="20"/>
        </w:rPr>
        <w:t xml:space="preserve">47, </w:t>
      </w:r>
      <w:r w:rsidRPr="00106572">
        <w:rPr>
          <w:rFonts w:ascii="Arial" w:hAnsi="Arial" w:cs="Arial"/>
          <w:i/>
          <w:sz w:val="20"/>
          <w:szCs w:val="20"/>
        </w:rPr>
        <w:t>p</w:t>
      </w:r>
      <w:r w:rsidRPr="00106572">
        <w:rPr>
          <w:rFonts w:ascii="Arial" w:hAnsi="Arial" w:cs="Arial"/>
          <w:sz w:val="20"/>
          <w:szCs w:val="20"/>
        </w:rPr>
        <w:t>=0</w:t>
      </w:r>
      <w:r w:rsidR="00F32A85" w:rsidRPr="00106572">
        <w:rPr>
          <w:rFonts w:ascii="Arial" w:hAnsi="Arial" w:cs="Arial"/>
          <w:sz w:val="20"/>
          <w:szCs w:val="20"/>
        </w:rPr>
        <w:t>.</w:t>
      </w:r>
      <w:r w:rsidRPr="00106572">
        <w:rPr>
          <w:rFonts w:ascii="Arial" w:hAnsi="Arial" w:cs="Arial"/>
          <w:sz w:val="20"/>
          <w:szCs w:val="20"/>
        </w:rPr>
        <w:t>04) werd gevonden</w:t>
      </w:r>
      <w:r w:rsidRPr="00123046">
        <w:rPr>
          <w:rFonts w:ascii="Arial" w:hAnsi="Arial" w:cs="Arial"/>
          <w:sz w:val="20"/>
          <w:szCs w:val="20"/>
        </w:rPr>
        <w:t xml:space="preserve">. </w:t>
      </w:r>
      <w:bookmarkStart w:id="11" w:name="_Hlk21873285"/>
      <w:r w:rsidR="00992A5D" w:rsidRPr="00D63A52">
        <w:rPr>
          <w:rFonts w:ascii="Arial" w:hAnsi="Arial" w:cs="Arial"/>
          <w:sz w:val="20"/>
          <w:szCs w:val="20"/>
        </w:rPr>
        <w:t>In een lage dosering van 50 t/m 150 mg</w:t>
      </w:r>
      <w:r w:rsidR="00CB28A6">
        <w:rPr>
          <w:rFonts w:ascii="Arial" w:hAnsi="Arial" w:cs="Arial"/>
          <w:sz w:val="20"/>
          <w:szCs w:val="20"/>
        </w:rPr>
        <w:t xml:space="preserve"> gaf </w:t>
      </w:r>
      <w:r w:rsidR="00992A5D" w:rsidRPr="00D63A52">
        <w:rPr>
          <w:rFonts w:ascii="Arial" w:hAnsi="Arial" w:cs="Arial"/>
          <w:sz w:val="20"/>
          <w:szCs w:val="20"/>
        </w:rPr>
        <w:t xml:space="preserve">topiramaat </w:t>
      </w:r>
      <w:r w:rsidR="00F13336">
        <w:rPr>
          <w:rFonts w:ascii="Arial" w:hAnsi="Arial" w:cs="Arial"/>
          <w:sz w:val="20"/>
          <w:szCs w:val="20"/>
        </w:rPr>
        <w:t xml:space="preserve">een </w:t>
      </w:r>
      <w:r w:rsidR="004A6185">
        <w:rPr>
          <w:rFonts w:ascii="Arial" w:hAnsi="Arial" w:cs="Arial"/>
          <w:sz w:val="20"/>
          <w:szCs w:val="20"/>
        </w:rPr>
        <w:t xml:space="preserve">redelijk grote </w:t>
      </w:r>
      <w:r w:rsidR="00F13336">
        <w:rPr>
          <w:rFonts w:ascii="Arial" w:hAnsi="Arial" w:cs="Arial"/>
          <w:sz w:val="20"/>
          <w:szCs w:val="20"/>
        </w:rPr>
        <w:t xml:space="preserve">verbetering van </w:t>
      </w:r>
      <w:r w:rsidR="00992A5D" w:rsidRPr="00D63A52">
        <w:rPr>
          <w:rFonts w:ascii="Arial" w:hAnsi="Arial" w:cs="Arial"/>
          <w:sz w:val="20"/>
          <w:szCs w:val="20"/>
        </w:rPr>
        <w:t>negatieve symptomen (</w:t>
      </w:r>
      <w:r w:rsidR="00123046" w:rsidRPr="00D63A52">
        <w:rPr>
          <w:rFonts w:ascii="Arial" w:hAnsi="Arial" w:cs="Arial"/>
          <w:i/>
          <w:iCs/>
          <w:sz w:val="20"/>
          <w:szCs w:val="20"/>
        </w:rPr>
        <w:t>n</w:t>
      </w:r>
      <w:r w:rsidR="00123046">
        <w:rPr>
          <w:rFonts w:ascii="Arial" w:hAnsi="Arial" w:cs="Arial"/>
          <w:sz w:val="20"/>
          <w:szCs w:val="20"/>
        </w:rPr>
        <w:t xml:space="preserve">=207, </w:t>
      </w:r>
      <w:r w:rsidR="00123046" w:rsidRPr="00D63A52">
        <w:rPr>
          <w:rFonts w:ascii="Arial" w:hAnsi="Arial" w:cs="Arial"/>
          <w:sz w:val="20"/>
          <w:szCs w:val="20"/>
        </w:rPr>
        <w:t>SMD=</w:t>
      </w:r>
      <w:r w:rsidR="00F13336">
        <w:rPr>
          <w:rFonts w:ascii="Arial" w:hAnsi="Arial" w:cs="Arial"/>
          <w:sz w:val="20"/>
          <w:szCs w:val="20"/>
        </w:rPr>
        <w:t>0.75</w:t>
      </w:r>
      <w:r w:rsidR="00123046" w:rsidRPr="00D63A52">
        <w:rPr>
          <w:rFonts w:ascii="Arial" w:hAnsi="Arial" w:cs="Arial"/>
          <w:sz w:val="20"/>
          <w:szCs w:val="20"/>
        </w:rPr>
        <w:t xml:space="preserve">, </w:t>
      </w:r>
      <w:r w:rsidR="00123046" w:rsidRPr="00D63A52">
        <w:rPr>
          <w:rFonts w:ascii="Arial" w:hAnsi="Arial" w:cs="Arial"/>
          <w:i/>
          <w:iCs/>
          <w:sz w:val="20"/>
          <w:szCs w:val="20"/>
        </w:rPr>
        <w:t>p</w:t>
      </w:r>
      <w:r w:rsidR="00123046" w:rsidRPr="00D63A52">
        <w:rPr>
          <w:rFonts w:ascii="Arial" w:hAnsi="Arial" w:cs="Arial"/>
          <w:sz w:val="20"/>
          <w:szCs w:val="20"/>
        </w:rPr>
        <w:t>=</w:t>
      </w:r>
      <w:r w:rsidR="00F13336">
        <w:rPr>
          <w:rFonts w:ascii="Arial" w:hAnsi="Arial" w:cs="Arial"/>
          <w:sz w:val="20"/>
          <w:szCs w:val="20"/>
        </w:rPr>
        <w:t>0.003</w:t>
      </w:r>
      <w:r w:rsidR="00123046" w:rsidRPr="00D63A52">
        <w:rPr>
          <w:rFonts w:ascii="Arial" w:hAnsi="Arial" w:cs="Arial"/>
          <w:sz w:val="20"/>
          <w:szCs w:val="20"/>
        </w:rPr>
        <w:t xml:space="preserve">) </w:t>
      </w:r>
      <w:r w:rsidR="00F13336">
        <w:rPr>
          <w:rFonts w:ascii="Arial" w:hAnsi="Arial" w:cs="Arial"/>
          <w:sz w:val="20"/>
          <w:szCs w:val="20"/>
        </w:rPr>
        <w:t xml:space="preserve">en in een hoge dosering </w:t>
      </w:r>
      <w:r w:rsidR="00992A5D" w:rsidRPr="00D63A52">
        <w:rPr>
          <w:rFonts w:ascii="Arial" w:hAnsi="Arial" w:cs="Arial"/>
          <w:sz w:val="20"/>
          <w:szCs w:val="20"/>
        </w:rPr>
        <w:t>van 150 mg tot 300 mg</w:t>
      </w:r>
      <w:r w:rsidR="00123046" w:rsidRPr="00D63A52">
        <w:rPr>
          <w:rFonts w:ascii="Arial" w:hAnsi="Arial" w:cs="Arial"/>
          <w:sz w:val="20"/>
          <w:szCs w:val="20"/>
        </w:rPr>
        <w:t xml:space="preserve"> </w:t>
      </w:r>
      <w:r w:rsidR="00F13336">
        <w:rPr>
          <w:rFonts w:ascii="Arial" w:hAnsi="Arial" w:cs="Arial"/>
          <w:sz w:val="20"/>
          <w:szCs w:val="20"/>
        </w:rPr>
        <w:t xml:space="preserve">slechts een matige verbetering </w:t>
      </w:r>
      <w:r w:rsidR="00123046" w:rsidRPr="00D63A52">
        <w:rPr>
          <w:rFonts w:ascii="Arial" w:hAnsi="Arial" w:cs="Arial"/>
          <w:sz w:val="20"/>
          <w:szCs w:val="20"/>
        </w:rPr>
        <w:t>(</w:t>
      </w:r>
      <w:r w:rsidR="00123046" w:rsidRPr="00123046">
        <w:rPr>
          <w:rFonts w:ascii="Arial" w:hAnsi="Arial" w:cs="Arial"/>
          <w:i/>
          <w:iCs/>
          <w:sz w:val="20"/>
          <w:szCs w:val="20"/>
        </w:rPr>
        <w:t>n</w:t>
      </w:r>
      <w:r w:rsidR="00123046">
        <w:rPr>
          <w:rFonts w:ascii="Arial" w:hAnsi="Arial" w:cs="Arial"/>
          <w:sz w:val="20"/>
          <w:szCs w:val="20"/>
        </w:rPr>
        <w:t>=</w:t>
      </w:r>
      <w:r w:rsidR="00F13336">
        <w:rPr>
          <w:rFonts w:ascii="Arial" w:hAnsi="Arial" w:cs="Arial"/>
          <w:sz w:val="20"/>
          <w:szCs w:val="20"/>
        </w:rPr>
        <w:t>229</w:t>
      </w:r>
      <w:r w:rsidR="00123046">
        <w:rPr>
          <w:rFonts w:ascii="Arial" w:hAnsi="Arial" w:cs="Arial"/>
          <w:sz w:val="20"/>
          <w:szCs w:val="20"/>
        </w:rPr>
        <w:t xml:space="preserve">, </w:t>
      </w:r>
      <w:r w:rsidR="00123046" w:rsidRPr="00D63A52">
        <w:rPr>
          <w:rFonts w:ascii="Arial" w:hAnsi="Arial" w:cs="Arial"/>
          <w:sz w:val="20"/>
          <w:szCs w:val="20"/>
        </w:rPr>
        <w:t>SMD=</w:t>
      </w:r>
      <w:r w:rsidR="00F13336">
        <w:rPr>
          <w:rFonts w:ascii="Arial" w:hAnsi="Arial" w:cs="Arial"/>
          <w:sz w:val="20"/>
          <w:szCs w:val="20"/>
        </w:rPr>
        <w:t>0.43</w:t>
      </w:r>
      <w:r w:rsidR="00123046" w:rsidRPr="00D63A52">
        <w:rPr>
          <w:rFonts w:ascii="Arial" w:hAnsi="Arial" w:cs="Arial"/>
          <w:sz w:val="20"/>
          <w:szCs w:val="20"/>
        </w:rPr>
        <w:t xml:space="preserve">, </w:t>
      </w:r>
      <w:r w:rsidR="00123046" w:rsidRPr="00D63A52">
        <w:rPr>
          <w:rFonts w:ascii="Arial" w:hAnsi="Arial" w:cs="Arial"/>
          <w:i/>
          <w:iCs/>
          <w:sz w:val="20"/>
          <w:szCs w:val="20"/>
        </w:rPr>
        <w:t>p</w:t>
      </w:r>
      <w:r w:rsidR="00123046" w:rsidRPr="00D63A52">
        <w:rPr>
          <w:rFonts w:ascii="Arial" w:hAnsi="Arial" w:cs="Arial"/>
          <w:sz w:val="20"/>
          <w:szCs w:val="20"/>
        </w:rPr>
        <w:t>=</w:t>
      </w:r>
      <w:r w:rsidR="00F13336">
        <w:rPr>
          <w:rFonts w:ascii="Arial" w:hAnsi="Arial" w:cs="Arial"/>
          <w:sz w:val="20"/>
          <w:szCs w:val="20"/>
        </w:rPr>
        <w:t>0.01</w:t>
      </w:r>
      <w:r w:rsidR="00123046" w:rsidRPr="00D63A52">
        <w:rPr>
          <w:rFonts w:ascii="Arial" w:hAnsi="Arial" w:cs="Arial"/>
          <w:sz w:val="20"/>
          <w:szCs w:val="20"/>
        </w:rPr>
        <w:t>).</w:t>
      </w:r>
    </w:p>
    <w:bookmarkEnd w:id="11"/>
    <w:p w:rsidR="00A25791" w:rsidRPr="00106572" w:rsidRDefault="00A25791" w:rsidP="006547BF">
      <w:pPr>
        <w:pStyle w:val="Lijstalinea"/>
        <w:numPr>
          <w:ilvl w:val="0"/>
          <w:numId w:val="3"/>
        </w:numPr>
        <w:spacing w:line="360" w:lineRule="auto"/>
        <w:ind w:left="720"/>
        <w:rPr>
          <w:rFonts w:ascii="Arial" w:hAnsi="Arial" w:cs="Arial"/>
          <w:i/>
          <w:sz w:val="20"/>
          <w:szCs w:val="20"/>
        </w:rPr>
      </w:pPr>
      <w:r w:rsidRPr="00106572">
        <w:rPr>
          <w:rFonts w:ascii="Arial" w:hAnsi="Arial" w:cs="Arial"/>
          <w:i/>
          <w:sz w:val="20"/>
          <w:szCs w:val="20"/>
        </w:rPr>
        <w:t>Additie memantine</w:t>
      </w:r>
    </w:p>
    <w:p w:rsidR="00095DE1" w:rsidRPr="00106572" w:rsidRDefault="00A25791" w:rsidP="0009181A">
      <w:pPr>
        <w:pStyle w:val="Voettekst"/>
        <w:shd w:val="clear" w:color="auto" w:fill="FFFFFF"/>
        <w:tabs>
          <w:tab w:val="left" w:pos="1560"/>
        </w:tabs>
        <w:spacing w:after="100" w:line="360" w:lineRule="auto"/>
        <w:ind w:left="708"/>
        <w:textAlignment w:val="baseline"/>
        <w:rPr>
          <w:rFonts w:ascii="Arial" w:hAnsi="Arial" w:cs="Arial"/>
          <w:sz w:val="20"/>
          <w:szCs w:val="20"/>
        </w:rPr>
      </w:pPr>
      <w:r w:rsidRPr="00106572">
        <w:rPr>
          <w:rFonts w:ascii="Arial" w:hAnsi="Arial" w:cs="Arial"/>
          <w:sz w:val="20"/>
          <w:szCs w:val="20"/>
        </w:rPr>
        <w:t>Van alle hier vermelde additietherapieën voor negatieve symptomen bestaat de minste bewijskracht voor memantine. In een kleine RCT (</w:t>
      </w:r>
      <w:r w:rsidRPr="00106572">
        <w:rPr>
          <w:rFonts w:ascii="Arial" w:hAnsi="Arial" w:cs="Arial"/>
          <w:i/>
          <w:sz w:val="20"/>
          <w:szCs w:val="20"/>
        </w:rPr>
        <w:t>n</w:t>
      </w:r>
      <w:r w:rsidRPr="00106572">
        <w:rPr>
          <w:rFonts w:ascii="Arial" w:hAnsi="Arial" w:cs="Arial"/>
          <w:sz w:val="20"/>
          <w:szCs w:val="20"/>
        </w:rPr>
        <w:t>=21) met een duur van twaalf weken naar memantine</w:t>
      </w:r>
      <w:r w:rsidR="00076F7A" w:rsidRPr="00106572">
        <w:rPr>
          <w:rFonts w:ascii="Arial" w:hAnsi="Arial" w:cs="Arial"/>
          <w:sz w:val="20"/>
          <w:szCs w:val="20"/>
        </w:rPr>
        <w:t xml:space="preserve"> </w:t>
      </w:r>
      <w:r w:rsidRPr="00106572">
        <w:rPr>
          <w:rFonts w:ascii="Arial" w:hAnsi="Arial" w:cs="Arial"/>
          <w:sz w:val="20"/>
          <w:szCs w:val="20"/>
        </w:rPr>
        <w:t>toevoeging aan clozapine werd grote verbetering van negatieve symptomen gevonden (ES=3</w:t>
      </w:r>
      <w:r w:rsidR="00F32A85" w:rsidRPr="00106572">
        <w:rPr>
          <w:rFonts w:ascii="Arial" w:hAnsi="Arial" w:cs="Arial"/>
          <w:sz w:val="20"/>
          <w:szCs w:val="20"/>
        </w:rPr>
        <w:t>.</w:t>
      </w:r>
      <w:r w:rsidRPr="00106572">
        <w:rPr>
          <w:rFonts w:ascii="Arial" w:hAnsi="Arial" w:cs="Arial"/>
          <w:sz w:val="20"/>
          <w:szCs w:val="20"/>
        </w:rPr>
        <w:t xml:space="preserve">33, </w:t>
      </w:r>
      <w:r w:rsidRPr="00106572">
        <w:rPr>
          <w:rFonts w:ascii="Arial" w:hAnsi="Arial" w:cs="Arial"/>
          <w:i/>
          <w:iCs/>
          <w:sz w:val="20"/>
          <w:szCs w:val="20"/>
        </w:rPr>
        <w:t>p</w:t>
      </w:r>
      <w:r w:rsidRPr="00106572">
        <w:rPr>
          <w:rFonts w:ascii="Arial" w:hAnsi="Arial" w:cs="Arial"/>
          <w:sz w:val="20"/>
          <w:szCs w:val="20"/>
        </w:rPr>
        <w:t>&lt;0</w:t>
      </w:r>
      <w:r w:rsidR="00F32A85" w:rsidRPr="00106572">
        <w:rPr>
          <w:rFonts w:ascii="Arial" w:hAnsi="Arial" w:cs="Arial"/>
          <w:sz w:val="20"/>
          <w:szCs w:val="20"/>
        </w:rPr>
        <w:t>.</w:t>
      </w:r>
      <w:r w:rsidRPr="00106572">
        <w:rPr>
          <w:rFonts w:ascii="Arial" w:hAnsi="Arial" w:cs="Arial"/>
          <w:sz w:val="20"/>
          <w:szCs w:val="20"/>
        </w:rPr>
        <w:t xml:space="preserve">001) (de Lucena </w:t>
      </w:r>
      <w:r w:rsidRPr="00106572">
        <w:rPr>
          <w:rFonts w:ascii="Arial" w:hAnsi="Arial" w:cs="Arial"/>
          <w:i/>
          <w:sz w:val="20"/>
          <w:szCs w:val="20"/>
        </w:rPr>
        <w:t>e.a.</w:t>
      </w:r>
      <w:r w:rsidRPr="00106572">
        <w:rPr>
          <w:rFonts w:ascii="Arial" w:hAnsi="Arial" w:cs="Arial"/>
          <w:sz w:val="20"/>
          <w:szCs w:val="20"/>
        </w:rPr>
        <w:t xml:space="preserve"> 2009), maar deze bevinding was niet betrouwbaar door een grote verbetering van positieve symptomen, terwijl depressieve symptomen niet waren onderzocht. In een groter cross-over onderzoek (</w:t>
      </w:r>
      <w:r w:rsidRPr="00106572">
        <w:rPr>
          <w:rFonts w:ascii="Arial" w:hAnsi="Arial" w:cs="Arial"/>
          <w:i/>
          <w:sz w:val="20"/>
          <w:szCs w:val="20"/>
        </w:rPr>
        <w:t>n=</w:t>
      </w:r>
      <w:r w:rsidRPr="00106572">
        <w:rPr>
          <w:rFonts w:ascii="Arial" w:hAnsi="Arial" w:cs="Arial"/>
          <w:sz w:val="20"/>
          <w:szCs w:val="20"/>
        </w:rPr>
        <w:t xml:space="preserve">44) werd een klein significant effect voor negatieve symptomen </w:t>
      </w:r>
      <w:r w:rsidRPr="00106572">
        <w:rPr>
          <w:rFonts w:ascii="Arial" w:hAnsi="Arial" w:cs="Arial"/>
          <w:sz w:val="20"/>
          <w:szCs w:val="20"/>
          <w:shd w:val="clear" w:color="auto" w:fill="FFFFFF"/>
        </w:rPr>
        <w:t>(ES=0</w:t>
      </w:r>
      <w:r w:rsidR="00F32A85" w:rsidRPr="00106572">
        <w:rPr>
          <w:rFonts w:ascii="Arial" w:hAnsi="Arial" w:cs="Arial"/>
          <w:sz w:val="20"/>
          <w:szCs w:val="20"/>
          <w:shd w:val="clear" w:color="auto" w:fill="FFFFFF"/>
        </w:rPr>
        <w:t>.</w:t>
      </w:r>
      <w:r w:rsidRPr="00106572">
        <w:rPr>
          <w:rFonts w:ascii="Arial" w:hAnsi="Arial" w:cs="Arial"/>
          <w:sz w:val="20"/>
          <w:szCs w:val="20"/>
          <w:shd w:val="clear" w:color="auto" w:fill="FFFFFF"/>
        </w:rPr>
        <w:t xml:space="preserve">29, </w:t>
      </w:r>
      <w:r w:rsidRPr="00106572">
        <w:rPr>
          <w:rFonts w:ascii="Arial" w:hAnsi="Arial" w:cs="Arial"/>
          <w:i/>
          <w:sz w:val="20"/>
          <w:szCs w:val="20"/>
        </w:rPr>
        <w:t>p</w:t>
      </w:r>
      <w:r w:rsidRPr="00106572">
        <w:rPr>
          <w:rFonts w:ascii="Arial" w:hAnsi="Arial" w:cs="Arial"/>
          <w:sz w:val="20"/>
          <w:szCs w:val="20"/>
        </w:rPr>
        <w:t>=0</w:t>
      </w:r>
      <w:r w:rsidR="00F32A85" w:rsidRPr="00106572">
        <w:rPr>
          <w:rFonts w:ascii="Arial" w:hAnsi="Arial" w:cs="Arial"/>
          <w:sz w:val="20"/>
          <w:szCs w:val="20"/>
        </w:rPr>
        <w:t>.</w:t>
      </w:r>
      <w:r w:rsidRPr="00106572">
        <w:rPr>
          <w:rFonts w:ascii="Arial" w:hAnsi="Arial" w:cs="Arial"/>
          <w:sz w:val="20"/>
          <w:szCs w:val="20"/>
        </w:rPr>
        <w:t>043</w:t>
      </w:r>
      <w:r w:rsidRPr="00106572">
        <w:rPr>
          <w:rFonts w:ascii="Arial" w:hAnsi="Arial" w:cs="Arial"/>
          <w:sz w:val="20"/>
          <w:szCs w:val="20"/>
          <w:shd w:val="clear" w:color="auto" w:fill="FFFFFF"/>
        </w:rPr>
        <w:t xml:space="preserve">) </w:t>
      </w:r>
      <w:r w:rsidRPr="00106572">
        <w:rPr>
          <w:rFonts w:ascii="Arial" w:hAnsi="Arial" w:cs="Arial"/>
          <w:sz w:val="20"/>
          <w:szCs w:val="20"/>
        </w:rPr>
        <w:t>gevonden in vergelijking met placebo na twaalf weken behandeling met memantine</w:t>
      </w:r>
      <w:r w:rsidR="004E2FED" w:rsidRPr="00106572">
        <w:rPr>
          <w:rFonts w:ascii="Arial" w:hAnsi="Arial" w:cs="Arial"/>
          <w:sz w:val="20"/>
          <w:szCs w:val="20"/>
        </w:rPr>
        <w:t>, terwijl positieve, depressieve en extrapiramidale symptomen gelijk bleven</w:t>
      </w:r>
      <w:r w:rsidR="00D93197" w:rsidRPr="00106572">
        <w:rPr>
          <w:rFonts w:ascii="Arial" w:hAnsi="Arial" w:cs="Arial"/>
          <w:sz w:val="20"/>
          <w:szCs w:val="20"/>
        </w:rPr>
        <w:t xml:space="preserve"> </w:t>
      </w:r>
      <w:r w:rsidRPr="00106572">
        <w:rPr>
          <w:rFonts w:ascii="Arial" w:hAnsi="Arial" w:cs="Arial"/>
          <w:sz w:val="20"/>
          <w:szCs w:val="20"/>
        </w:rPr>
        <w:t xml:space="preserve">(Veerman </w:t>
      </w:r>
      <w:r w:rsidRPr="00106572">
        <w:rPr>
          <w:rFonts w:ascii="Arial" w:hAnsi="Arial" w:cs="Arial"/>
          <w:i/>
          <w:sz w:val="20"/>
          <w:szCs w:val="20"/>
        </w:rPr>
        <w:t>e.a.</w:t>
      </w:r>
      <w:r w:rsidRPr="00106572">
        <w:rPr>
          <w:rFonts w:ascii="Arial" w:hAnsi="Arial" w:cs="Arial"/>
          <w:sz w:val="20"/>
          <w:szCs w:val="20"/>
        </w:rPr>
        <w:t xml:space="preserve"> 2016). In de open-label voortzetting van memantine bij de patiënten, bij wie een gunstig effect van memantine was vastgesteld in het placebogecontroleerde memantineonderzoek (</w:t>
      </w:r>
      <w:r w:rsidRPr="00106572">
        <w:rPr>
          <w:rFonts w:ascii="Arial" w:hAnsi="Arial" w:cs="Arial"/>
          <w:i/>
          <w:sz w:val="20"/>
          <w:szCs w:val="20"/>
        </w:rPr>
        <w:t>n</w:t>
      </w:r>
      <w:r w:rsidRPr="00106572">
        <w:rPr>
          <w:rFonts w:ascii="Arial" w:hAnsi="Arial" w:cs="Arial"/>
          <w:sz w:val="20"/>
          <w:szCs w:val="20"/>
        </w:rPr>
        <w:t>=23) werd een aanzienlijke verbetering van negatieve symptomen na 26 weken (</w:t>
      </w:r>
      <w:r w:rsidRPr="00106572">
        <w:rPr>
          <w:rFonts w:ascii="Arial" w:hAnsi="Arial" w:cs="Arial"/>
          <w:i/>
          <w:iCs/>
          <w:sz w:val="20"/>
          <w:szCs w:val="20"/>
        </w:rPr>
        <w:t>r</w:t>
      </w:r>
      <w:r w:rsidRPr="00106572">
        <w:rPr>
          <w:rFonts w:ascii="Arial" w:hAnsi="Arial" w:cs="Arial"/>
          <w:sz w:val="20"/>
          <w:szCs w:val="20"/>
        </w:rPr>
        <w:t>=0</w:t>
      </w:r>
      <w:r w:rsidR="00F32A85" w:rsidRPr="00106572">
        <w:rPr>
          <w:rFonts w:ascii="Arial" w:hAnsi="Arial" w:cs="Arial"/>
          <w:sz w:val="20"/>
          <w:szCs w:val="20"/>
        </w:rPr>
        <w:t>.</w:t>
      </w:r>
      <w:r w:rsidRPr="00106572">
        <w:rPr>
          <w:rFonts w:ascii="Arial" w:hAnsi="Arial" w:cs="Arial"/>
          <w:sz w:val="20"/>
          <w:szCs w:val="20"/>
        </w:rPr>
        <w:t xml:space="preserve">53, </w:t>
      </w:r>
      <w:r w:rsidRPr="00106572">
        <w:rPr>
          <w:rFonts w:ascii="Arial" w:hAnsi="Arial" w:cs="Arial"/>
          <w:i/>
          <w:iCs/>
          <w:sz w:val="20"/>
          <w:szCs w:val="20"/>
        </w:rPr>
        <w:t>p</w:t>
      </w:r>
      <w:r w:rsidRPr="00106572">
        <w:rPr>
          <w:rFonts w:ascii="Arial" w:hAnsi="Arial" w:cs="Arial"/>
          <w:sz w:val="20"/>
          <w:szCs w:val="20"/>
        </w:rPr>
        <w:t>&lt;0</w:t>
      </w:r>
      <w:r w:rsidR="00F32A85" w:rsidRPr="00106572">
        <w:rPr>
          <w:rFonts w:ascii="Arial" w:hAnsi="Arial" w:cs="Arial"/>
          <w:sz w:val="20"/>
          <w:szCs w:val="20"/>
        </w:rPr>
        <w:t>.</w:t>
      </w:r>
      <w:r w:rsidRPr="00106572">
        <w:rPr>
          <w:rFonts w:ascii="Arial" w:hAnsi="Arial" w:cs="Arial"/>
          <w:sz w:val="20"/>
          <w:szCs w:val="20"/>
        </w:rPr>
        <w:t>001) en tussen 26 weken en 52 weken (</w:t>
      </w:r>
      <w:r w:rsidRPr="00106572">
        <w:rPr>
          <w:rFonts w:ascii="Arial" w:hAnsi="Arial" w:cs="Arial"/>
          <w:i/>
          <w:iCs/>
          <w:sz w:val="20"/>
          <w:szCs w:val="20"/>
        </w:rPr>
        <w:t>r</w:t>
      </w:r>
      <w:r w:rsidRPr="00106572">
        <w:rPr>
          <w:rFonts w:ascii="Arial" w:hAnsi="Arial" w:cs="Arial"/>
          <w:sz w:val="20"/>
          <w:szCs w:val="20"/>
        </w:rPr>
        <w:t>=0</w:t>
      </w:r>
      <w:r w:rsidR="00F32A85" w:rsidRPr="00106572">
        <w:rPr>
          <w:rFonts w:ascii="Arial" w:hAnsi="Arial" w:cs="Arial"/>
          <w:sz w:val="20"/>
          <w:szCs w:val="20"/>
        </w:rPr>
        <w:t>.</w:t>
      </w:r>
      <w:r w:rsidRPr="00106572">
        <w:rPr>
          <w:rFonts w:ascii="Arial" w:hAnsi="Arial" w:cs="Arial"/>
          <w:sz w:val="20"/>
          <w:szCs w:val="20"/>
        </w:rPr>
        <w:t xml:space="preserve">51, </w:t>
      </w:r>
      <w:r w:rsidRPr="00106572">
        <w:rPr>
          <w:rFonts w:ascii="Arial" w:hAnsi="Arial" w:cs="Arial"/>
          <w:i/>
          <w:iCs/>
          <w:sz w:val="20"/>
          <w:szCs w:val="20"/>
        </w:rPr>
        <w:t>p</w:t>
      </w:r>
      <w:r w:rsidRPr="00106572">
        <w:rPr>
          <w:rFonts w:ascii="Arial" w:hAnsi="Arial" w:cs="Arial"/>
          <w:sz w:val="20"/>
          <w:szCs w:val="20"/>
        </w:rPr>
        <w:t>&lt;0</w:t>
      </w:r>
      <w:r w:rsidR="00F32A85" w:rsidRPr="00106572">
        <w:rPr>
          <w:rFonts w:ascii="Arial" w:hAnsi="Arial" w:cs="Arial"/>
          <w:sz w:val="20"/>
          <w:szCs w:val="20"/>
        </w:rPr>
        <w:t>.</w:t>
      </w:r>
      <w:r w:rsidRPr="00106572">
        <w:rPr>
          <w:rFonts w:ascii="Arial" w:hAnsi="Arial" w:cs="Arial"/>
          <w:sz w:val="20"/>
          <w:szCs w:val="20"/>
        </w:rPr>
        <w:t xml:space="preserve">001) memantinebehandeling gevonden (Veerman </w:t>
      </w:r>
      <w:r w:rsidRPr="00106572">
        <w:rPr>
          <w:rFonts w:ascii="Arial" w:hAnsi="Arial" w:cs="Arial"/>
          <w:i/>
          <w:sz w:val="20"/>
          <w:szCs w:val="20"/>
        </w:rPr>
        <w:t>e.a.</w:t>
      </w:r>
      <w:r w:rsidRPr="00106572">
        <w:rPr>
          <w:rFonts w:ascii="Arial" w:hAnsi="Arial" w:cs="Arial"/>
          <w:sz w:val="20"/>
          <w:szCs w:val="20"/>
        </w:rPr>
        <w:t xml:space="preserve"> 2017</w:t>
      </w:r>
      <w:r w:rsidRPr="00106572">
        <w:rPr>
          <w:rFonts w:ascii="Arial" w:hAnsi="Arial" w:cs="Arial"/>
          <w:i/>
          <w:sz w:val="20"/>
          <w:szCs w:val="20"/>
        </w:rPr>
        <w:t>b</w:t>
      </w:r>
      <w:r w:rsidRPr="00106572">
        <w:rPr>
          <w:rFonts w:ascii="Arial" w:hAnsi="Arial" w:cs="Arial"/>
          <w:sz w:val="20"/>
          <w:szCs w:val="20"/>
        </w:rPr>
        <w:t>).</w:t>
      </w:r>
      <w:r w:rsidR="004E2FED" w:rsidRPr="00106572">
        <w:rPr>
          <w:rFonts w:ascii="Arial" w:hAnsi="Arial" w:cs="Arial"/>
          <w:sz w:val="20"/>
          <w:szCs w:val="20"/>
        </w:rPr>
        <w:t xml:space="preserve"> Positieve symptomen lieten ook een grote verbetering zien</w:t>
      </w:r>
      <w:r w:rsidR="00D93197" w:rsidRPr="00106572">
        <w:rPr>
          <w:rFonts w:ascii="Arial" w:hAnsi="Arial" w:cs="Arial"/>
          <w:sz w:val="20"/>
          <w:szCs w:val="20"/>
        </w:rPr>
        <w:t xml:space="preserve"> na 26 weken (</w:t>
      </w:r>
      <w:r w:rsidR="00D93197" w:rsidRPr="00106572">
        <w:rPr>
          <w:rFonts w:ascii="Arial" w:hAnsi="Arial" w:cs="Arial"/>
          <w:i/>
          <w:sz w:val="20"/>
          <w:szCs w:val="20"/>
        </w:rPr>
        <w:t>r</w:t>
      </w:r>
      <w:r w:rsidR="00D93197" w:rsidRPr="00106572">
        <w:rPr>
          <w:rFonts w:ascii="Arial" w:hAnsi="Arial" w:cs="Arial"/>
          <w:sz w:val="20"/>
          <w:szCs w:val="20"/>
        </w:rPr>
        <w:t>=0</w:t>
      </w:r>
      <w:r w:rsidR="00F32A85" w:rsidRPr="00106572">
        <w:rPr>
          <w:rFonts w:ascii="Arial" w:hAnsi="Arial" w:cs="Arial"/>
          <w:sz w:val="20"/>
          <w:szCs w:val="20"/>
        </w:rPr>
        <w:t>.</w:t>
      </w:r>
      <w:r w:rsidR="00D93197" w:rsidRPr="00106572">
        <w:rPr>
          <w:rFonts w:ascii="Arial" w:hAnsi="Arial" w:cs="Arial"/>
          <w:sz w:val="20"/>
          <w:szCs w:val="20"/>
        </w:rPr>
        <w:t xml:space="preserve">50, </w:t>
      </w:r>
      <w:r w:rsidR="00D93197" w:rsidRPr="00106572">
        <w:rPr>
          <w:rFonts w:ascii="Arial" w:hAnsi="Arial" w:cs="Arial"/>
          <w:i/>
          <w:sz w:val="20"/>
          <w:szCs w:val="20"/>
        </w:rPr>
        <w:t>p</w:t>
      </w:r>
      <w:r w:rsidR="00D93197" w:rsidRPr="00106572">
        <w:rPr>
          <w:rFonts w:ascii="Arial" w:hAnsi="Arial" w:cs="Arial"/>
          <w:sz w:val="20"/>
          <w:szCs w:val="20"/>
        </w:rPr>
        <w:t>=0</w:t>
      </w:r>
      <w:r w:rsidR="00F32A85" w:rsidRPr="00106572">
        <w:rPr>
          <w:rFonts w:ascii="Arial" w:hAnsi="Arial" w:cs="Arial"/>
          <w:sz w:val="20"/>
          <w:szCs w:val="20"/>
        </w:rPr>
        <w:t>.</w:t>
      </w:r>
      <w:r w:rsidR="00D93197" w:rsidRPr="00106572">
        <w:rPr>
          <w:rFonts w:ascii="Arial" w:hAnsi="Arial" w:cs="Arial"/>
          <w:sz w:val="20"/>
          <w:szCs w:val="20"/>
        </w:rPr>
        <w:t>001) en tussen 26 weken en 52 weken (</w:t>
      </w:r>
      <w:r w:rsidR="00D93197" w:rsidRPr="00106572">
        <w:rPr>
          <w:rFonts w:ascii="Arial" w:hAnsi="Arial" w:cs="Arial"/>
          <w:i/>
          <w:sz w:val="20"/>
          <w:szCs w:val="20"/>
        </w:rPr>
        <w:t>r</w:t>
      </w:r>
      <w:r w:rsidR="00D93197" w:rsidRPr="00106572">
        <w:rPr>
          <w:rFonts w:ascii="Arial" w:hAnsi="Arial" w:cs="Arial"/>
          <w:sz w:val="20"/>
          <w:szCs w:val="20"/>
        </w:rPr>
        <w:t>=0</w:t>
      </w:r>
      <w:r w:rsidR="00F32A85" w:rsidRPr="00106572">
        <w:rPr>
          <w:rFonts w:ascii="Arial" w:hAnsi="Arial" w:cs="Arial"/>
          <w:sz w:val="20"/>
          <w:szCs w:val="20"/>
        </w:rPr>
        <w:t>.</w:t>
      </w:r>
      <w:r w:rsidR="00D93197" w:rsidRPr="00106572">
        <w:rPr>
          <w:rFonts w:ascii="Arial" w:hAnsi="Arial" w:cs="Arial"/>
          <w:sz w:val="20"/>
          <w:szCs w:val="20"/>
        </w:rPr>
        <w:t xml:space="preserve">39, </w:t>
      </w:r>
      <w:r w:rsidR="00D93197" w:rsidRPr="00106572">
        <w:rPr>
          <w:rFonts w:ascii="Arial" w:hAnsi="Arial" w:cs="Arial"/>
          <w:i/>
          <w:sz w:val="20"/>
          <w:szCs w:val="20"/>
        </w:rPr>
        <w:t>p</w:t>
      </w:r>
      <w:r w:rsidR="00D93197" w:rsidRPr="00106572">
        <w:rPr>
          <w:rFonts w:ascii="Arial" w:hAnsi="Arial" w:cs="Arial"/>
          <w:sz w:val="20"/>
          <w:szCs w:val="20"/>
        </w:rPr>
        <w:t>=0</w:t>
      </w:r>
      <w:r w:rsidR="00F32A85" w:rsidRPr="00106572">
        <w:rPr>
          <w:rFonts w:ascii="Arial" w:hAnsi="Arial" w:cs="Arial"/>
          <w:sz w:val="20"/>
          <w:szCs w:val="20"/>
        </w:rPr>
        <w:t>.</w:t>
      </w:r>
      <w:r w:rsidR="00D93197" w:rsidRPr="00106572">
        <w:rPr>
          <w:rFonts w:ascii="Arial" w:hAnsi="Arial" w:cs="Arial"/>
          <w:sz w:val="20"/>
          <w:szCs w:val="20"/>
        </w:rPr>
        <w:t>006)</w:t>
      </w:r>
      <w:r w:rsidR="004E2FED" w:rsidRPr="00106572">
        <w:rPr>
          <w:rFonts w:ascii="Arial" w:hAnsi="Arial" w:cs="Arial"/>
          <w:sz w:val="20"/>
          <w:szCs w:val="20"/>
        </w:rPr>
        <w:t>, maar depressieve en extrapiramidale symptomen bleven onveranderd.</w:t>
      </w:r>
      <w:r w:rsidRPr="00106572">
        <w:rPr>
          <w:rFonts w:ascii="Arial" w:hAnsi="Arial" w:cs="Arial"/>
          <w:sz w:val="20"/>
          <w:szCs w:val="20"/>
        </w:rPr>
        <w:t xml:space="preserve"> In een recente meta-analyse van zeven RCTs (</w:t>
      </w:r>
      <w:r w:rsidRPr="00106572">
        <w:rPr>
          <w:rFonts w:ascii="Arial" w:hAnsi="Arial" w:cs="Arial"/>
          <w:i/>
          <w:sz w:val="20"/>
          <w:szCs w:val="20"/>
        </w:rPr>
        <w:t>n</w:t>
      </w:r>
      <w:r w:rsidRPr="00106572">
        <w:rPr>
          <w:rFonts w:ascii="Arial" w:hAnsi="Arial" w:cs="Arial"/>
          <w:sz w:val="20"/>
          <w:szCs w:val="20"/>
        </w:rPr>
        <w:t xml:space="preserve">=367), waarin de beide onderzoeken met clozapinebehandeling waren meegenomen (Lucena </w:t>
      </w:r>
      <w:r w:rsidRPr="00106572">
        <w:rPr>
          <w:rFonts w:ascii="Arial" w:hAnsi="Arial" w:cs="Arial"/>
          <w:i/>
          <w:sz w:val="20"/>
          <w:szCs w:val="20"/>
        </w:rPr>
        <w:t>e.a.</w:t>
      </w:r>
      <w:r w:rsidRPr="00106572">
        <w:rPr>
          <w:rFonts w:ascii="Arial" w:hAnsi="Arial" w:cs="Arial"/>
          <w:sz w:val="20"/>
          <w:szCs w:val="20"/>
        </w:rPr>
        <w:t xml:space="preserve"> 2009; Veerman </w:t>
      </w:r>
      <w:r w:rsidRPr="00106572">
        <w:rPr>
          <w:rFonts w:ascii="Arial" w:hAnsi="Arial" w:cs="Arial"/>
          <w:i/>
          <w:sz w:val="20"/>
          <w:szCs w:val="20"/>
        </w:rPr>
        <w:t>e.a.</w:t>
      </w:r>
      <w:r w:rsidRPr="00106572">
        <w:rPr>
          <w:rFonts w:ascii="Arial" w:hAnsi="Arial" w:cs="Arial"/>
          <w:sz w:val="20"/>
          <w:szCs w:val="20"/>
        </w:rPr>
        <w:t xml:space="preserve"> 2016), werd ook een aanzienlijk gunstig effect gevonden van</w:t>
      </w:r>
      <w:r w:rsidR="000A482E">
        <w:rPr>
          <w:rFonts w:ascii="Arial" w:hAnsi="Arial" w:cs="Arial"/>
          <w:sz w:val="20"/>
          <w:szCs w:val="20"/>
        </w:rPr>
        <w:t xml:space="preserve"> </w:t>
      </w:r>
      <w:r w:rsidRPr="00106572">
        <w:rPr>
          <w:rFonts w:ascii="Arial" w:hAnsi="Arial" w:cs="Arial"/>
          <w:sz w:val="20"/>
          <w:szCs w:val="20"/>
        </w:rPr>
        <w:t>memantine</w:t>
      </w:r>
      <w:r w:rsidR="000A482E">
        <w:rPr>
          <w:rFonts w:ascii="Arial" w:hAnsi="Arial" w:cs="Arial"/>
          <w:sz w:val="20"/>
          <w:szCs w:val="20"/>
        </w:rPr>
        <w:t xml:space="preserve"> </w:t>
      </w:r>
      <w:r w:rsidRPr="00106572">
        <w:rPr>
          <w:rFonts w:ascii="Arial" w:hAnsi="Arial" w:cs="Arial"/>
          <w:sz w:val="20"/>
          <w:szCs w:val="20"/>
        </w:rPr>
        <w:t>als additie bij antipsychotica op negatieve symptomen (SMD=0</w:t>
      </w:r>
      <w:r w:rsidR="00F32A85" w:rsidRPr="00106572">
        <w:rPr>
          <w:rFonts w:ascii="Arial" w:hAnsi="Arial" w:cs="Arial"/>
          <w:sz w:val="20"/>
          <w:szCs w:val="20"/>
        </w:rPr>
        <w:t>.</w:t>
      </w:r>
      <w:r w:rsidRPr="00106572">
        <w:rPr>
          <w:rFonts w:ascii="Arial" w:hAnsi="Arial" w:cs="Arial"/>
          <w:sz w:val="20"/>
          <w:szCs w:val="20"/>
        </w:rPr>
        <w:t xml:space="preserve">96, </w:t>
      </w:r>
      <w:r w:rsidRPr="00106572">
        <w:rPr>
          <w:rFonts w:ascii="Arial" w:hAnsi="Arial" w:cs="Arial"/>
          <w:i/>
          <w:sz w:val="20"/>
          <w:szCs w:val="20"/>
        </w:rPr>
        <w:t>p</w:t>
      </w:r>
      <w:r w:rsidRPr="00106572">
        <w:rPr>
          <w:rFonts w:ascii="Arial" w:hAnsi="Arial" w:cs="Arial"/>
          <w:sz w:val="20"/>
          <w:szCs w:val="20"/>
        </w:rPr>
        <w:t>=0</w:t>
      </w:r>
      <w:r w:rsidR="00F32A85" w:rsidRPr="00106572">
        <w:rPr>
          <w:rFonts w:ascii="Arial" w:hAnsi="Arial" w:cs="Arial"/>
          <w:sz w:val="20"/>
          <w:szCs w:val="20"/>
        </w:rPr>
        <w:t>.</w:t>
      </w:r>
      <w:r w:rsidRPr="00106572">
        <w:rPr>
          <w:rFonts w:ascii="Arial" w:hAnsi="Arial" w:cs="Arial"/>
          <w:sz w:val="20"/>
          <w:szCs w:val="20"/>
        </w:rPr>
        <w:t>006)</w:t>
      </w:r>
      <w:r w:rsidR="00D93197" w:rsidRPr="00106572">
        <w:rPr>
          <w:rFonts w:ascii="Arial" w:hAnsi="Arial" w:cs="Arial"/>
          <w:sz w:val="20"/>
          <w:szCs w:val="20"/>
        </w:rPr>
        <w:t>, waarbij geen onderscheid werd gemaakt tussen primaire en secundaire negatieve symptomen</w:t>
      </w:r>
      <w:r w:rsidRPr="00106572">
        <w:rPr>
          <w:rFonts w:ascii="Arial" w:hAnsi="Arial" w:cs="Arial"/>
          <w:sz w:val="20"/>
          <w:szCs w:val="20"/>
        </w:rPr>
        <w:t xml:space="preserve"> (Kishi </w:t>
      </w:r>
      <w:r w:rsidRPr="00106572">
        <w:rPr>
          <w:rFonts w:ascii="Arial" w:hAnsi="Arial" w:cs="Arial"/>
          <w:i/>
          <w:sz w:val="20"/>
          <w:szCs w:val="20"/>
        </w:rPr>
        <w:t>e.a.</w:t>
      </w:r>
      <w:r w:rsidRPr="00106572">
        <w:rPr>
          <w:rFonts w:ascii="Arial" w:hAnsi="Arial" w:cs="Arial"/>
          <w:sz w:val="20"/>
          <w:szCs w:val="20"/>
        </w:rPr>
        <w:t xml:space="preserve"> 2017)</w:t>
      </w:r>
      <w:r w:rsidR="00F0700A" w:rsidRPr="00106572">
        <w:rPr>
          <w:rFonts w:ascii="Arial" w:hAnsi="Arial" w:cs="Arial"/>
          <w:sz w:val="20"/>
          <w:szCs w:val="20"/>
        </w:rPr>
        <w:t xml:space="preserve"> (Tabel 12)</w:t>
      </w:r>
      <w:r w:rsidRPr="00106572">
        <w:rPr>
          <w:rFonts w:ascii="Arial" w:hAnsi="Arial" w:cs="Arial"/>
          <w:sz w:val="20"/>
          <w:szCs w:val="20"/>
        </w:rPr>
        <w:t xml:space="preserve">. In deze meta-analyse was van het memantine onderzoek door Veerman </w:t>
      </w:r>
      <w:r w:rsidRPr="00106572">
        <w:rPr>
          <w:rFonts w:ascii="Arial" w:hAnsi="Arial" w:cs="Arial"/>
          <w:i/>
          <w:sz w:val="20"/>
          <w:szCs w:val="20"/>
        </w:rPr>
        <w:t>e.a.</w:t>
      </w:r>
      <w:r w:rsidRPr="00106572">
        <w:rPr>
          <w:rFonts w:ascii="Arial" w:hAnsi="Arial" w:cs="Arial"/>
          <w:sz w:val="20"/>
          <w:szCs w:val="20"/>
        </w:rPr>
        <w:t xml:space="preserve"> (2016) alleen de eerste behandelperiode voor cross</w:t>
      </w:r>
      <w:r w:rsidR="00076F7A" w:rsidRPr="00106572">
        <w:rPr>
          <w:rFonts w:ascii="Arial" w:hAnsi="Arial" w:cs="Arial"/>
          <w:sz w:val="20"/>
          <w:szCs w:val="20"/>
        </w:rPr>
        <w:t>-</w:t>
      </w:r>
      <w:r w:rsidRPr="00106572">
        <w:rPr>
          <w:rFonts w:ascii="Arial" w:hAnsi="Arial" w:cs="Arial"/>
          <w:sz w:val="20"/>
          <w:szCs w:val="20"/>
        </w:rPr>
        <w:t xml:space="preserve">over meegenomen om vertekeningen door carry-over effecten te voorkomen (Sibbald &amp; Roberts 1998; </w:t>
      </w:r>
      <w:r w:rsidRPr="00106572">
        <w:rPr>
          <w:rFonts w:ascii="Arial" w:eastAsia="Times New Roman" w:hAnsi="Arial" w:cs="Arial"/>
          <w:sz w:val="20"/>
          <w:szCs w:val="20"/>
          <w:bdr w:val="none" w:sz="0" w:space="0" w:color="auto" w:frame="1"/>
          <w:lang w:eastAsia="nl-NL"/>
        </w:rPr>
        <w:t>Higgins &amp; Green, 2011)</w:t>
      </w:r>
      <w:r w:rsidRPr="00106572">
        <w:rPr>
          <w:rFonts w:ascii="Arial" w:hAnsi="Arial" w:cs="Arial"/>
          <w:sz w:val="20"/>
          <w:szCs w:val="20"/>
        </w:rPr>
        <w:t>. Bij analyse van de resultaten van de eerste behandelperiode met memantine (</w:t>
      </w:r>
      <w:r w:rsidRPr="00106572">
        <w:rPr>
          <w:rFonts w:ascii="Arial" w:hAnsi="Arial" w:cs="Arial"/>
          <w:i/>
          <w:sz w:val="20"/>
          <w:szCs w:val="20"/>
        </w:rPr>
        <w:t>n</w:t>
      </w:r>
      <w:r w:rsidRPr="00106572">
        <w:rPr>
          <w:rFonts w:ascii="Arial" w:hAnsi="Arial" w:cs="Arial"/>
          <w:sz w:val="20"/>
          <w:szCs w:val="20"/>
        </w:rPr>
        <w:t>=25) en placebo (</w:t>
      </w:r>
      <w:r w:rsidRPr="00106572">
        <w:rPr>
          <w:rFonts w:ascii="Arial" w:hAnsi="Arial" w:cs="Arial"/>
          <w:i/>
          <w:sz w:val="20"/>
          <w:szCs w:val="20"/>
        </w:rPr>
        <w:t>n</w:t>
      </w:r>
      <w:r w:rsidRPr="00106572">
        <w:rPr>
          <w:rFonts w:ascii="Arial" w:hAnsi="Arial" w:cs="Arial"/>
          <w:sz w:val="20"/>
          <w:szCs w:val="20"/>
        </w:rPr>
        <w:t>=24) was het effect van memantine op negatieve symptomen niet significant (SMD=0</w:t>
      </w:r>
      <w:r w:rsidR="00F32A85" w:rsidRPr="00106572">
        <w:rPr>
          <w:rFonts w:ascii="Arial" w:hAnsi="Arial" w:cs="Arial"/>
          <w:sz w:val="20"/>
          <w:szCs w:val="20"/>
        </w:rPr>
        <w:t>.</w:t>
      </w:r>
      <w:r w:rsidRPr="00106572">
        <w:rPr>
          <w:rFonts w:ascii="Arial" w:hAnsi="Arial" w:cs="Arial"/>
          <w:sz w:val="20"/>
          <w:szCs w:val="20"/>
        </w:rPr>
        <w:t>01, 95% CI–0</w:t>
      </w:r>
      <w:r w:rsidR="00F32A85" w:rsidRPr="00106572">
        <w:rPr>
          <w:rFonts w:ascii="Arial" w:hAnsi="Arial" w:cs="Arial"/>
          <w:sz w:val="20"/>
          <w:szCs w:val="20"/>
        </w:rPr>
        <w:t>.</w:t>
      </w:r>
      <w:r w:rsidRPr="00106572">
        <w:rPr>
          <w:rFonts w:ascii="Arial" w:hAnsi="Arial" w:cs="Arial"/>
          <w:sz w:val="20"/>
          <w:szCs w:val="20"/>
        </w:rPr>
        <w:t>55–0</w:t>
      </w:r>
      <w:r w:rsidR="00F32A85" w:rsidRPr="00106572">
        <w:rPr>
          <w:rFonts w:ascii="Arial" w:hAnsi="Arial" w:cs="Arial"/>
          <w:sz w:val="20"/>
          <w:szCs w:val="20"/>
        </w:rPr>
        <w:t>.</w:t>
      </w:r>
      <w:r w:rsidRPr="00106572">
        <w:rPr>
          <w:rFonts w:ascii="Arial" w:hAnsi="Arial" w:cs="Arial"/>
          <w:sz w:val="20"/>
          <w:szCs w:val="20"/>
        </w:rPr>
        <w:t>57)</w:t>
      </w:r>
      <w:r w:rsidR="00EF2019" w:rsidRPr="00106572">
        <w:rPr>
          <w:rFonts w:ascii="Arial" w:hAnsi="Arial" w:cs="Arial"/>
          <w:sz w:val="20"/>
          <w:szCs w:val="20"/>
        </w:rPr>
        <w:t xml:space="preserve"> (Kishi </w:t>
      </w:r>
      <w:r w:rsidR="00EF2019" w:rsidRPr="00106572">
        <w:rPr>
          <w:rFonts w:ascii="Arial" w:hAnsi="Arial" w:cs="Arial"/>
          <w:i/>
          <w:iCs/>
          <w:sz w:val="20"/>
          <w:szCs w:val="20"/>
        </w:rPr>
        <w:t>e.a.</w:t>
      </w:r>
      <w:r w:rsidR="00EF2019" w:rsidRPr="00106572">
        <w:rPr>
          <w:rFonts w:ascii="Arial" w:hAnsi="Arial" w:cs="Arial"/>
          <w:sz w:val="20"/>
          <w:szCs w:val="20"/>
        </w:rPr>
        <w:t xml:space="preserve"> 2017)</w:t>
      </w:r>
      <w:r w:rsidRPr="00106572">
        <w:rPr>
          <w:rFonts w:ascii="Arial" w:hAnsi="Arial" w:cs="Arial"/>
          <w:sz w:val="20"/>
          <w:szCs w:val="20"/>
        </w:rPr>
        <w:t>. Een meta-analyse van zeven RCTs (</w:t>
      </w:r>
      <w:r w:rsidRPr="00106572">
        <w:rPr>
          <w:rFonts w:ascii="Arial" w:hAnsi="Arial" w:cs="Arial"/>
          <w:i/>
          <w:sz w:val="20"/>
          <w:szCs w:val="20"/>
        </w:rPr>
        <w:t>n</w:t>
      </w:r>
      <w:r w:rsidRPr="00106572">
        <w:rPr>
          <w:rFonts w:ascii="Arial" w:hAnsi="Arial" w:cs="Arial"/>
          <w:sz w:val="20"/>
          <w:szCs w:val="20"/>
        </w:rPr>
        <w:t xml:space="preserve">=381) liet een wat kleiner, maar nog steeds aanzienlijk gunstig effect van memantineadditie bij antipsychotica zien </w:t>
      </w:r>
      <w:r w:rsidR="00D93197" w:rsidRPr="00106572">
        <w:rPr>
          <w:rFonts w:ascii="Arial" w:hAnsi="Arial" w:cs="Arial"/>
          <w:sz w:val="20"/>
          <w:szCs w:val="20"/>
        </w:rPr>
        <w:t xml:space="preserve">op negatieve symptomen </w:t>
      </w:r>
      <w:r w:rsidRPr="00106572">
        <w:rPr>
          <w:rFonts w:ascii="Arial" w:hAnsi="Arial" w:cs="Arial"/>
          <w:sz w:val="20"/>
          <w:szCs w:val="20"/>
        </w:rPr>
        <w:t>(SMD=0</w:t>
      </w:r>
      <w:r w:rsidR="006D2358" w:rsidRPr="00106572">
        <w:rPr>
          <w:rFonts w:ascii="Arial" w:hAnsi="Arial" w:cs="Arial"/>
          <w:sz w:val="20"/>
          <w:szCs w:val="20"/>
        </w:rPr>
        <w:t>.</w:t>
      </w:r>
      <w:r w:rsidRPr="00106572">
        <w:rPr>
          <w:rFonts w:ascii="Arial" w:hAnsi="Arial" w:cs="Arial"/>
          <w:sz w:val="20"/>
          <w:szCs w:val="20"/>
        </w:rPr>
        <w:t xml:space="preserve">63, </w:t>
      </w:r>
      <w:r w:rsidRPr="00106572">
        <w:rPr>
          <w:rFonts w:ascii="Arial" w:hAnsi="Arial" w:cs="Arial"/>
          <w:i/>
          <w:sz w:val="20"/>
          <w:szCs w:val="20"/>
        </w:rPr>
        <w:t>p</w:t>
      </w:r>
      <w:r w:rsidRPr="00106572">
        <w:rPr>
          <w:rFonts w:ascii="Arial" w:hAnsi="Arial" w:cs="Arial"/>
          <w:sz w:val="20"/>
          <w:szCs w:val="20"/>
        </w:rPr>
        <w:t>=0</w:t>
      </w:r>
      <w:r w:rsidR="006D2358" w:rsidRPr="00106572">
        <w:rPr>
          <w:rFonts w:ascii="Arial" w:hAnsi="Arial" w:cs="Arial"/>
          <w:sz w:val="20"/>
          <w:szCs w:val="20"/>
        </w:rPr>
        <w:t>.</w:t>
      </w:r>
      <w:r w:rsidRPr="00106572">
        <w:rPr>
          <w:rFonts w:ascii="Arial" w:hAnsi="Arial" w:cs="Arial"/>
          <w:sz w:val="20"/>
          <w:szCs w:val="20"/>
        </w:rPr>
        <w:t>009)</w:t>
      </w:r>
      <w:r w:rsidR="00D93197" w:rsidRPr="00106572">
        <w:rPr>
          <w:rFonts w:ascii="Arial" w:hAnsi="Arial" w:cs="Arial"/>
          <w:sz w:val="20"/>
          <w:szCs w:val="20"/>
        </w:rPr>
        <w:t xml:space="preserve"> (zonder primair/secundair onderscheid)</w:t>
      </w:r>
      <w:r w:rsidRPr="00106572">
        <w:rPr>
          <w:rFonts w:ascii="Arial" w:hAnsi="Arial" w:cs="Arial"/>
          <w:sz w:val="20"/>
          <w:szCs w:val="20"/>
        </w:rPr>
        <w:t xml:space="preserve"> (Zheng </w:t>
      </w:r>
      <w:r w:rsidRPr="00106572">
        <w:rPr>
          <w:rFonts w:ascii="Arial" w:hAnsi="Arial" w:cs="Arial"/>
          <w:i/>
          <w:sz w:val="20"/>
          <w:szCs w:val="20"/>
        </w:rPr>
        <w:t xml:space="preserve">e.a. </w:t>
      </w:r>
      <w:r w:rsidRPr="00106572">
        <w:rPr>
          <w:rFonts w:ascii="Arial" w:hAnsi="Arial" w:cs="Arial"/>
          <w:sz w:val="20"/>
          <w:szCs w:val="20"/>
        </w:rPr>
        <w:t>201</w:t>
      </w:r>
      <w:r w:rsidR="00C400C3" w:rsidRPr="00106572">
        <w:rPr>
          <w:rFonts w:ascii="Arial" w:hAnsi="Arial" w:cs="Arial"/>
          <w:sz w:val="20"/>
          <w:szCs w:val="20"/>
        </w:rPr>
        <w:t>8</w:t>
      </w:r>
      <w:r w:rsidRPr="00106572">
        <w:rPr>
          <w:rFonts w:ascii="Arial" w:hAnsi="Arial" w:cs="Arial"/>
          <w:sz w:val="20"/>
          <w:szCs w:val="20"/>
        </w:rPr>
        <w:t>)</w:t>
      </w:r>
      <w:r w:rsidR="00F0700A" w:rsidRPr="00106572">
        <w:rPr>
          <w:rFonts w:ascii="Arial" w:hAnsi="Arial" w:cs="Arial"/>
          <w:sz w:val="20"/>
          <w:szCs w:val="20"/>
        </w:rPr>
        <w:t xml:space="preserve"> (Tabel 12)</w:t>
      </w:r>
      <w:r w:rsidRPr="00106572">
        <w:rPr>
          <w:rFonts w:ascii="Arial" w:hAnsi="Arial" w:cs="Arial"/>
          <w:sz w:val="20"/>
          <w:szCs w:val="20"/>
        </w:rPr>
        <w:t xml:space="preserve">. </w:t>
      </w:r>
      <w:r w:rsidR="008C2E38" w:rsidRPr="00106572">
        <w:rPr>
          <w:rFonts w:ascii="Arial" w:hAnsi="Arial" w:cs="Arial"/>
          <w:sz w:val="20"/>
          <w:szCs w:val="20"/>
        </w:rPr>
        <w:t xml:space="preserve">In een meer recente meta-analyse door Zheng </w:t>
      </w:r>
      <w:r w:rsidR="008C2E38" w:rsidRPr="00106572">
        <w:rPr>
          <w:rFonts w:ascii="Arial" w:hAnsi="Arial" w:cs="Arial"/>
          <w:i/>
          <w:iCs/>
          <w:sz w:val="20"/>
          <w:szCs w:val="20"/>
        </w:rPr>
        <w:t>e.a.</w:t>
      </w:r>
      <w:r w:rsidR="008C2E38" w:rsidRPr="00106572">
        <w:rPr>
          <w:rFonts w:ascii="Arial" w:hAnsi="Arial" w:cs="Arial"/>
          <w:sz w:val="20"/>
          <w:szCs w:val="20"/>
        </w:rPr>
        <w:t xml:space="preserve"> (2019) van negen RCTs (</w:t>
      </w:r>
      <w:r w:rsidR="008C2E38" w:rsidRPr="00106572">
        <w:rPr>
          <w:rFonts w:ascii="Arial" w:hAnsi="Arial" w:cs="Arial"/>
          <w:i/>
          <w:iCs/>
          <w:sz w:val="20"/>
          <w:szCs w:val="20"/>
        </w:rPr>
        <w:t>n</w:t>
      </w:r>
      <w:r w:rsidR="008C2E38" w:rsidRPr="00106572">
        <w:rPr>
          <w:rFonts w:ascii="Arial" w:hAnsi="Arial" w:cs="Arial"/>
          <w:sz w:val="20"/>
          <w:szCs w:val="20"/>
        </w:rPr>
        <w:t xml:space="preserve">=501) werd </w:t>
      </w:r>
      <w:r w:rsidR="003A47DE" w:rsidRPr="00106572">
        <w:rPr>
          <w:rFonts w:ascii="Arial" w:hAnsi="Arial" w:cs="Arial"/>
          <w:sz w:val="20"/>
          <w:szCs w:val="20"/>
        </w:rPr>
        <w:t xml:space="preserve">ook </w:t>
      </w:r>
      <w:r w:rsidR="008C2E38" w:rsidRPr="00106572">
        <w:rPr>
          <w:rFonts w:ascii="Arial" w:hAnsi="Arial" w:cs="Arial"/>
          <w:sz w:val="20"/>
          <w:szCs w:val="20"/>
        </w:rPr>
        <w:t xml:space="preserve">een matig effect gevonden van memantine als additie bij antipsychotica op negatieve symptomen (SMD=0.71, </w:t>
      </w:r>
      <w:r w:rsidR="008C2E38" w:rsidRPr="00106572">
        <w:rPr>
          <w:rFonts w:ascii="Arial" w:hAnsi="Arial" w:cs="Arial"/>
          <w:i/>
          <w:iCs/>
          <w:sz w:val="20"/>
          <w:szCs w:val="20"/>
        </w:rPr>
        <w:t>p</w:t>
      </w:r>
      <w:r w:rsidR="008C2E38" w:rsidRPr="00106572">
        <w:rPr>
          <w:rFonts w:ascii="Arial" w:hAnsi="Arial" w:cs="Arial"/>
          <w:sz w:val="20"/>
          <w:szCs w:val="20"/>
        </w:rPr>
        <w:t xml:space="preserve">=0.0003) (Zheng </w:t>
      </w:r>
      <w:r w:rsidR="008C2E38" w:rsidRPr="00106572">
        <w:rPr>
          <w:rFonts w:ascii="Arial" w:hAnsi="Arial" w:cs="Arial"/>
          <w:i/>
          <w:iCs/>
          <w:sz w:val="20"/>
          <w:szCs w:val="20"/>
        </w:rPr>
        <w:t>e.a.</w:t>
      </w:r>
      <w:r w:rsidR="008C2E38" w:rsidRPr="00106572">
        <w:rPr>
          <w:rFonts w:ascii="Arial" w:hAnsi="Arial" w:cs="Arial"/>
          <w:sz w:val="20"/>
          <w:szCs w:val="20"/>
        </w:rPr>
        <w:t xml:space="preserve"> 2019). </w:t>
      </w:r>
      <w:r w:rsidRPr="00106572">
        <w:rPr>
          <w:rFonts w:ascii="Arial" w:hAnsi="Arial" w:cs="Arial"/>
          <w:sz w:val="20"/>
          <w:szCs w:val="20"/>
        </w:rPr>
        <w:t>Bij subanalyse van drie RCTs waarbij memantine werd gecombineerd met clozapine (</w:t>
      </w:r>
      <w:r w:rsidRPr="00106572">
        <w:rPr>
          <w:rFonts w:ascii="Arial" w:hAnsi="Arial" w:cs="Arial"/>
          <w:i/>
          <w:sz w:val="20"/>
          <w:szCs w:val="20"/>
        </w:rPr>
        <w:t>n</w:t>
      </w:r>
      <w:r w:rsidRPr="00106572">
        <w:rPr>
          <w:rFonts w:ascii="Arial" w:hAnsi="Arial" w:cs="Arial"/>
          <w:sz w:val="20"/>
          <w:szCs w:val="20"/>
        </w:rPr>
        <w:t>=134) werd echter geen significante verbetering van negatieve symptomen gevonden (SMD=1</w:t>
      </w:r>
      <w:r w:rsidR="006D2358" w:rsidRPr="00106572">
        <w:rPr>
          <w:rFonts w:ascii="Arial" w:hAnsi="Arial" w:cs="Arial"/>
          <w:sz w:val="20"/>
          <w:szCs w:val="20"/>
        </w:rPr>
        <w:t>.</w:t>
      </w:r>
      <w:r w:rsidRPr="00106572">
        <w:rPr>
          <w:rFonts w:ascii="Arial" w:hAnsi="Arial" w:cs="Arial"/>
          <w:sz w:val="20"/>
          <w:szCs w:val="20"/>
        </w:rPr>
        <w:t>1</w:t>
      </w:r>
      <w:r w:rsidR="004362D2" w:rsidRPr="00106572">
        <w:rPr>
          <w:rFonts w:ascii="Arial" w:hAnsi="Arial" w:cs="Arial"/>
          <w:sz w:val="20"/>
          <w:szCs w:val="20"/>
        </w:rPr>
        <w:t>3</w:t>
      </w:r>
      <w:r w:rsidRPr="00106572">
        <w:rPr>
          <w:rFonts w:ascii="Arial" w:hAnsi="Arial" w:cs="Arial"/>
          <w:sz w:val="20"/>
          <w:szCs w:val="20"/>
        </w:rPr>
        <w:t xml:space="preserve">, </w:t>
      </w:r>
      <w:r w:rsidRPr="00106572">
        <w:rPr>
          <w:rFonts w:ascii="Arial" w:hAnsi="Arial" w:cs="Arial"/>
          <w:i/>
          <w:sz w:val="20"/>
          <w:szCs w:val="20"/>
        </w:rPr>
        <w:t>p</w:t>
      </w:r>
      <w:r w:rsidRPr="00106572">
        <w:rPr>
          <w:rFonts w:ascii="Arial" w:hAnsi="Arial" w:cs="Arial"/>
          <w:sz w:val="20"/>
          <w:szCs w:val="20"/>
        </w:rPr>
        <w:t>=0</w:t>
      </w:r>
      <w:r w:rsidR="006D2358" w:rsidRPr="00106572">
        <w:rPr>
          <w:rFonts w:ascii="Arial" w:hAnsi="Arial" w:cs="Arial"/>
          <w:sz w:val="20"/>
          <w:szCs w:val="20"/>
        </w:rPr>
        <w:t>.</w:t>
      </w:r>
      <w:r w:rsidRPr="00106572">
        <w:rPr>
          <w:rFonts w:ascii="Arial" w:hAnsi="Arial" w:cs="Arial"/>
          <w:sz w:val="20"/>
          <w:szCs w:val="20"/>
        </w:rPr>
        <w:t>08)</w:t>
      </w:r>
      <w:r w:rsidR="008C2E38" w:rsidRPr="00106572">
        <w:rPr>
          <w:rFonts w:ascii="Arial" w:hAnsi="Arial" w:cs="Arial"/>
          <w:sz w:val="20"/>
          <w:szCs w:val="20"/>
        </w:rPr>
        <w:t xml:space="preserve"> (Zheng </w:t>
      </w:r>
      <w:r w:rsidR="008C2E38" w:rsidRPr="00106572">
        <w:rPr>
          <w:rFonts w:ascii="Arial" w:hAnsi="Arial" w:cs="Arial"/>
          <w:i/>
          <w:iCs/>
          <w:sz w:val="20"/>
          <w:szCs w:val="20"/>
        </w:rPr>
        <w:t>e.a.</w:t>
      </w:r>
      <w:r w:rsidR="00363ADE" w:rsidRPr="00106572">
        <w:rPr>
          <w:rFonts w:ascii="Arial" w:hAnsi="Arial" w:cs="Arial"/>
          <w:sz w:val="20"/>
          <w:szCs w:val="20"/>
        </w:rPr>
        <w:t xml:space="preserve"> </w:t>
      </w:r>
      <w:r w:rsidR="008C2E38" w:rsidRPr="00106572">
        <w:rPr>
          <w:rFonts w:ascii="Arial" w:hAnsi="Arial" w:cs="Arial"/>
          <w:sz w:val="20"/>
          <w:szCs w:val="20"/>
        </w:rPr>
        <w:t>2018</w:t>
      </w:r>
      <w:r w:rsidR="00363ADE" w:rsidRPr="00106572">
        <w:rPr>
          <w:rFonts w:ascii="Arial" w:hAnsi="Arial" w:cs="Arial"/>
          <w:sz w:val="20"/>
          <w:szCs w:val="20"/>
        </w:rPr>
        <w:t xml:space="preserve">, </w:t>
      </w:r>
      <w:r w:rsidR="008C2E38" w:rsidRPr="00106572">
        <w:rPr>
          <w:rFonts w:ascii="Arial" w:hAnsi="Arial" w:cs="Arial"/>
          <w:sz w:val="20"/>
          <w:szCs w:val="20"/>
        </w:rPr>
        <w:t>2019)</w:t>
      </w:r>
      <w:r w:rsidRPr="00106572">
        <w:rPr>
          <w:rFonts w:ascii="Arial" w:hAnsi="Arial" w:cs="Arial"/>
          <w:sz w:val="20"/>
          <w:szCs w:val="20"/>
        </w:rPr>
        <w:t>. Dit is debet aan het feit dat ook bij deze meta-analyse alleen de niet-significante resultaten van de eerste fase van het cross</w:t>
      </w:r>
      <w:r w:rsidR="00076F7A" w:rsidRPr="00106572">
        <w:rPr>
          <w:rFonts w:ascii="Arial" w:hAnsi="Arial" w:cs="Arial"/>
          <w:sz w:val="20"/>
          <w:szCs w:val="20"/>
        </w:rPr>
        <w:t>-</w:t>
      </w:r>
      <w:r w:rsidRPr="00106572">
        <w:rPr>
          <w:rFonts w:ascii="Arial" w:hAnsi="Arial" w:cs="Arial"/>
          <w:sz w:val="20"/>
          <w:szCs w:val="20"/>
        </w:rPr>
        <w:t xml:space="preserve">over onderzoek door Veerman </w:t>
      </w:r>
      <w:r w:rsidRPr="00106572">
        <w:rPr>
          <w:rFonts w:ascii="Arial" w:hAnsi="Arial" w:cs="Arial"/>
          <w:iCs/>
          <w:sz w:val="20"/>
          <w:szCs w:val="20"/>
        </w:rPr>
        <w:t>e.a.</w:t>
      </w:r>
      <w:r w:rsidRPr="00106572">
        <w:rPr>
          <w:rFonts w:ascii="Arial" w:hAnsi="Arial" w:cs="Arial"/>
          <w:sz w:val="20"/>
          <w:szCs w:val="20"/>
        </w:rPr>
        <w:t xml:space="preserve"> </w:t>
      </w:r>
      <w:r w:rsidR="00FD3228" w:rsidRPr="00106572">
        <w:rPr>
          <w:rFonts w:ascii="Arial" w:hAnsi="Arial" w:cs="Arial"/>
          <w:sz w:val="20"/>
          <w:szCs w:val="20"/>
        </w:rPr>
        <w:t xml:space="preserve">(2016) </w:t>
      </w:r>
      <w:r w:rsidRPr="00106572">
        <w:rPr>
          <w:rFonts w:ascii="Arial" w:hAnsi="Arial" w:cs="Arial"/>
          <w:sz w:val="20"/>
          <w:szCs w:val="20"/>
        </w:rPr>
        <w:t>zijn meegenomen.</w:t>
      </w:r>
      <w:r w:rsidR="006547BF" w:rsidRPr="00106572">
        <w:rPr>
          <w:rFonts w:ascii="Arial" w:hAnsi="Arial" w:cs="Arial"/>
          <w:sz w:val="20"/>
          <w:szCs w:val="20"/>
          <w:vertAlign w:val="superscript"/>
        </w:rPr>
        <w:t xml:space="preserve"> </w:t>
      </w:r>
      <w:r w:rsidR="006547BF" w:rsidRPr="00106572">
        <w:rPr>
          <w:rFonts w:ascii="Arial" w:hAnsi="Arial" w:cs="Arial"/>
          <w:sz w:val="20"/>
          <w:szCs w:val="20"/>
        </w:rPr>
        <w:t xml:space="preserve">In de meta-analyse van dezelfde drie RCTs met clozapine en memantine versus placebo door Siskind </w:t>
      </w:r>
      <w:r w:rsidR="006547BF" w:rsidRPr="00106572">
        <w:rPr>
          <w:rFonts w:ascii="Arial" w:hAnsi="Arial" w:cs="Arial"/>
          <w:i/>
          <w:iCs/>
          <w:sz w:val="20"/>
          <w:szCs w:val="20"/>
        </w:rPr>
        <w:t>e.a.</w:t>
      </w:r>
      <w:r w:rsidR="006547BF" w:rsidRPr="00106572">
        <w:rPr>
          <w:rFonts w:ascii="Arial" w:hAnsi="Arial" w:cs="Arial"/>
          <w:sz w:val="20"/>
          <w:szCs w:val="20"/>
        </w:rPr>
        <w:t xml:space="preserve"> 2018 werd wel een significante verbetering door memantine gevonden (SMD=0.56, p&lt;0.05). </w:t>
      </w:r>
      <w:bookmarkStart w:id="12" w:name="_Hlk36618356"/>
      <w:r w:rsidR="002C236D" w:rsidRPr="00106572">
        <w:rPr>
          <w:rFonts w:ascii="Arial" w:hAnsi="Arial" w:cs="Arial"/>
          <w:sz w:val="20"/>
          <w:szCs w:val="20"/>
        </w:rPr>
        <w:t xml:space="preserve">Wanneer echter alleen de twee onderzoeken </w:t>
      </w:r>
      <w:r w:rsidR="006237B9" w:rsidRPr="00106572">
        <w:rPr>
          <w:rFonts w:ascii="Arial" w:hAnsi="Arial" w:cs="Arial"/>
          <w:sz w:val="20"/>
          <w:szCs w:val="20"/>
        </w:rPr>
        <w:t xml:space="preserve">met clozapineresistente schizofrenie werden </w:t>
      </w:r>
      <w:r w:rsidR="002C236D" w:rsidRPr="00106572">
        <w:rPr>
          <w:rFonts w:ascii="Arial" w:hAnsi="Arial" w:cs="Arial"/>
          <w:sz w:val="20"/>
          <w:szCs w:val="20"/>
        </w:rPr>
        <w:t xml:space="preserve">geanalyseerd, dan </w:t>
      </w:r>
      <w:r w:rsidR="006237B9" w:rsidRPr="00106572">
        <w:rPr>
          <w:rFonts w:ascii="Arial" w:hAnsi="Arial" w:cs="Arial"/>
          <w:sz w:val="20"/>
          <w:szCs w:val="20"/>
        </w:rPr>
        <w:t>was</w:t>
      </w:r>
      <w:r w:rsidR="002C236D" w:rsidRPr="00106572">
        <w:rPr>
          <w:rFonts w:ascii="Arial" w:hAnsi="Arial" w:cs="Arial"/>
          <w:sz w:val="20"/>
          <w:szCs w:val="20"/>
        </w:rPr>
        <w:t xml:space="preserve"> het effect niet langer significant. </w:t>
      </w:r>
      <w:r w:rsidR="006E2E72" w:rsidRPr="00106572">
        <w:rPr>
          <w:rFonts w:ascii="Arial" w:hAnsi="Arial" w:cs="Arial"/>
          <w:sz w:val="20"/>
          <w:szCs w:val="20"/>
        </w:rPr>
        <w:t xml:space="preserve">Concluderend </w:t>
      </w:r>
      <w:r w:rsidRPr="00106572">
        <w:rPr>
          <w:rFonts w:ascii="Arial" w:hAnsi="Arial" w:cs="Arial"/>
          <w:sz w:val="20"/>
          <w:szCs w:val="20"/>
        </w:rPr>
        <w:t xml:space="preserve">is de werkzaamheid van </w:t>
      </w:r>
      <w:r w:rsidR="000A482E">
        <w:rPr>
          <w:rFonts w:ascii="Arial" w:hAnsi="Arial" w:cs="Arial"/>
          <w:sz w:val="20"/>
          <w:szCs w:val="20"/>
        </w:rPr>
        <w:t xml:space="preserve">20 mg </w:t>
      </w:r>
      <w:r w:rsidRPr="00106572">
        <w:rPr>
          <w:rFonts w:ascii="Arial" w:hAnsi="Arial" w:cs="Arial"/>
          <w:sz w:val="20"/>
          <w:szCs w:val="20"/>
        </w:rPr>
        <w:t xml:space="preserve">memantine </w:t>
      </w:r>
      <w:r w:rsidR="000A482E">
        <w:rPr>
          <w:rFonts w:ascii="Arial" w:hAnsi="Arial" w:cs="Arial"/>
          <w:sz w:val="20"/>
          <w:szCs w:val="20"/>
        </w:rPr>
        <w:t xml:space="preserve">per dag </w:t>
      </w:r>
      <w:r w:rsidRPr="00106572">
        <w:rPr>
          <w:rFonts w:ascii="Arial" w:hAnsi="Arial" w:cs="Arial"/>
          <w:sz w:val="20"/>
          <w:szCs w:val="20"/>
        </w:rPr>
        <w:t xml:space="preserve">in combinatie met </w:t>
      </w:r>
      <w:r w:rsidR="00A545AE" w:rsidRPr="00106572">
        <w:rPr>
          <w:rFonts w:ascii="Arial" w:hAnsi="Arial" w:cs="Arial"/>
          <w:sz w:val="20"/>
          <w:szCs w:val="20"/>
        </w:rPr>
        <w:t xml:space="preserve">antipsychotica weinig onderzocht en nog minder in combinatie met </w:t>
      </w:r>
      <w:r w:rsidRPr="00106572">
        <w:rPr>
          <w:rFonts w:ascii="Arial" w:hAnsi="Arial" w:cs="Arial"/>
          <w:sz w:val="20"/>
          <w:szCs w:val="20"/>
        </w:rPr>
        <w:t>clozapine</w:t>
      </w:r>
      <w:r w:rsidR="00E810F7" w:rsidRPr="00106572">
        <w:rPr>
          <w:rFonts w:ascii="Arial" w:hAnsi="Arial" w:cs="Arial"/>
          <w:sz w:val="20"/>
          <w:szCs w:val="20"/>
        </w:rPr>
        <w:t xml:space="preserve"> (Chiu </w:t>
      </w:r>
      <w:r w:rsidR="00E810F7" w:rsidRPr="00106572">
        <w:rPr>
          <w:rFonts w:ascii="Arial" w:hAnsi="Arial" w:cs="Arial"/>
          <w:i/>
          <w:iCs/>
          <w:sz w:val="20"/>
          <w:szCs w:val="20"/>
        </w:rPr>
        <w:t>e.a.</w:t>
      </w:r>
      <w:r w:rsidR="00E810F7" w:rsidRPr="00106572">
        <w:rPr>
          <w:rFonts w:ascii="Arial" w:hAnsi="Arial" w:cs="Arial"/>
          <w:sz w:val="20"/>
          <w:szCs w:val="20"/>
        </w:rPr>
        <w:t xml:space="preserve"> 2020).</w:t>
      </w:r>
      <w:r w:rsidR="00F5217B" w:rsidRPr="00106572">
        <w:rPr>
          <w:rFonts w:ascii="Arial" w:hAnsi="Arial" w:cs="Arial"/>
          <w:sz w:val="20"/>
          <w:szCs w:val="20"/>
        </w:rPr>
        <w:t xml:space="preserve"> </w:t>
      </w:r>
      <w:bookmarkEnd w:id="12"/>
      <w:r w:rsidR="00D4090D" w:rsidRPr="00106572">
        <w:rPr>
          <w:rFonts w:ascii="Arial" w:hAnsi="Arial" w:cs="Arial"/>
          <w:sz w:val="20"/>
          <w:szCs w:val="20"/>
        </w:rPr>
        <w:t xml:space="preserve">Wanneer de gunstige resultaten van memantine als additietherapie bij antipsychotica in het algemeen in overweging worden genomen, dan verdient memantine een plaats in het stappenplan bij therapieresistente schizofrenie. </w:t>
      </w:r>
      <w:r w:rsidRPr="00106572">
        <w:rPr>
          <w:rFonts w:ascii="Arial" w:hAnsi="Arial" w:cs="Arial"/>
          <w:sz w:val="20"/>
          <w:szCs w:val="20"/>
        </w:rPr>
        <w:t xml:space="preserve">Verder bestaan aanwijzingen dat bij een jongere leeftijd van de patiënt memantineadditie bij antipsychotica een gunstiger effect heeft op negatieve symptomen (Kishi </w:t>
      </w:r>
      <w:r w:rsidRPr="00106572">
        <w:rPr>
          <w:rFonts w:ascii="Arial" w:hAnsi="Arial" w:cs="Arial"/>
          <w:i/>
          <w:sz w:val="20"/>
          <w:szCs w:val="20"/>
        </w:rPr>
        <w:t>e.a.</w:t>
      </w:r>
      <w:r w:rsidRPr="00106572">
        <w:rPr>
          <w:rFonts w:ascii="Arial" w:hAnsi="Arial" w:cs="Arial"/>
          <w:sz w:val="20"/>
          <w:szCs w:val="20"/>
        </w:rPr>
        <w:t xml:space="preserve"> 2017</w:t>
      </w:r>
      <w:r w:rsidR="00D93197" w:rsidRPr="00106572">
        <w:rPr>
          <w:rFonts w:ascii="Arial" w:hAnsi="Arial" w:cs="Arial"/>
          <w:i/>
          <w:sz w:val="20"/>
          <w:szCs w:val="20"/>
        </w:rPr>
        <w:t>a</w:t>
      </w:r>
      <w:r w:rsidRPr="00106572">
        <w:rPr>
          <w:rFonts w:ascii="Arial" w:hAnsi="Arial" w:cs="Arial"/>
          <w:sz w:val="20"/>
          <w:szCs w:val="20"/>
        </w:rPr>
        <w:t xml:space="preserve">). Memantine heeft van al deze clozapine augmentatiestrategieën het gunstigste bijwerkingenprofiel, waarbij de bijwerkingen vergelijkbaar zijn met placebo (Farlow </w:t>
      </w:r>
      <w:r w:rsidRPr="00106572">
        <w:rPr>
          <w:rFonts w:ascii="Arial" w:hAnsi="Arial" w:cs="Arial"/>
          <w:i/>
          <w:sz w:val="20"/>
          <w:szCs w:val="20"/>
        </w:rPr>
        <w:t>e.a.</w:t>
      </w:r>
      <w:r w:rsidRPr="00106572">
        <w:rPr>
          <w:rFonts w:ascii="Arial" w:hAnsi="Arial" w:cs="Arial"/>
          <w:sz w:val="20"/>
          <w:szCs w:val="20"/>
        </w:rPr>
        <w:t xml:space="preserve"> 2008; Kishi </w:t>
      </w:r>
      <w:r w:rsidRPr="00106572">
        <w:rPr>
          <w:rFonts w:ascii="Arial" w:hAnsi="Arial" w:cs="Arial"/>
          <w:i/>
          <w:sz w:val="20"/>
          <w:szCs w:val="20"/>
        </w:rPr>
        <w:t>e.a.</w:t>
      </w:r>
      <w:r w:rsidRPr="00106572">
        <w:rPr>
          <w:rFonts w:ascii="Arial" w:hAnsi="Arial" w:cs="Arial"/>
          <w:sz w:val="20"/>
          <w:szCs w:val="20"/>
        </w:rPr>
        <w:t xml:space="preserve"> 2017</w:t>
      </w:r>
      <w:r w:rsidR="00D93197" w:rsidRPr="00106572">
        <w:rPr>
          <w:rFonts w:ascii="Arial" w:hAnsi="Arial" w:cs="Arial"/>
          <w:i/>
          <w:sz w:val="20"/>
          <w:szCs w:val="20"/>
        </w:rPr>
        <w:t>a</w:t>
      </w:r>
      <w:r w:rsidRPr="00106572">
        <w:rPr>
          <w:rFonts w:ascii="Arial" w:hAnsi="Arial" w:cs="Arial"/>
          <w:sz w:val="20"/>
          <w:szCs w:val="20"/>
        </w:rPr>
        <w:t xml:space="preserve">; Zheng </w:t>
      </w:r>
      <w:r w:rsidRPr="00106572">
        <w:rPr>
          <w:rFonts w:ascii="Arial" w:hAnsi="Arial" w:cs="Arial"/>
          <w:i/>
          <w:sz w:val="20"/>
          <w:szCs w:val="20"/>
        </w:rPr>
        <w:t xml:space="preserve">e.a. </w:t>
      </w:r>
      <w:r w:rsidRPr="00106572">
        <w:rPr>
          <w:rFonts w:ascii="Arial" w:hAnsi="Arial" w:cs="Arial"/>
          <w:sz w:val="20"/>
          <w:szCs w:val="20"/>
        </w:rPr>
        <w:t>201</w:t>
      </w:r>
      <w:r w:rsidR="00C400C3" w:rsidRPr="00106572">
        <w:rPr>
          <w:rFonts w:ascii="Arial" w:hAnsi="Arial" w:cs="Arial"/>
          <w:sz w:val="20"/>
          <w:szCs w:val="20"/>
        </w:rPr>
        <w:t>8</w:t>
      </w:r>
      <w:r w:rsidR="004F2397" w:rsidRPr="00106572">
        <w:rPr>
          <w:rFonts w:ascii="Arial" w:hAnsi="Arial" w:cs="Arial"/>
          <w:sz w:val="20"/>
          <w:szCs w:val="20"/>
        </w:rPr>
        <w:t>, 2019</w:t>
      </w:r>
      <w:r w:rsidRPr="00106572">
        <w:rPr>
          <w:rFonts w:ascii="Arial" w:hAnsi="Arial" w:cs="Arial"/>
          <w:sz w:val="20"/>
          <w:szCs w:val="20"/>
        </w:rPr>
        <w:t xml:space="preserve">). </w:t>
      </w:r>
    </w:p>
    <w:p w:rsidR="00095DE1" w:rsidRPr="00106572" w:rsidRDefault="00095DE1" w:rsidP="00A036C6">
      <w:pPr>
        <w:pStyle w:val="Lijstalinea"/>
        <w:numPr>
          <w:ilvl w:val="0"/>
          <w:numId w:val="3"/>
        </w:numPr>
        <w:shd w:val="clear" w:color="auto" w:fill="FFFFFF"/>
        <w:spacing w:after="100" w:line="360" w:lineRule="auto"/>
        <w:ind w:left="720"/>
        <w:textAlignment w:val="baseline"/>
        <w:rPr>
          <w:rFonts w:ascii="Arial" w:hAnsi="Arial" w:cs="Arial"/>
          <w:i/>
          <w:sz w:val="20"/>
          <w:szCs w:val="20"/>
        </w:rPr>
      </w:pPr>
      <w:r w:rsidRPr="00106572">
        <w:rPr>
          <w:rFonts w:ascii="Arial" w:hAnsi="Arial" w:cs="Arial"/>
          <w:i/>
          <w:sz w:val="20"/>
          <w:szCs w:val="20"/>
        </w:rPr>
        <w:t xml:space="preserve">Overige farmacologische behandelingen </w:t>
      </w:r>
    </w:p>
    <w:p w:rsidR="00095DE1" w:rsidRPr="00106572" w:rsidRDefault="00095DE1" w:rsidP="00A036C6">
      <w:pPr>
        <w:pStyle w:val="Lijstalinea"/>
        <w:numPr>
          <w:ilvl w:val="1"/>
          <w:numId w:val="3"/>
        </w:numPr>
        <w:shd w:val="clear" w:color="auto" w:fill="FFFFFF"/>
        <w:spacing w:after="100" w:line="360" w:lineRule="auto"/>
        <w:textAlignment w:val="baseline"/>
        <w:rPr>
          <w:rFonts w:ascii="Arial" w:hAnsi="Arial" w:cs="Arial"/>
          <w:i/>
          <w:sz w:val="20"/>
          <w:szCs w:val="20"/>
        </w:rPr>
      </w:pPr>
      <w:r w:rsidRPr="00106572">
        <w:rPr>
          <w:rFonts w:ascii="Arial" w:hAnsi="Arial" w:cs="Arial"/>
          <w:i/>
          <w:sz w:val="20"/>
          <w:szCs w:val="20"/>
        </w:rPr>
        <w:t>Additie dopamine agonisten</w:t>
      </w:r>
    </w:p>
    <w:p w:rsidR="00095DE1" w:rsidRPr="00106572" w:rsidRDefault="00095DE1" w:rsidP="00A036C6">
      <w:pPr>
        <w:pStyle w:val="Lijstalinea"/>
        <w:shd w:val="clear" w:color="auto" w:fill="FFFFFF"/>
        <w:spacing w:after="100" w:line="360" w:lineRule="auto"/>
        <w:ind w:left="1080"/>
        <w:textAlignment w:val="baseline"/>
        <w:rPr>
          <w:rFonts w:ascii="Arial" w:hAnsi="Arial" w:cs="Arial"/>
          <w:sz w:val="20"/>
          <w:szCs w:val="20"/>
        </w:rPr>
      </w:pPr>
      <w:r w:rsidRPr="00106572">
        <w:rPr>
          <w:rFonts w:ascii="Arial" w:hAnsi="Arial" w:cs="Arial"/>
          <w:sz w:val="20"/>
          <w:szCs w:val="20"/>
        </w:rPr>
        <w:t xml:space="preserve">In een meta-analyse door Andrade </w:t>
      </w:r>
      <w:r w:rsidRPr="00106572">
        <w:rPr>
          <w:rFonts w:ascii="Arial" w:hAnsi="Arial" w:cs="Arial"/>
          <w:iCs/>
          <w:sz w:val="20"/>
          <w:szCs w:val="20"/>
        </w:rPr>
        <w:t>e.a.</w:t>
      </w:r>
      <w:r w:rsidRPr="00106572">
        <w:rPr>
          <w:rFonts w:ascii="Arial" w:hAnsi="Arial" w:cs="Arial"/>
          <w:sz w:val="20"/>
          <w:szCs w:val="20"/>
        </w:rPr>
        <w:t xml:space="preserve"> (2015) van matige kwaliteit lieten de dopamine agonisten modafinil and armodafinil een kleine verbetering zien van negatieve symptomen (zonder onderscheid tussen primaire en secundaire negatieve symptomen) na acht weken behandeling (Tabel 13). Met uitzondering van één RCT waren alle patiënten ingesteld op een stabiele dosis van antipsychotica gedurende minima</w:t>
      </w:r>
      <w:r w:rsidR="00FD3228" w:rsidRPr="00106572">
        <w:rPr>
          <w:rFonts w:ascii="Arial" w:hAnsi="Arial" w:cs="Arial"/>
          <w:sz w:val="20"/>
          <w:szCs w:val="20"/>
        </w:rPr>
        <w:t>a</w:t>
      </w:r>
      <w:r w:rsidRPr="00106572">
        <w:rPr>
          <w:rFonts w:ascii="Arial" w:hAnsi="Arial" w:cs="Arial"/>
          <w:sz w:val="20"/>
          <w:szCs w:val="20"/>
        </w:rPr>
        <w:t xml:space="preserve">l vier weken. Na exclusie van één RCT waarbij de deelnemers opgenomen waren met een acute verslechtering van het klinisch beeld (Arbabi </w:t>
      </w:r>
      <w:r w:rsidRPr="00106572">
        <w:rPr>
          <w:rFonts w:ascii="Arial" w:hAnsi="Arial" w:cs="Arial"/>
          <w:i/>
          <w:sz w:val="20"/>
          <w:szCs w:val="20"/>
        </w:rPr>
        <w:t>e.a.</w:t>
      </w:r>
      <w:r w:rsidRPr="00106572">
        <w:rPr>
          <w:rFonts w:ascii="Arial" w:hAnsi="Arial" w:cs="Arial"/>
          <w:sz w:val="20"/>
          <w:szCs w:val="20"/>
        </w:rPr>
        <w:t xml:space="preserve"> 2012), was het gunstige effect op negatieve symptomen niet meer significant. In een Cochrane review bleek dat slechts één kleine RCT is gedaan naar het effect van amfetamine op negatieve symptomen (zonder onderscheid tussen primaire en negatieve symptomen) (Nolte </w:t>
      </w:r>
      <w:r w:rsidRPr="00106572">
        <w:rPr>
          <w:rFonts w:ascii="Arial" w:hAnsi="Arial" w:cs="Arial"/>
          <w:i/>
          <w:sz w:val="20"/>
          <w:szCs w:val="20"/>
        </w:rPr>
        <w:t>e.a.</w:t>
      </w:r>
      <w:r w:rsidRPr="00106572">
        <w:rPr>
          <w:rFonts w:ascii="Arial" w:hAnsi="Arial" w:cs="Arial"/>
          <w:sz w:val="20"/>
          <w:szCs w:val="20"/>
        </w:rPr>
        <w:t xml:space="preserve"> 2004) (Tabel 14). In een review van lage kwaliteit over de werkzaamheid van psychostimulantia voor negatieve symptomen werd in één RCT na behandeling met methylfenidaat geen vermindering van negatieve symptomen gezien bij patiënten met een schizofreniespectrumstoornis en overheersend negatieve symptomen (Lindenmayer </w:t>
      </w:r>
      <w:r w:rsidRPr="00106572">
        <w:rPr>
          <w:rFonts w:ascii="Arial" w:hAnsi="Arial" w:cs="Arial"/>
          <w:i/>
          <w:sz w:val="20"/>
          <w:szCs w:val="20"/>
        </w:rPr>
        <w:t>e.a.</w:t>
      </w:r>
      <w:r w:rsidRPr="00106572">
        <w:rPr>
          <w:rFonts w:ascii="Arial" w:hAnsi="Arial" w:cs="Arial"/>
          <w:sz w:val="20"/>
          <w:szCs w:val="20"/>
        </w:rPr>
        <w:t xml:space="preserve"> 2013</w:t>
      </w:r>
      <w:r w:rsidRPr="00106572">
        <w:rPr>
          <w:rFonts w:ascii="Arial" w:hAnsi="Arial" w:cs="Arial"/>
          <w:i/>
          <w:sz w:val="20"/>
          <w:szCs w:val="20"/>
        </w:rPr>
        <w:t>a</w:t>
      </w:r>
      <w:r w:rsidRPr="00106572">
        <w:rPr>
          <w:rFonts w:ascii="Arial" w:hAnsi="Arial" w:cs="Arial"/>
          <w:sz w:val="20"/>
          <w:szCs w:val="20"/>
        </w:rPr>
        <w:t xml:space="preserve">) (Tabel 14). </w:t>
      </w:r>
    </w:p>
    <w:p w:rsidR="00B61A13" w:rsidRPr="00106572" w:rsidRDefault="00B61A13" w:rsidP="00A036C6">
      <w:pPr>
        <w:pStyle w:val="Lijstalinea"/>
        <w:numPr>
          <w:ilvl w:val="1"/>
          <w:numId w:val="3"/>
        </w:numPr>
        <w:autoSpaceDE w:val="0"/>
        <w:autoSpaceDN w:val="0"/>
        <w:adjustRightInd w:val="0"/>
        <w:spacing w:after="0" w:line="360" w:lineRule="auto"/>
        <w:rPr>
          <w:rFonts w:ascii="Arial" w:hAnsi="Arial" w:cs="Arial"/>
          <w:i/>
          <w:sz w:val="20"/>
          <w:szCs w:val="20"/>
        </w:rPr>
      </w:pPr>
      <w:r w:rsidRPr="00106572">
        <w:rPr>
          <w:rFonts w:ascii="Arial" w:hAnsi="Arial" w:cs="Arial"/>
          <w:i/>
          <w:sz w:val="20"/>
          <w:szCs w:val="20"/>
          <w:lang w:eastAsia="nl-NL"/>
        </w:rPr>
        <w:t>Additie</w:t>
      </w:r>
      <w:r w:rsidR="00C50FD4" w:rsidRPr="00106572">
        <w:rPr>
          <w:rFonts w:ascii="Arial" w:hAnsi="Arial" w:cs="Arial"/>
          <w:i/>
          <w:sz w:val="20"/>
          <w:szCs w:val="20"/>
          <w:lang w:eastAsia="nl-NL"/>
        </w:rPr>
        <w:t xml:space="preserve"> lamotrigine</w:t>
      </w:r>
    </w:p>
    <w:p w:rsidR="00DC2C3A" w:rsidRPr="00106572" w:rsidRDefault="00DC2C3A" w:rsidP="00A036C6">
      <w:pPr>
        <w:autoSpaceDE w:val="0"/>
        <w:autoSpaceDN w:val="0"/>
        <w:adjustRightInd w:val="0"/>
        <w:spacing w:after="0" w:line="360" w:lineRule="auto"/>
        <w:ind w:left="1080"/>
        <w:rPr>
          <w:rFonts w:ascii="Arial" w:hAnsi="Arial" w:cs="Arial"/>
          <w:sz w:val="20"/>
          <w:szCs w:val="20"/>
        </w:rPr>
      </w:pPr>
      <w:r w:rsidRPr="00106572">
        <w:rPr>
          <w:rFonts w:ascii="Arial" w:hAnsi="Arial" w:cs="Arial"/>
          <w:sz w:val="20"/>
          <w:szCs w:val="20"/>
          <w:lang w:eastAsia="nl-NL"/>
        </w:rPr>
        <w:t xml:space="preserve">Drie meta-analyses van </w:t>
      </w:r>
      <w:r w:rsidR="009578CD" w:rsidRPr="00106572">
        <w:rPr>
          <w:rFonts w:ascii="Arial" w:hAnsi="Arial" w:cs="Arial"/>
          <w:sz w:val="20"/>
          <w:szCs w:val="20"/>
          <w:lang w:eastAsia="nl-NL"/>
        </w:rPr>
        <w:t>matige</w:t>
      </w:r>
      <w:r w:rsidR="002670C4" w:rsidRPr="00106572">
        <w:rPr>
          <w:rFonts w:ascii="Arial" w:hAnsi="Arial" w:cs="Arial"/>
          <w:sz w:val="20"/>
          <w:szCs w:val="20"/>
          <w:lang w:eastAsia="nl-NL"/>
        </w:rPr>
        <w:t xml:space="preserve"> </w:t>
      </w:r>
      <w:r w:rsidRPr="00106572">
        <w:rPr>
          <w:rFonts w:ascii="Arial" w:hAnsi="Arial" w:cs="Arial"/>
          <w:sz w:val="20"/>
          <w:szCs w:val="20"/>
          <w:lang w:eastAsia="nl-NL"/>
        </w:rPr>
        <w:t>kwalit</w:t>
      </w:r>
      <w:r w:rsidR="00CC7D02" w:rsidRPr="00106572">
        <w:rPr>
          <w:rFonts w:ascii="Arial" w:hAnsi="Arial" w:cs="Arial"/>
          <w:sz w:val="20"/>
          <w:szCs w:val="20"/>
          <w:lang w:eastAsia="nl-NL"/>
        </w:rPr>
        <w:t>eit lie</w:t>
      </w:r>
      <w:r w:rsidRPr="00106572">
        <w:rPr>
          <w:rFonts w:ascii="Arial" w:hAnsi="Arial" w:cs="Arial"/>
          <w:sz w:val="20"/>
          <w:szCs w:val="20"/>
          <w:lang w:eastAsia="nl-NL"/>
        </w:rPr>
        <w:t xml:space="preserve">ten inconsistent bewijs zien voor de werkzaamheid van </w:t>
      </w:r>
      <w:r w:rsidR="00B80BEE" w:rsidRPr="00106572">
        <w:rPr>
          <w:rFonts w:ascii="Arial" w:hAnsi="Arial" w:cs="Arial"/>
          <w:sz w:val="20"/>
          <w:szCs w:val="20"/>
          <w:lang w:eastAsia="nl-NL"/>
        </w:rPr>
        <w:t xml:space="preserve">additie van </w:t>
      </w:r>
      <w:r w:rsidR="00B61A13" w:rsidRPr="00106572">
        <w:rPr>
          <w:rFonts w:ascii="Arial" w:hAnsi="Arial" w:cs="Arial"/>
          <w:sz w:val="20"/>
          <w:szCs w:val="20"/>
          <w:lang w:eastAsia="nl-NL"/>
        </w:rPr>
        <w:t xml:space="preserve">de glutamaatantagonist </w:t>
      </w:r>
      <w:r w:rsidRPr="00106572">
        <w:rPr>
          <w:rFonts w:ascii="Arial" w:hAnsi="Arial" w:cs="Arial"/>
          <w:sz w:val="20"/>
          <w:szCs w:val="20"/>
          <w:lang w:eastAsia="nl-NL"/>
        </w:rPr>
        <w:t xml:space="preserve">lamotrigine bij clozapine voor negatieve symptomen bij therapieresistente schizofrenie (zonder onderscheid tussen primaire en secundaire negatieve symptomen </w:t>
      </w:r>
      <w:r w:rsidR="002670C4" w:rsidRPr="00106572">
        <w:rPr>
          <w:rFonts w:ascii="Arial" w:hAnsi="Arial" w:cs="Arial"/>
          <w:sz w:val="20"/>
          <w:szCs w:val="20"/>
          <w:lang w:eastAsia="nl-NL"/>
        </w:rPr>
        <w:t xml:space="preserve">(Tiihonen </w:t>
      </w:r>
      <w:r w:rsidR="002670C4" w:rsidRPr="00106572">
        <w:rPr>
          <w:rFonts w:ascii="Arial" w:hAnsi="Arial" w:cs="Arial"/>
          <w:i/>
          <w:sz w:val="20"/>
          <w:szCs w:val="20"/>
          <w:lang w:eastAsia="nl-NL"/>
        </w:rPr>
        <w:t>e.a.</w:t>
      </w:r>
      <w:r w:rsidR="002670C4" w:rsidRPr="00106572">
        <w:rPr>
          <w:rFonts w:ascii="Arial" w:hAnsi="Arial" w:cs="Arial"/>
          <w:sz w:val="20"/>
          <w:szCs w:val="20"/>
          <w:lang w:eastAsia="nl-NL"/>
        </w:rPr>
        <w:t xml:space="preserve"> 2009; Sommer </w:t>
      </w:r>
      <w:r w:rsidR="002670C4" w:rsidRPr="00106572">
        <w:rPr>
          <w:rFonts w:ascii="Arial" w:hAnsi="Arial" w:cs="Arial"/>
          <w:i/>
          <w:sz w:val="20"/>
          <w:szCs w:val="20"/>
          <w:lang w:eastAsia="nl-NL"/>
        </w:rPr>
        <w:t>e.a.</w:t>
      </w:r>
      <w:r w:rsidR="002670C4" w:rsidRPr="00106572">
        <w:rPr>
          <w:rFonts w:ascii="Arial" w:hAnsi="Arial" w:cs="Arial"/>
          <w:sz w:val="20"/>
          <w:szCs w:val="20"/>
          <w:lang w:eastAsia="nl-NL"/>
        </w:rPr>
        <w:t xml:space="preserve"> 2012; Veerman </w:t>
      </w:r>
      <w:r w:rsidR="002670C4" w:rsidRPr="00106572">
        <w:rPr>
          <w:rFonts w:ascii="Arial" w:hAnsi="Arial" w:cs="Arial"/>
          <w:i/>
          <w:sz w:val="20"/>
          <w:szCs w:val="20"/>
          <w:lang w:eastAsia="nl-NL"/>
        </w:rPr>
        <w:t>e.a</w:t>
      </w:r>
      <w:r w:rsidR="002670C4" w:rsidRPr="00106572">
        <w:rPr>
          <w:rFonts w:ascii="Arial" w:hAnsi="Arial" w:cs="Arial"/>
          <w:sz w:val="20"/>
          <w:szCs w:val="20"/>
          <w:lang w:eastAsia="nl-NL"/>
        </w:rPr>
        <w:t>. 2014</w:t>
      </w:r>
      <w:r w:rsidR="00DE5A49" w:rsidRPr="00106572">
        <w:rPr>
          <w:rFonts w:ascii="Arial" w:hAnsi="Arial" w:cs="Arial"/>
          <w:i/>
          <w:sz w:val="20"/>
          <w:szCs w:val="20"/>
          <w:lang w:eastAsia="nl-NL"/>
        </w:rPr>
        <w:t>a</w:t>
      </w:r>
      <w:r w:rsidR="002670C4" w:rsidRPr="00106572">
        <w:rPr>
          <w:rFonts w:ascii="Arial" w:hAnsi="Arial" w:cs="Arial"/>
          <w:sz w:val="20"/>
          <w:szCs w:val="20"/>
          <w:lang w:eastAsia="nl-NL"/>
        </w:rPr>
        <w:t xml:space="preserve">) </w:t>
      </w:r>
      <w:r w:rsidRPr="00106572">
        <w:rPr>
          <w:rFonts w:ascii="Arial" w:hAnsi="Arial" w:cs="Arial"/>
          <w:sz w:val="20"/>
          <w:szCs w:val="20"/>
          <w:lang w:eastAsia="nl-NL"/>
        </w:rPr>
        <w:t xml:space="preserve">(Tabel 15). </w:t>
      </w:r>
      <w:r w:rsidR="00CC7D02" w:rsidRPr="00106572">
        <w:rPr>
          <w:rFonts w:ascii="Arial" w:hAnsi="Arial" w:cs="Arial"/>
          <w:sz w:val="20"/>
          <w:szCs w:val="20"/>
        </w:rPr>
        <w:t xml:space="preserve">Terwijl een meta-analyse van </w:t>
      </w:r>
      <w:r w:rsidR="002670C4" w:rsidRPr="00106572">
        <w:rPr>
          <w:rFonts w:ascii="Arial" w:hAnsi="Arial" w:cs="Arial"/>
          <w:sz w:val="20"/>
          <w:szCs w:val="20"/>
        </w:rPr>
        <w:t xml:space="preserve">vijf </w:t>
      </w:r>
      <w:r w:rsidR="00CC7D02" w:rsidRPr="00106572">
        <w:rPr>
          <w:rFonts w:ascii="Arial" w:hAnsi="Arial" w:cs="Arial"/>
          <w:sz w:val="20"/>
          <w:szCs w:val="20"/>
        </w:rPr>
        <w:t xml:space="preserve">korte RCTs (10–24 weken) door Tiihonen </w:t>
      </w:r>
      <w:r w:rsidR="00CC7D02" w:rsidRPr="00106572">
        <w:rPr>
          <w:rFonts w:ascii="Arial" w:hAnsi="Arial" w:cs="Arial"/>
          <w:i/>
          <w:sz w:val="20"/>
          <w:szCs w:val="20"/>
        </w:rPr>
        <w:t>e.a</w:t>
      </w:r>
      <w:r w:rsidR="00CC7D02" w:rsidRPr="00106572">
        <w:rPr>
          <w:rFonts w:ascii="Arial" w:hAnsi="Arial" w:cs="Arial"/>
          <w:sz w:val="20"/>
          <w:szCs w:val="20"/>
        </w:rPr>
        <w:t>. (2009) een klein gunstig effect liet zien van lamotrigineadditie vergeleken met placebo, werd bij een andere meta-analyse van dezelfde vijf RCTs geen significant verschil tussen lamotrigine en placebo gevonden na exclusi</w:t>
      </w:r>
      <w:r w:rsidR="002670C4" w:rsidRPr="00106572">
        <w:rPr>
          <w:rFonts w:ascii="Arial" w:hAnsi="Arial" w:cs="Arial"/>
          <w:sz w:val="20"/>
          <w:szCs w:val="20"/>
        </w:rPr>
        <w:t>e</w:t>
      </w:r>
      <w:r w:rsidR="00CC7D02" w:rsidRPr="00106572">
        <w:rPr>
          <w:rFonts w:ascii="Arial" w:hAnsi="Arial" w:cs="Arial"/>
          <w:sz w:val="20"/>
          <w:szCs w:val="20"/>
        </w:rPr>
        <w:t xml:space="preserve"> van een outlier onderzoek (Sommer </w:t>
      </w:r>
      <w:r w:rsidR="00CC7D02" w:rsidRPr="00106572">
        <w:rPr>
          <w:rFonts w:ascii="Arial" w:hAnsi="Arial" w:cs="Arial"/>
          <w:i/>
          <w:sz w:val="20"/>
          <w:szCs w:val="20"/>
        </w:rPr>
        <w:t>e.a.</w:t>
      </w:r>
      <w:r w:rsidR="00CC7D02" w:rsidRPr="00106572">
        <w:rPr>
          <w:rFonts w:ascii="Arial" w:hAnsi="Arial" w:cs="Arial"/>
          <w:sz w:val="20"/>
          <w:szCs w:val="20"/>
        </w:rPr>
        <w:t xml:space="preserve"> 2012). Een meer recente meta-analyse van zes RCTs (duur 10–</w:t>
      </w:r>
      <w:r w:rsidR="00F32A85" w:rsidRPr="00106572">
        <w:rPr>
          <w:rFonts w:ascii="Arial" w:hAnsi="Arial" w:cs="Arial"/>
          <w:sz w:val="20"/>
          <w:szCs w:val="20"/>
        </w:rPr>
        <w:t>2</w:t>
      </w:r>
      <w:r w:rsidR="00CC7D02" w:rsidRPr="00106572">
        <w:rPr>
          <w:rFonts w:ascii="Arial" w:hAnsi="Arial" w:cs="Arial"/>
          <w:sz w:val="20"/>
          <w:szCs w:val="20"/>
        </w:rPr>
        <w:t>4 weken) liet</w:t>
      </w:r>
      <w:r w:rsidR="00C50FD4" w:rsidRPr="00106572">
        <w:rPr>
          <w:rFonts w:ascii="Arial" w:hAnsi="Arial" w:cs="Arial"/>
          <w:sz w:val="20"/>
          <w:szCs w:val="20"/>
        </w:rPr>
        <w:t xml:space="preserve"> </w:t>
      </w:r>
      <w:r w:rsidR="00CC7D02" w:rsidRPr="00106572">
        <w:rPr>
          <w:rFonts w:ascii="Arial" w:hAnsi="Arial" w:cs="Arial"/>
          <w:sz w:val="20"/>
          <w:szCs w:val="20"/>
        </w:rPr>
        <w:t xml:space="preserve">een positieve trend zien van lamotrigine additie bij clozapine na exclusie van twee outlier onderzoeken (Veerman </w:t>
      </w:r>
      <w:r w:rsidR="00CC7D02" w:rsidRPr="00106572">
        <w:rPr>
          <w:rFonts w:ascii="Arial" w:hAnsi="Arial" w:cs="Arial"/>
          <w:i/>
          <w:sz w:val="20"/>
          <w:szCs w:val="20"/>
        </w:rPr>
        <w:t>e.a.</w:t>
      </w:r>
      <w:r w:rsidR="00CC7D02" w:rsidRPr="00106572">
        <w:rPr>
          <w:rFonts w:ascii="Arial" w:hAnsi="Arial" w:cs="Arial"/>
          <w:sz w:val="20"/>
          <w:szCs w:val="20"/>
        </w:rPr>
        <w:t xml:space="preserve"> 2014</w:t>
      </w:r>
      <w:r w:rsidR="00DE5A49" w:rsidRPr="00106572">
        <w:rPr>
          <w:rFonts w:ascii="Arial" w:hAnsi="Arial" w:cs="Arial"/>
          <w:i/>
          <w:sz w:val="20"/>
          <w:szCs w:val="20"/>
        </w:rPr>
        <w:t>a</w:t>
      </w:r>
      <w:r w:rsidR="00CC7D02" w:rsidRPr="00106572">
        <w:rPr>
          <w:rFonts w:ascii="Arial" w:hAnsi="Arial" w:cs="Arial"/>
          <w:sz w:val="20"/>
          <w:szCs w:val="20"/>
        </w:rPr>
        <w:t>).</w:t>
      </w:r>
      <w:r w:rsidRPr="00106572">
        <w:rPr>
          <w:rFonts w:ascii="Arial" w:hAnsi="Arial" w:cs="Arial"/>
          <w:sz w:val="20"/>
          <w:szCs w:val="20"/>
        </w:rPr>
        <w:t xml:space="preserve"> </w:t>
      </w:r>
      <w:r w:rsidR="00B61A13" w:rsidRPr="00106572">
        <w:rPr>
          <w:rFonts w:ascii="Arial" w:hAnsi="Arial" w:cs="Arial"/>
          <w:sz w:val="20"/>
          <w:szCs w:val="20"/>
        </w:rPr>
        <w:t xml:space="preserve">Een andere glutamaatantagonist, amantadine (200 mg) is slechts onderzocht in één </w:t>
      </w:r>
      <w:r w:rsidR="000419B9" w:rsidRPr="00106572">
        <w:rPr>
          <w:rFonts w:ascii="Arial" w:hAnsi="Arial" w:cs="Arial"/>
          <w:sz w:val="20"/>
          <w:szCs w:val="20"/>
        </w:rPr>
        <w:t>cross-over</w:t>
      </w:r>
      <w:r w:rsidR="00B61A13" w:rsidRPr="00106572">
        <w:rPr>
          <w:rFonts w:ascii="Arial" w:hAnsi="Arial" w:cs="Arial"/>
          <w:sz w:val="20"/>
          <w:szCs w:val="20"/>
        </w:rPr>
        <w:t xml:space="preserve"> onderzoek van zes weken (</w:t>
      </w:r>
      <w:r w:rsidR="00B61A13" w:rsidRPr="00106572">
        <w:rPr>
          <w:rFonts w:ascii="Arial" w:hAnsi="Arial" w:cs="Arial"/>
          <w:i/>
          <w:sz w:val="20"/>
          <w:szCs w:val="20"/>
        </w:rPr>
        <w:t>n</w:t>
      </w:r>
      <w:r w:rsidR="00B61A13" w:rsidRPr="00106572">
        <w:rPr>
          <w:rFonts w:ascii="Arial" w:hAnsi="Arial" w:cs="Arial"/>
          <w:sz w:val="20"/>
          <w:szCs w:val="20"/>
        </w:rPr>
        <w:t>=23), waarbij geen superieur effect werd gevonden voor negatieve symptomen (zonder primair/secundair onderscheid) vergeleken met placebo (SMD=0</w:t>
      </w:r>
      <w:r w:rsidR="00F32A85" w:rsidRPr="00106572">
        <w:rPr>
          <w:rFonts w:ascii="Arial" w:hAnsi="Arial" w:cs="Arial"/>
          <w:sz w:val="20"/>
          <w:szCs w:val="20"/>
        </w:rPr>
        <w:t>.</w:t>
      </w:r>
      <w:r w:rsidR="00B61A13" w:rsidRPr="00106572">
        <w:rPr>
          <w:rFonts w:ascii="Arial" w:hAnsi="Arial" w:cs="Arial"/>
          <w:sz w:val="20"/>
          <w:szCs w:val="20"/>
        </w:rPr>
        <w:t xml:space="preserve">17, </w:t>
      </w:r>
      <w:r w:rsidR="00B61A13" w:rsidRPr="00106572">
        <w:rPr>
          <w:rFonts w:ascii="Arial" w:hAnsi="Arial" w:cs="Arial"/>
          <w:i/>
          <w:sz w:val="20"/>
          <w:szCs w:val="20"/>
        </w:rPr>
        <w:t>p</w:t>
      </w:r>
      <w:r w:rsidR="00B61A13" w:rsidRPr="00106572">
        <w:rPr>
          <w:rFonts w:ascii="Arial" w:hAnsi="Arial" w:cs="Arial"/>
          <w:sz w:val="20"/>
          <w:szCs w:val="20"/>
        </w:rPr>
        <w:t>=0</w:t>
      </w:r>
      <w:r w:rsidR="00F32A85" w:rsidRPr="00106572">
        <w:rPr>
          <w:rFonts w:ascii="Arial" w:hAnsi="Arial" w:cs="Arial"/>
          <w:sz w:val="20"/>
          <w:szCs w:val="20"/>
        </w:rPr>
        <w:t>.</w:t>
      </w:r>
      <w:r w:rsidR="00B61A13" w:rsidRPr="00106572">
        <w:rPr>
          <w:rFonts w:ascii="Arial" w:hAnsi="Arial" w:cs="Arial"/>
          <w:sz w:val="20"/>
          <w:szCs w:val="20"/>
        </w:rPr>
        <w:t>68).</w:t>
      </w:r>
    </w:p>
    <w:p w:rsidR="00B61A13" w:rsidRPr="00106572" w:rsidRDefault="00B61A13" w:rsidP="00A036C6">
      <w:pPr>
        <w:pStyle w:val="Lijstalinea"/>
        <w:numPr>
          <w:ilvl w:val="1"/>
          <w:numId w:val="3"/>
        </w:numPr>
        <w:autoSpaceDE w:val="0"/>
        <w:autoSpaceDN w:val="0"/>
        <w:adjustRightInd w:val="0"/>
        <w:spacing w:after="0" w:line="360" w:lineRule="auto"/>
        <w:rPr>
          <w:rFonts w:ascii="Arial" w:hAnsi="Arial" w:cs="Arial"/>
          <w:i/>
          <w:sz w:val="20"/>
          <w:szCs w:val="20"/>
        </w:rPr>
      </w:pPr>
      <w:r w:rsidRPr="00106572">
        <w:rPr>
          <w:rFonts w:ascii="Arial" w:hAnsi="Arial" w:cs="Arial"/>
          <w:i/>
          <w:sz w:val="20"/>
          <w:szCs w:val="20"/>
        </w:rPr>
        <w:t>Additie glutamaatagonisten</w:t>
      </w:r>
    </w:p>
    <w:p w:rsidR="00CC57C1" w:rsidRPr="00106572" w:rsidRDefault="00351832" w:rsidP="00E810F7">
      <w:pPr>
        <w:autoSpaceDE w:val="0"/>
        <w:autoSpaceDN w:val="0"/>
        <w:adjustRightInd w:val="0"/>
        <w:spacing w:after="0" w:line="360" w:lineRule="auto"/>
        <w:ind w:left="1080"/>
        <w:rPr>
          <w:rFonts w:ascii="Arial" w:hAnsi="Arial" w:cs="Arial"/>
          <w:sz w:val="20"/>
          <w:szCs w:val="20"/>
        </w:rPr>
      </w:pPr>
      <w:r w:rsidRPr="00106572">
        <w:rPr>
          <w:rFonts w:ascii="Arial" w:hAnsi="Arial" w:cs="Arial"/>
          <w:sz w:val="20"/>
          <w:szCs w:val="20"/>
        </w:rPr>
        <w:t xml:space="preserve">Terwijl een meta-analyse door Singh &amp; Singh (2011) een klein gunstig effect liet zien van glutamaat agonisten op negatieve symptomen (zonder primair/secundair onderscheid) bij therapieresistente schizofrenie, werd in een meer recente meta-analyse van korte RCTs (duur 6–14 weken) geen verschil gevonden vergeleken met placebo (Veerman </w:t>
      </w:r>
      <w:r w:rsidRPr="00106572">
        <w:rPr>
          <w:rFonts w:ascii="Arial" w:hAnsi="Arial" w:cs="Arial"/>
          <w:i/>
          <w:sz w:val="20"/>
          <w:szCs w:val="20"/>
        </w:rPr>
        <w:t>e.a</w:t>
      </w:r>
      <w:r w:rsidRPr="00106572">
        <w:rPr>
          <w:rFonts w:ascii="Arial" w:hAnsi="Arial" w:cs="Arial"/>
          <w:sz w:val="20"/>
          <w:szCs w:val="20"/>
        </w:rPr>
        <w:t>. 2014</w:t>
      </w:r>
      <w:r w:rsidR="00DE5A49" w:rsidRPr="00106572">
        <w:rPr>
          <w:rFonts w:ascii="Arial" w:hAnsi="Arial" w:cs="Arial"/>
          <w:i/>
          <w:sz w:val="20"/>
          <w:szCs w:val="20"/>
        </w:rPr>
        <w:t>a</w:t>
      </w:r>
      <w:r w:rsidRPr="00106572">
        <w:rPr>
          <w:rFonts w:ascii="Arial" w:hAnsi="Arial" w:cs="Arial"/>
          <w:sz w:val="20"/>
          <w:szCs w:val="20"/>
        </w:rPr>
        <w:t xml:space="preserve">) </w:t>
      </w:r>
      <w:r w:rsidR="00A42215" w:rsidRPr="00106572">
        <w:rPr>
          <w:rFonts w:ascii="Arial" w:hAnsi="Arial" w:cs="Arial"/>
          <w:sz w:val="20"/>
          <w:szCs w:val="20"/>
        </w:rPr>
        <w:t xml:space="preserve">(Tabel 16). </w:t>
      </w:r>
      <w:r w:rsidRPr="00106572">
        <w:rPr>
          <w:rFonts w:ascii="Arial" w:hAnsi="Arial" w:cs="Arial"/>
          <w:sz w:val="20"/>
          <w:szCs w:val="20"/>
        </w:rPr>
        <w:t xml:space="preserve">De resultaten van fase III onderzoeken naar de werkzaamheid van bitopertin, een non-competitieve glycine transporter I (GlyT1) remmer waren dermate teleurstellend dat deze onderzoekslijn is stopgezet (Singer </w:t>
      </w:r>
      <w:r w:rsidRPr="00106572">
        <w:rPr>
          <w:rFonts w:ascii="Arial" w:hAnsi="Arial" w:cs="Arial"/>
          <w:i/>
          <w:sz w:val="20"/>
          <w:szCs w:val="20"/>
        </w:rPr>
        <w:t>e.a.</w:t>
      </w:r>
      <w:r w:rsidRPr="00106572">
        <w:rPr>
          <w:rFonts w:ascii="Arial" w:hAnsi="Arial" w:cs="Arial"/>
          <w:sz w:val="20"/>
          <w:szCs w:val="20"/>
        </w:rPr>
        <w:t xml:space="preserve"> 2015). </w:t>
      </w:r>
    </w:p>
    <w:p w:rsidR="00B61A13" w:rsidRPr="00106572" w:rsidRDefault="00B61A13" w:rsidP="00A036C6">
      <w:pPr>
        <w:pStyle w:val="Lijstalinea"/>
        <w:numPr>
          <w:ilvl w:val="1"/>
          <w:numId w:val="3"/>
        </w:numPr>
        <w:autoSpaceDE w:val="0"/>
        <w:autoSpaceDN w:val="0"/>
        <w:adjustRightInd w:val="0"/>
        <w:spacing w:after="0" w:line="360" w:lineRule="auto"/>
        <w:rPr>
          <w:rFonts w:ascii="Arial" w:hAnsi="Arial" w:cs="Arial"/>
          <w:sz w:val="20"/>
          <w:szCs w:val="20"/>
        </w:rPr>
      </w:pPr>
      <w:r w:rsidRPr="00106572">
        <w:rPr>
          <w:rFonts w:ascii="Arial" w:hAnsi="Arial" w:cs="Arial"/>
          <w:i/>
          <w:sz w:val="20"/>
          <w:szCs w:val="20"/>
        </w:rPr>
        <w:t>Additie cholinesteraseremmers</w:t>
      </w:r>
    </w:p>
    <w:p w:rsidR="0067085C" w:rsidRPr="00106572" w:rsidRDefault="00A75E7A" w:rsidP="0067085C">
      <w:pPr>
        <w:pStyle w:val="Lijstalinea"/>
        <w:autoSpaceDE w:val="0"/>
        <w:autoSpaceDN w:val="0"/>
        <w:adjustRightInd w:val="0"/>
        <w:spacing w:after="0" w:line="360" w:lineRule="auto"/>
        <w:ind w:left="1080"/>
        <w:rPr>
          <w:rFonts w:ascii="Arial" w:hAnsi="Arial" w:cs="Arial"/>
          <w:sz w:val="20"/>
          <w:szCs w:val="20"/>
        </w:rPr>
      </w:pPr>
      <w:r w:rsidRPr="00106572">
        <w:rPr>
          <w:rFonts w:ascii="Arial" w:hAnsi="Arial" w:cs="Arial"/>
          <w:sz w:val="20"/>
          <w:szCs w:val="20"/>
          <w:shd w:val="clear" w:color="auto" w:fill="FFFFFF"/>
        </w:rPr>
        <w:t xml:space="preserve">Een meta-analyse van lage kwaliteit door Ribeiz </w:t>
      </w:r>
      <w:r w:rsidRPr="00106572">
        <w:rPr>
          <w:rFonts w:ascii="Arial" w:hAnsi="Arial" w:cs="Arial"/>
          <w:i/>
          <w:sz w:val="20"/>
          <w:szCs w:val="20"/>
          <w:shd w:val="clear" w:color="auto" w:fill="FFFFFF"/>
        </w:rPr>
        <w:t>e.a.</w:t>
      </w:r>
      <w:r w:rsidRPr="00106572">
        <w:rPr>
          <w:rFonts w:ascii="Arial" w:hAnsi="Arial" w:cs="Arial"/>
          <w:sz w:val="20"/>
          <w:szCs w:val="20"/>
          <w:shd w:val="clear" w:color="auto" w:fill="FFFFFF"/>
        </w:rPr>
        <w:t xml:space="preserve"> (2010) liet geen gunstig effect </w:t>
      </w:r>
      <w:r w:rsidR="0067385B" w:rsidRPr="00106572">
        <w:rPr>
          <w:rFonts w:ascii="Arial" w:hAnsi="Arial" w:cs="Arial"/>
          <w:sz w:val="20"/>
          <w:szCs w:val="20"/>
          <w:shd w:val="clear" w:color="auto" w:fill="FFFFFF"/>
        </w:rPr>
        <w:t xml:space="preserve">zien </w:t>
      </w:r>
      <w:r w:rsidRPr="00106572">
        <w:rPr>
          <w:rFonts w:ascii="Arial" w:hAnsi="Arial" w:cs="Arial"/>
          <w:sz w:val="20"/>
          <w:szCs w:val="20"/>
          <w:shd w:val="clear" w:color="auto" w:fill="FFFFFF"/>
        </w:rPr>
        <w:t xml:space="preserve">van acht tot 24 weken behandeling met </w:t>
      </w:r>
      <w:r w:rsidR="00B80BEE" w:rsidRPr="00106572">
        <w:rPr>
          <w:rFonts w:ascii="Arial" w:hAnsi="Arial" w:cs="Arial"/>
          <w:sz w:val="20"/>
          <w:szCs w:val="20"/>
          <w:shd w:val="clear" w:color="auto" w:fill="FFFFFF"/>
        </w:rPr>
        <w:t xml:space="preserve">de </w:t>
      </w:r>
      <w:r w:rsidRPr="00106572">
        <w:rPr>
          <w:rFonts w:ascii="Arial" w:hAnsi="Arial" w:cs="Arial"/>
          <w:sz w:val="20"/>
          <w:szCs w:val="20"/>
          <w:shd w:val="clear" w:color="auto" w:fill="FFFFFF"/>
        </w:rPr>
        <w:t>cholinesteraseremmers donepezil, rivastigmine en galantamin</w:t>
      </w:r>
      <w:r w:rsidR="00242372" w:rsidRPr="00106572">
        <w:rPr>
          <w:rFonts w:ascii="Arial" w:hAnsi="Arial" w:cs="Arial"/>
          <w:sz w:val="20"/>
          <w:szCs w:val="20"/>
          <w:shd w:val="clear" w:color="auto" w:fill="FFFFFF"/>
        </w:rPr>
        <w:t>e</w:t>
      </w:r>
      <w:r w:rsidRPr="00106572">
        <w:rPr>
          <w:rFonts w:ascii="Arial" w:hAnsi="Arial" w:cs="Arial"/>
          <w:sz w:val="20"/>
          <w:szCs w:val="20"/>
          <w:shd w:val="clear" w:color="auto" w:fill="FFFFFF"/>
        </w:rPr>
        <w:t>) op negatieve symptomen (zonder onderscheid tussen primaire en secundaire negatieve symptomen) (Tabel 17). In een</w:t>
      </w:r>
      <w:r w:rsidR="0067385B" w:rsidRPr="00106572">
        <w:rPr>
          <w:rFonts w:ascii="Arial" w:hAnsi="Arial" w:cs="Arial"/>
          <w:sz w:val="20"/>
          <w:szCs w:val="20"/>
          <w:shd w:val="clear" w:color="auto" w:fill="FFFFFF"/>
        </w:rPr>
        <w:t xml:space="preserve"> </w:t>
      </w:r>
      <w:r w:rsidR="00166F54" w:rsidRPr="00106572">
        <w:rPr>
          <w:rFonts w:ascii="Arial" w:hAnsi="Arial" w:cs="Arial"/>
          <w:sz w:val="20"/>
          <w:szCs w:val="20"/>
          <w:shd w:val="clear" w:color="auto" w:fill="FFFFFF"/>
        </w:rPr>
        <w:t xml:space="preserve">Cochrane review </w:t>
      </w:r>
      <w:r w:rsidRPr="00106572">
        <w:rPr>
          <w:rFonts w:ascii="Arial" w:hAnsi="Arial" w:cs="Arial"/>
          <w:sz w:val="20"/>
          <w:szCs w:val="20"/>
          <w:shd w:val="clear" w:color="auto" w:fill="FFFFFF"/>
        </w:rPr>
        <w:t xml:space="preserve">werd bij analyse van twee RCTs een groot gunstig effect van </w:t>
      </w:r>
      <w:r w:rsidR="00166F54" w:rsidRPr="00106572">
        <w:rPr>
          <w:rFonts w:ascii="Arial" w:hAnsi="Arial" w:cs="Arial"/>
          <w:sz w:val="20"/>
          <w:szCs w:val="20"/>
          <w:shd w:val="clear" w:color="auto" w:fill="FFFFFF"/>
        </w:rPr>
        <w:t xml:space="preserve">donepezil </w:t>
      </w:r>
      <w:r w:rsidR="00B80BEE" w:rsidRPr="00106572">
        <w:rPr>
          <w:rFonts w:ascii="Arial" w:hAnsi="Arial" w:cs="Arial"/>
          <w:sz w:val="20"/>
          <w:szCs w:val="20"/>
          <w:shd w:val="clear" w:color="auto" w:fill="FFFFFF"/>
        </w:rPr>
        <w:t>en</w:t>
      </w:r>
      <w:r w:rsidR="00166F54" w:rsidRPr="00106572">
        <w:rPr>
          <w:rFonts w:ascii="Arial" w:hAnsi="Arial" w:cs="Arial"/>
          <w:sz w:val="20"/>
          <w:szCs w:val="20"/>
          <w:shd w:val="clear" w:color="auto" w:fill="FFFFFF"/>
        </w:rPr>
        <w:t xml:space="preserve"> rivastigmine</w:t>
      </w:r>
      <w:r w:rsidRPr="00106572">
        <w:rPr>
          <w:rFonts w:ascii="Arial" w:hAnsi="Arial" w:cs="Arial"/>
          <w:sz w:val="20"/>
          <w:szCs w:val="20"/>
          <w:shd w:val="clear" w:color="auto" w:fill="FFFFFF"/>
        </w:rPr>
        <w:t xml:space="preserve"> gevonden</w:t>
      </w:r>
      <w:r w:rsidR="0067385B" w:rsidRPr="00106572">
        <w:rPr>
          <w:rFonts w:ascii="Arial" w:hAnsi="Arial" w:cs="Arial"/>
          <w:sz w:val="20"/>
          <w:szCs w:val="20"/>
          <w:shd w:val="clear" w:color="auto" w:fill="FFFFFF"/>
        </w:rPr>
        <w:t xml:space="preserve"> </w:t>
      </w:r>
      <w:r w:rsidRPr="00106572">
        <w:rPr>
          <w:rFonts w:ascii="Arial" w:hAnsi="Arial" w:cs="Arial"/>
          <w:sz w:val="20"/>
          <w:szCs w:val="20"/>
          <w:shd w:val="clear" w:color="auto" w:fill="FFFFFF"/>
        </w:rPr>
        <w:t>voor negatieve symptomen (</w:t>
      </w:r>
      <w:r w:rsidRPr="00106572">
        <w:rPr>
          <w:rFonts w:ascii="Arial" w:hAnsi="Arial" w:cs="Arial"/>
          <w:sz w:val="20"/>
          <w:szCs w:val="20"/>
        </w:rPr>
        <w:t xml:space="preserve">Singh </w:t>
      </w:r>
      <w:r w:rsidRPr="00106572">
        <w:rPr>
          <w:rFonts w:ascii="Arial" w:hAnsi="Arial" w:cs="Arial"/>
          <w:i/>
          <w:sz w:val="20"/>
          <w:szCs w:val="20"/>
        </w:rPr>
        <w:t>e.a.</w:t>
      </w:r>
      <w:r w:rsidRPr="00106572">
        <w:rPr>
          <w:rFonts w:ascii="Arial" w:hAnsi="Arial" w:cs="Arial"/>
          <w:sz w:val="20"/>
          <w:szCs w:val="20"/>
        </w:rPr>
        <w:t xml:space="preserve"> 2012). Dit positieve resultaat dient echter met voorzichtigheid te worden ge</w:t>
      </w:r>
      <w:r w:rsidR="0067385B" w:rsidRPr="00106572">
        <w:rPr>
          <w:rFonts w:ascii="Arial" w:hAnsi="Arial" w:cs="Arial"/>
          <w:sz w:val="20"/>
          <w:szCs w:val="20"/>
        </w:rPr>
        <w:t>ï</w:t>
      </w:r>
      <w:r w:rsidRPr="00106572">
        <w:rPr>
          <w:rFonts w:ascii="Arial" w:hAnsi="Arial" w:cs="Arial"/>
          <w:sz w:val="20"/>
          <w:szCs w:val="20"/>
        </w:rPr>
        <w:t xml:space="preserve">nterpreteerd, omdat de kwaliteit van de studies slecht was, </w:t>
      </w:r>
      <w:r w:rsidR="0055704E" w:rsidRPr="00106572">
        <w:rPr>
          <w:rFonts w:ascii="Arial" w:hAnsi="Arial" w:cs="Arial"/>
          <w:sz w:val="20"/>
          <w:szCs w:val="20"/>
        </w:rPr>
        <w:t xml:space="preserve">primaire en secundaire negatieve symptomen niet van elkaar waren onderscheiden, </w:t>
      </w:r>
      <w:r w:rsidRPr="00106572">
        <w:rPr>
          <w:rFonts w:ascii="Arial" w:hAnsi="Arial" w:cs="Arial"/>
          <w:sz w:val="20"/>
          <w:szCs w:val="20"/>
        </w:rPr>
        <w:t>het aantal pati</w:t>
      </w:r>
      <w:r w:rsidR="0067385B" w:rsidRPr="00106572">
        <w:rPr>
          <w:rFonts w:ascii="Arial" w:hAnsi="Arial" w:cs="Arial"/>
          <w:sz w:val="20"/>
          <w:szCs w:val="20"/>
        </w:rPr>
        <w:t>ë</w:t>
      </w:r>
      <w:r w:rsidRPr="00106572">
        <w:rPr>
          <w:rFonts w:ascii="Arial" w:hAnsi="Arial" w:cs="Arial"/>
          <w:sz w:val="20"/>
          <w:szCs w:val="20"/>
        </w:rPr>
        <w:t>nten gering (</w:t>
      </w:r>
      <w:r w:rsidRPr="00106572">
        <w:rPr>
          <w:rFonts w:ascii="Arial" w:hAnsi="Arial" w:cs="Arial"/>
          <w:i/>
          <w:sz w:val="20"/>
          <w:szCs w:val="20"/>
        </w:rPr>
        <w:t>n</w:t>
      </w:r>
      <w:r w:rsidRPr="00106572">
        <w:rPr>
          <w:rFonts w:ascii="Arial" w:hAnsi="Arial" w:cs="Arial"/>
          <w:sz w:val="20"/>
          <w:szCs w:val="20"/>
        </w:rPr>
        <w:t xml:space="preserve">=31) en de duur van de onderzoeken kort (Tabel 17). </w:t>
      </w:r>
    </w:p>
    <w:p w:rsidR="004A62E9" w:rsidRPr="00106572" w:rsidRDefault="0067085C" w:rsidP="0067085C">
      <w:pPr>
        <w:pStyle w:val="Lijstalinea"/>
        <w:autoSpaceDE w:val="0"/>
        <w:autoSpaceDN w:val="0"/>
        <w:adjustRightInd w:val="0"/>
        <w:spacing w:after="0" w:line="360" w:lineRule="auto"/>
        <w:ind w:left="708"/>
        <w:rPr>
          <w:rFonts w:ascii="Arial" w:hAnsi="Arial" w:cs="Arial"/>
          <w:sz w:val="20"/>
          <w:szCs w:val="20"/>
        </w:rPr>
      </w:pPr>
      <w:r w:rsidRPr="00106572">
        <w:rPr>
          <w:rFonts w:ascii="Arial" w:hAnsi="Arial" w:cs="Arial"/>
          <w:sz w:val="20"/>
          <w:szCs w:val="20"/>
        </w:rPr>
        <w:t xml:space="preserve">5.   </w:t>
      </w:r>
      <w:r w:rsidR="004A62E9" w:rsidRPr="00106572">
        <w:rPr>
          <w:rFonts w:ascii="Arial" w:hAnsi="Arial" w:cs="Arial"/>
          <w:i/>
          <w:sz w:val="20"/>
          <w:szCs w:val="20"/>
        </w:rPr>
        <w:t>Additie ontstekingsremmers</w:t>
      </w:r>
    </w:p>
    <w:p w:rsidR="00C50FD4" w:rsidRPr="00106572" w:rsidRDefault="005F12A0" w:rsidP="00A036C6">
      <w:pPr>
        <w:pStyle w:val="ecxmsonormal"/>
        <w:numPr>
          <w:ilvl w:val="0"/>
          <w:numId w:val="31"/>
        </w:numPr>
        <w:spacing w:after="0" w:line="360" w:lineRule="auto"/>
        <w:rPr>
          <w:rFonts w:ascii="Arial" w:hAnsi="Arial" w:cs="Arial"/>
          <w:i/>
          <w:sz w:val="20"/>
          <w:szCs w:val="20"/>
        </w:rPr>
      </w:pPr>
      <w:r w:rsidRPr="00106572">
        <w:rPr>
          <w:rFonts w:ascii="Arial" w:hAnsi="Arial" w:cs="Arial"/>
          <w:i/>
          <w:sz w:val="20"/>
          <w:szCs w:val="20"/>
        </w:rPr>
        <w:t>Niet-steroïde inflammatoire geneesmiddelen (</w:t>
      </w:r>
      <w:r w:rsidR="00C50FD4" w:rsidRPr="00106572">
        <w:rPr>
          <w:rFonts w:ascii="Arial" w:hAnsi="Arial" w:cs="Arial"/>
          <w:i/>
          <w:sz w:val="20"/>
          <w:szCs w:val="20"/>
        </w:rPr>
        <w:t>NSAIDs</w:t>
      </w:r>
      <w:r w:rsidRPr="00106572">
        <w:rPr>
          <w:rFonts w:ascii="Arial" w:hAnsi="Arial" w:cs="Arial"/>
          <w:i/>
          <w:sz w:val="20"/>
          <w:szCs w:val="20"/>
        </w:rPr>
        <w:t>)</w:t>
      </w:r>
    </w:p>
    <w:p w:rsidR="00C50FD4" w:rsidRPr="00106572" w:rsidRDefault="00E553E5" w:rsidP="00A036C6">
      <w:pPr>
        <w:pStyle w:val="ecxmsonormal"/>
        <w:spacing w:after="0" w:line="360" w:lineRule="auto"/>
        <w:ind w:left="1428"/>
        <w:rPr>
          <w:rFonts w:ascii="Arial" w:hAnsi="Arial" w:cs="Arial"/>
          <w:sz w:val="20"/>
          <w:szCs w:val="20"/>
        </w:rPr>
      </w:pPr>
      <w:r w:rsidRPr="00106572">
        <w:rPr>
          <w:rFonts w:ascii="Arial" w:hAnsi="Arial" w:cs="Arial"/>
          <w:sz w:val="20"/>
          <w:szCs w:val="20"/>
        </w:rPr>
        <w:t xml:space="preserve">De combinatie van NSAIDs en atypische antipsychotica is in drie meta-analyses </w:t>
      </w:r>
      <w:r w:rsidR="00AD0633" w:rsidRPr="00106572">
        <w:rPr>
          <w:rFonts w:ascii="Arial" w:hAnsi="Arial" w:cs="Arial"/>
          <w:sz w:val="20"/>
          <w:szCs w:val="20"/>
        </w:rPr>
        <w:t xml:space="preserve">onderzocht </w:t>
      </w:r>
      <w:r w:rsidRPr="00106572">
        <w:rPr>
          <w:rFonts w:ascii="Arial" w:hAnsi="Arial" w:cs="Arial"/>
          <w:sz w:val="20"/>
          <w:szCs w:val="20"/>
        </w:rPr>
        <w:t xml:space="preserve">bij </w:t>
      </w:r>
      <w:r w:rsidR="00850995" w:rsidRPr="00106572">
        <w:rPr>
          <w:rFonts w:ascii="Arial" w:hAnsi="Arial" w:cs="Arial"/>
          <w:sz w:val="20"/>
          <w:szCs w:val="20"/>
        </w:rPr>
        <w:t>chronische</w:t>
      </w:r>
      <w:r w:rsidRPr="00106572">
        <w:rPr>
          <w:rFonts w:ascii="Arial" w:hAnsi="Arial" w:cs="Arial"/>
          <w:sz w:val="20"/>
          <w:szCs w:val="20"/>
        </w:rPr>
        <w:t xml:space="preserve"> patiënten met schizofrenie in de acute fase en bij patiënten met een eerste psychose</w:t>
      </w:r>
      <w:r w:rsidR="00472DD0" w:rsidRPr="00106572">
        <w:rPr>
          <w:rFonts w:ascii="Arial" w:hAnsi="Arial" w:cs="Arial"/>
          <w:sz w:val="20"/>
          <w:szCs w:val="20"/>
        </w:rPr>
        <w:t xml:space="preserve"> </w:t>
      </w:r>
      <w:r w:rsidR="005C15F7" w:rsidRPr="00106572">
        <w:rPr>
          <w:rFonts w:ascii="Arial" w:hAnsi="Arial" w:cs="Arial"/>
          <w:sz w:val="20"/>
          <w:szCs w:val="20"/>
        </w:rPr>
        <w:t xml:space="preserve">(Sommer </w:t>
      </w:r>
      <w:r w:rsidR="005C15F7" w:rsidRPr="00106572">
        <w:rPr>
          <w:rFonts w:ascii="Arial" w:hAnsi="Arial" w:cs="Arial"/>
          <w:i/>
          <w:sz w:val="20"/>
          <w:szCs w:val="20"/>
        </w:rPr>
        <w:t>e.a.</w:t>
      </w:r>
      <w:r w:rsidR="005C15F7" w:rsidRPr="00106572">
        <w:rPr>
          <w:rFonts w:ascii="Arial" w:hAnsi="Arial" w:cs="Arial"/>
          <w:sz w:val="20"/>
          <w:szCs w:val="20"/>
        </w:rPr>
        <w:t xml:space="preserve"> 2012</w:t>
      </w:r>
      <w:r w:rsidR="005C15F7" w:rsidRPr="00106572">
        <w:rPr>
          <w:rFonts w:ascii="Arial" w:hAnsi="Arial" w:cs="Arial"/>
          <w:i/>
          <w:sz w:val="20"/>
          <w:szCs w:val="20"/>
        </w:rPr>
        <w:t>b</w:t>
      </w:r>
      <w:r w:rsidR="005C15F7" w:rsidRPr="00106572">
        <w:rPr>
          <w:rFonts w:ascii="Arial" w:hAnsi="Arial" w:cs="Arial"/>
          <w:sz w:val="20"/>
          <w:szCs w:val="20"/>
        </w:rPr>
        <w:t xml:space="preserve">; Nitta </w:t>
      </w:r>
      <w:r w:rsidR="005C15F7" w:rsidRPr="00106572">
        <w:rPr>
          <w:rFonts w:ascii="Arial" w:hAnsi="Arial" w:cs="Arial"/>
          <w:i/>
          <w:sz w:val="20"/>
          <w:szCs w:val="20"/>
        </w:rPr>
        <w:t>e.a.</w:t>
      </w:r>
      <w:r w:rsidR="005C15F7" w:rsidRPr="00106572">
        <w:rPr>
          <w:rFonts w:ascii="Arial" w:hAnsi="Arial" w:cs="Arial"/>
          <w:sz w:val="20"/>
          <w:szCs w:val="20"/>
        </w:rPr>
        <w:t xml:space="preserve"> 2013; Zheng </w:t>
      </w:r>
      <w:r w:rsidR="005C15F7" w:rsidRPr="00106572">
        <w:rPr>
          <w:rFonts w:ascii="Arial" w:hAnsi="Arial" w:cs="Arial"/>
          <w:i/>
          <w:sz w:val="20"/>
          <w:szCs w:val="20"/>
        </w:rPr>
        <w:t>e.a.</w:t>
      </w:r>
      <w:r w:rsidR="005C15F7" w:rsidRPr="00106572">
        <w:rPr>
          <w:rFonts w:ascii="Arial" w:hAnsi="Arial" w:cs="Arial"/>
          <w:sz w:val="20"/>
          <w:szCs w:val="20"/>
        </w:rPr>
        <w:t xml:space="preserve"> 2017</w:t>
      </w:r>
      <w:r w:rsidR="00403525" w:rsidRPr="00106572">
        <w:rPr>
          <w:rFonts w:ascii="Arial" w:hAnsi="Arial" w:cs="Arial"/>
          <w:i/>
          <w:iCs/>
          <w:sz w:val="20"/>
          <w:szCs w:val="20"/>
        </w:rPr>
        <w:t>b</w:t>
      </w:r>
      <w:r w:rsidR="005C15F7" w:rsidRPr="00106572">
        <w:rPr>
          <w:rFonts w:ascii="Arial" w:hAnsi="Arial" w:cs="Arial"/>
          <w:sz w:val="20"/>
          <w:szCs w:val="20"/>
        </w:rPr>
        <w:t xml:space="preserve">) </w:t>
      </w:r>
      <w:r w:rsidR="00472DD0" w:rsidRPr="00106572">
        <w:rPr>
          <w:rFonts w:ascii="Arial" w:hAnsi="Arial" w:cs="Arial"/>
          <w:sz w:val="20"/>
          <w:szCs w:val="20"/>
        </w:rPr>
        <w:t>(Tabel 18)</w:t>
      </w:r>
      <w:r w:rsidRPr="00106572">
        <w:rPr>
          <w:rFonts w:ascii="Arial" w:hAnsi="Arial" w:cs="Arial"/>
          <w:sz w:val="20"/>
          <w:szCs w:val="20"/>
        </w:rPr>
        <w:t xml:space="preserve">. </w:t>
      </w:r>
      <w:r w:rsidR="00472DD0" w:rsidRPr="00106572">
        <w:rPr>
          <w:rFonts w:ascii="Arial" w:hAnsi="Arial" w:cs="Arial"/>
          <w:sz w:val="20"/>
          <w:szCs w:val="20"/>
        </w:rPr>
        <w:t xml:space="preserve">In een vroege meta-analyse van </w:t>
      </w:r>
      <w:r w:rsidR="009578CD" w:rsidRPr="00106572">
        <w:rPr>
          <w:rFonts w:ascii="Arial" w:hAnsi="Arial" w:cs="Arial"/>
          <w:sz w:val="20"/>
          <w:szCs w:val="20"/>
        </w:rPr>
        <w:t>matige</w:t>
      </w:r>
      <w:r w:rsidR="005C15F7" w:rsidRPr="00106572">
        <w:rPr>
          <w:rFonts w:ascii="Arial" w:hAnsi="Arial" w:cs="Arial"/>
          <w:sz w:val="20"/>
          <w:szCs w:val="20"/>
        </w:rPr>
        <w:t xml:space="preserve"> </w:t>
      </w:r>
      <w:r w:rsidR="00472DD0" w:rsidRPr="00106572">
        <w:rPr>
          <w:rFonts w:ascii="Arial" w:hAnsi="Arial" w:cs="Arial"/>
          <w:sz w:val="20"/>
          <w:szCs w:val="20"/>
        </w:rPr>
        <w:t xml:space="preserve">kwaliteit </w:t>
      </w:r>
      <w:r w:rsidR="003A7A58" w:rsidRPr="00106572">
        <w:rPr>
          <w:rFonts w:ascii="Arial" w:hAnsi="Arial" w:cs="Arial"/>
          <w:sz w:val="20"/>
          <w:szCs w:val="20"/>
        </w:rPr>
        <w:t xml:space="preserve">werd een klein, maar significant effect </w:t>
      </w:r>
      <w:r w:rsidR="00AD0633" w:rsidRPr="00106572">
        <w:rPr>
          <w:rFonts w:ascii="Arial" w:hAnsi="Arial" w:cs="Arial"/>
          <w:sz w:val="20"/>
          <w:szCs w:val="20"/>
        </w:rPr>
        <w:t>gevonden</w:t>
      </w:r>
      <w:r w:rsidR="006B7767" w:rsidRPr="00106572">
        <w:rPr>
          <w:rFonts w:ascii="Arial" w:hAnsi="Arial" w:cs="Arial"/>
          <w:sz w:val="20"/>
          <w:szCs w:val="20"/>
        </w:rPr>
        <w:t xml:space="preserve"> van acetylsalicylzuur</w:t>
      </w:r>
      <w:r w:rsidR="00AD0633" w:rsidRPr="00106572">
        <w:rPr>
          <w:rFonts w:ascii="Arial" w:hAnsi="Arial" w:cs="Arial"/>
          <w:sz w:val="20"/>
          <w:szCs w:val="20"/>
        </w:rPr>
        <w:t xml:space="preserve"> </w:t>
      </w:r>
      <w:r w:rsidR="003A7A58" w:rsidRPr="00106572">
        <w:rPr>
          <w:rFonts w:ascii="Arial" w:hAnsi="Arial" w:cs="Arial"/>
          <w:sz w:val="20"/>
          <w:szCs w:val="20"/>
        </w:rPr>
        <w:t>op negatieve symptomen (zonder primair/secundair onderscheid) vergeleken met placebo (Sommer</w:t>
      </w:r>
      <w:r w:rsidR="003A7A58" w:rsidRPr="00106572">
        <w:rPr>
          <w:rFonts w:ascii="Arial" w:hAnsi="Arial" w:cs="Arial"/>
          <w:i/>
          <w:sz w:val="20"/>
          <w:szCs w:val="20"/>
        </w:rPr>
        <w:t xml:space="preserve"> e.a. </w:t>
      </w:r>
      <w:r w:rsidR="003A7A58" w:rsidRPr="00106572">
        <w:rPr>
          <w:rFonts w:ascii="Arial" w:hAnsi="Arial" w:cs="Arial"/>
          <w:sz w:val="20"/>
          <w:szCs w:val="20"/>
        </w:rPr>
        <w:t>2012</w:t>
      </w:r>
      <w:r w:rsidR="003A7A58" w:rsidRPr="00106572">
        <w:rPr>
          <w:rFonts w:ascii="Arial" w:hAnsi="Arial" w:cs="Arial"/>
          <w:i/>
          <w:sz w:val="20"/>
          <w:szCs w:val="20"/>
        </w:rPr>
        <w:t>b</w:t>
      </w:r>
      <w:r w:rsidR="003A7A58" w:rsidRPr="00106572">
        <w:rPr>
          <w:rFonts w:ascii="Arial" w:hAnsi="Arial" w:cs="Arial"/>
          <w:sz w:val="20"/>
          <w:szCs w:val="20"/>
        </w:rPr>
        <w:t xml:space="preserve">). </w:t>
      </w:r>
      <w:r w:rsidR="00D64EF5" w:rsidRPr="00106572">
        <w:rPr>
          <w:rFonts w:ascii="Arial" w:hAnsi="Arial" w:cs="Arial"/>
          <w:sz w:val="20"/>
          <w:szCs w:val="20"/>
        </w:rPr>
        <w:t xml:space="preserve">Maar toevoeging van NSAIDs belooft weinig </w:t>
      </w:r>
      <w:r w:rsidR="00AD0633" w:rsidRPr="00106572">
        <w:rPr>
          <w:rFonts w:ascii="Arial" w:hAnsi="Arial" w:cs="Arial"/>
          <w:sz w:val="20"/>
          <w:szCs w:val="20"/>
        </w:rPr>
        <w:t xml:space="preserve">perspectief voor de behandeling van </w:t>
      </w:r>
      <w:r w:rsidR="00D64EF5" w:rsidRPr="00106572">
        <w:rPr>
          <w:rFonts w:ascii="Arial" w:hAnsi="Arial" w:cs="Arial"/>
          <w:sz w:val="20"/>
          <w:szCs w:val="20"/>
        </w:rPr>
        <w:t xml:space="preserve">negatieve symptomen, aangezien geen significant effect werd gevonden </w:t>
      </w:r>
      <w:r w:rsidR="00AD0633" w:rsidRPr="00106572">
        <w:rPr>
          <w:rFonts w:ascii="Arial" w:hAnsi="Arial" w:cs="Arial"/>
          <w:sz w:val="20"/>
          <w:szCs w:val="20"/>
        </w:rPr>
        <w:t xml:space="preserve">van NSAIDs </w:t>
      </w:r>
      <w:r w:rsidR="006B7767" w:rsidRPr="00106572">
        <w:rPr>
          <w:rFonts w:ascii="Arial" w:hAnsi="Arial" w:cs="Arial"/>
          <w:sz w:val="20"/>
          <w:szCs w:val="20"/>
        </w:rPr>
        <w:t xml:space="preserve">als acetylsalicylzuur en celecobix </w:t>
      </w:r>
      <w:r w:rsidR="00D64EF5" w:rsidRPr="00106572">
        <w:rPr>
          <w:rFonts w:ascii="Arial" w:hAnsi="Arial" w:cs="Arial"/>
          <w:sz w:val="20"/>
          <w:szCs w:val="20"/>
        </w:rPr>
        <w:t xml:space="preserve">op secundaire negatieve symptomen bij twee meer recente meta-analyses van hoge kwaliteit (Nitta </w:t>
      </w:r>
      <w:r w:rsidR="00D64EF5" w:rsidRPr="00106572">
        <w:rPr>
          <w:rFonts w:ascii="Arial" w:hAnsi="Arial" w:cs="Arial"/>
          <w:i/>
          <w:sz w:val="20"/>
          <w:szCs w:val="20"/>
        </w:rPr>
        <w:t xml:space="preserve">e.a. </w:t>
      </w:r>
      <w:r w:rsidR="00D64EF5" w:rsidRPr="00106572">
        <w:rPr>
          <w:rFonts w:ascii="Arial" w:hAnsi="Arial" w:cs="Arial"/>
          <w:sz w:val="20"/>
          <w:szCs w:val="20"/>
        </w:rPr>
        <w:t xml:space="preserve">2013; Zheng </w:t>
      </w:r>
      <w:r w:rsidR="00D64EF5" w:rsidRPr="00106572">
        <w:rPr>
          <w:rFonts w:ascii="Arial" w:hAnsi="Arial" w:cs="Arial"/>
          <w:i/>
          <w:sz w:val="20"/>
          <w:szCs w:val="20"/>
        </w:rPr>
        <w:t>e.a.</w:t>
      </w:r>
      <w:r w:rsidR="00D64EF5" w:rsidRPr="00106572">
        <w:rPr>
          <w:rFonts w:ascii="Arial" w:hAnsi="Arial" w:cs="Arial"/>
          <w:sz w:val="20"/>
          <w:szCs w:val="20"/>
        </w:rPr>
        <w:t xml:space="preserve"> 2017</w:t>
      </w:r>
      <w:r w:rsidR="00403525" w:rsidRPr="00106572">
        <w:rPr>
          <w:rFonts w:ascii="Arial" w:hAnsi="Arial" w:cs="Arial"/>
          <w:i/>
          <w:iCs/>
          <w:sz w:val="20"/>
          <w:szCs w:val="20"/>
        </w:rPr>
        <w:t>b</w:t>
      </w:r>
      <w:r w:rsidR="00D64EF5" w:rsidRPr="00106572">
        <w:rPr>
          <w:rFonts w:ascii="Arial" w:hAnsi="Arial" w:cs="Arial"/>
          <w:sz w:val="20"/>
          <w:szCs w:val="20"/>
        </w:rPr>
        <w:t xml:space="preserve">). Misschien </w:t>
      </w:r>
      <w:r w:rsidR="00B80BEE" w:rsidRPr="00106572">
        <w:rPr>
          <w:rFonts w:ascii="Arial" w:hAnsi="Arial" w:cs="Arial"/>
          <w:sz w:val="20"/>
          <w:szCs w:val="20"/>
        </w:rPr>
        <w:t xml:space="preserve">kunnen </w:t>
      </w:r>
      <w:r w:rsidR="00D64EF5" w:rsidRPr="00106572">
        <w:rPr>
          <w:rFonts w:ascii="Arial" w:hAnsi="Arial" w:cs="Arial"/>
          <w:sz w:val="20"/>
          <w:szCs w:val="20"/>
        </w:rPr>
        <w:t xml:space="preserve">NSAIDs </w:t>
      </w:r>
      <w:r w:rsidR="00B80BEE" w:rsidRPr="00106572">
        <w:rPr>
          <w:rFonts w:ascii="Arial" w:hAnsi="Arial" w:cs="Arial"/>
          <w:sz w:val="20"/>
          <w:szCs w:val="20"/>
        </w:rPr>
        <w:t xml:space="preserve">worden </w:t>
      </w:r>
      <w:r w:rsidR="00D64EF5" w:rsidRPr="00106572">
        <w:rPr>
          <w:rFonts w:ascii="Arial" w:hAnsi="Arial" w:cs="Arial"/>
          <w:sz w:val="20"/>
          <w:szCs w:val="20"/>
        </w:rPr>
        <w:t xml:space="preserve">overwogen in een vroeg stadium van schizofrenie </w:t>
      </w:r>
      <w:r w:rsidR="00B80BEE" w:rsidRPr="00106572">
        <w:rPr>
          <w:rFonts w:ascii="Arial" w:hAnsi="Arial" w:cs="Arial"/>
          <w:sz w:val="20"/>
          <w:szCs w:val="20"/>
        </w:rPr>
        <w:t xml:space="preserve">met </w:t>
      </w:r>
      <w:r w:rsidR="00D64EF5" w:rsidRPr="00106572">
        <w:rPr>
          <w:rFonts w:ascii="Arial" w:hAnsi="Arial" w:cs="Arial"/>
          <w:sz w:val="20"/>
          <w:szCs w:val="20"/>
        </w:rPr>
        <w:t xml:space="preserve">verhoogde ontstekingsparameters. Allereerst dient echter meer onderzoek plaats te vinden, alvorens deze interventie kan worden toegepast. </w:t>
      </w:r>
    </w:p>
    <w:p w:rsidR="00C50FD4" w:rsidRPr="00106572" w:rsidRDefault="00C50FD4" w:rsidP="00A036C6">
      <w:pPr>
        <w:pStyle w:val="ecxmsonormal"/>
        <w:numPr>
          <w:ilvl w:val="0"/>
          <w:numId w:val="31"/>
        </w:numPr>
        <w:spacing w:after="0" w:line="360" w:lineRule="auto"/>
        <w:rPr>
          <w:rFonts w:ascii="Arial" w:hAnsi="Arial" w:cs="Arial"/>
          <w:i/>
          <w:sz w:val="20"/>
          <w:szCs w:val="20"/>
          <w:lang w:val="en-GB"/>
        </w:rPr>
      </w:pPr>
      <w:r w:rsidRPr="00106572">
        <w:rPr>
          <w:rFonts w:ascii="Arial" w:hAnsi="Arial" w:cs="Arial"/>
          <w:i/>
          <w:sz w:val="20"/>
          <w:szCs w:val="20"/>
          <w:lang w:val="en-GB"/>
        </w:rPr>
        <w:t>N-acetylcysteïne</w:t>
      </w:r>
      <w:r w:rsidR="005F12A0" w:rsidRPr="00106572">
        <w:rPr>
          <w:rFonts w:ascii="Arial" w:hAnsi="Arial" w:cs="Arial"/>
          <w:i/>
          <w:sz w:val="20"/>
          <w:szCs w:val="20"/>
          <w:lang w:val="en-GB"/>
        </w:rPr>
        <w:t xml:space="preserve"> (NAC)</w:t>
      </w:r>
    </w:p>
    <w:p w:rsidR="006D59A0" w:rsidRPr="00106572" w:rsidRDefault="00AD0633" w:rsidP="00A036C6">
      <w:pPr>
        <w:pStyle w:val="ecxmsonormal"/>
        <w:spacing w:after="0" w:line="360" w:lineRule="auto"/>
        <w:ind w:left="1428"/>
        <w:rPr>
          <w:rFonts w:ascii="Arial" w:hAnsi="Arial" w:cs="Arial"/>
          <w:sz w:val="20"/>
          <w:szCs w:val="20"/>
        </w:rPr>
      </w:pPr>
      <w:r w:rsidRPr="00106572">
        <w:rPr>
          <w:rFonts w:ascii="Arial" w:hAnsi="Arial" w:cs="Arial"/>
          <w:sz w:val="20"/>
          <w:szCs w:val="20"/>
        </w:rPr>
        <w:t xml:space="preserve">Een review van </w:t>
      </w:r>
      <w:r w:rsidR="009578CD" w:rsidRPr="00106572">
        <w:rPr>
          <w:rFonts w:ascii="Arial" w:hAnsi="Arial" w:cs="Arial"/>
          <w:sz w:val="20"/>
          <w:szCs w:val="20"/>
        </w:rPr>
        <w:t xml:space="preserve">matige </w:t>
      </w:r>
      <w:r w:rsidRPr="00106572">
        <w:rPr>
          <w:rFonts w:ascii="Arial" w:hAnsi="Arial" w:cs="Arial"/>
          <w:sz w:val="20"/>
          <w:szCs w:val="20"/>
        </w:rPr>
        <w:t xml:space="preserve">kwaliteit </w:t>
      </w:r>
      <w:r w:rsidR="006D59A0" w:rsidRPr="00106572">
        <w:rPr>
          <w:rFonts w:ascii="Arial" w:hAnsi="Arial" w:cs="Arial"/>
          <w:sz w:val="20"/>
          <w:szCs w:val="20"/>
        </w:rPr>
        <w:t xml:space="preserve">naar de werkzaamheid van </w:t>
      </w:r>
      <w:r w:rsidRPr="00106572">
        <w:rPr>
          <w:rFonts w:ascii="Arial" w:hAnsi="Arial" w:cs="Arial"/>
          <w:sz w:val="20"/>
          <w:szCs w:val="20"/>
        </w:rPr>
        <w:t>NAC</w:t>
      </w:r>
      <w:r w:rsidR="006D59A0" w:rsidRPr="00106572">
        <w:rPr>
          <w:rFonts w:ascii="Arial" w:hAnsi="Arial" w:cs="Arial"/>
          <w:sz w:val="20"/>
          <w:szCs w:val="20"/>
        </w:rPr>
        <w:t xml:space="preserve"> liet zien dat deze additietherapie slechts in twee RCTs is onderzocht</w:t>
      </w:r>
      <w:r w:rsidRPr="00106572">
        <w:rPr>
          <w:rFonts w:ascii="Arial" w:hAnsi="Arial" w:cs="Arial"/>
          <w:sz w:val="20"/>
          <w:szCs w:val="20"/>
        </w:rPr>
        <w:t xml:space="preserve"> (Deepmala </w:t>
      </w:r>
      <w:r w:rsidRPr="00106572">
        <w:rPr>
          <w:rFonts w:ascii="Arial" w:hAnsi="Arial" w:cs="Arial"/>
          <w:i/>
          <w:sz w:val="20"/>
          <w:szCs w:val="20"/>
        </w:rPr>
        <w:t>e.a.</w:t>
      </w:r>
      <w:r w:rsidRPr="00106572">
        <w:rPr>
          <w:rFonts w:ascii="Arial" w:hAnsi="Arial" w:cs="Arial"/>
          <w:sz w:val="20"/>
          <w:szCs w:val="20"/>
        </w:rPr>
        <w:t xml:space="preserve"> 2015)</w:t>
      </w:r>
      <w:r w:rsidR="006D59A0" w:rsidRPr="00106572">
        <w:rPr>
          <w:rFonts w:ascii="Arial" w:hAnsi="Arial" w:cs="Arial"/>
          <w:sz w:val="20"/>
          <w:szCs w:val="20"/>
        </w:rPr>
        <w:t xml:space="preserve">. </w:t>
      </w:r>
      <w:r w:rsidR="00A45429" w:rsidRPr="00106572">
        <w:rPr>
          <w:rFonts w:ascii="Arial" w:hAnsi="Arial" w:cs="Arial"/>
          <w:sz w:val="20"/>
          <w:szCs w:val="20"/>
        </w:rPr>
        <w:t>Primaire negatieve symptomen zijn onderzocht na additie van NAC (2000 mg) aan risperidon gedurende acht weken bij patiënten met schizofrenie in de chronische fase met overheersende negatieve symptomen (</w:t>
      </w:r>
      <w:r w:rsidR="00A45429" w:rsidRPr="00106572">
        <w:rPr>
          <w:rFonts w:ascii="Arial" w:eastAsiaTheme="minorHAnsi" w:hAnsi="Arial" w:cs="Arial"/>
          <w:sz w:val="20"/>
          <w:szCs w:val="20"/>
        </w:rPr>
        <w:t xml:space="preserve">Farokhnia </w:t>
      </w:r>
      <w:r w:rsidR="00A45429" w:rsidRPr="00106572">
        <w:rPr>
          <w:rFonts w:ascii="Arial" w:eastAsiaTheme="minorHAnsi" w:hAnsi="Arial" w:cs="Arial"/>
          <w:i/>
          <w:sz w:val="20"/>
          <w:szCs w:val="20"/>
        </w:rPr>
        <w:t>e.a.</w:t>
      </w:r>
      <w:r w:rsidR="00A45429" w:rsidRPr="00106572">
        <w:rPr>
          <w:rFonts w:ascii="Arial" w:eastAsiaTheme="minorHAnsi" w:hAnsi="Arial" w:cs="Arial"/>
          <w:sz w:val="20"/>
          <w:szCs w:val="20"/>
        </w:rPr>
        <w:t xml:space="preserve"> 2013). </w:t>
      </w:r>
      <w:r w:rsidR="00527FFA" w:rsidRPr="00106572">
        <w:rPr>
          <w:rFonts w:ascii="Arial" w:eastAsiaTheme="minorHAnsi" w:hAnsi="Arial" w:cs="Arial"/>
          <w:sz w:val="20"/>
          <w:szCs w:val="20"/>
        </w:rPr>
        <w:t xml:space="preserve">De NAC groep liet een significant grotere verbetering van negatieve symptomen zien dan de placebo groep </w:t>
      </w:r>
      <w:r w:rsidR="00A45429" w:rsidRPr="00106572">
        <w:rPr>
          <w:rFonts w:ascii="Arial" w:hAnsi="Arial" w:cs="Arial"/>
          <w:sz w:val="20"/>
          <w:szCs w:val="20"/>
        </w:rPr>
        <w:t>(</w:t>
      </w:r>
      <w:r w:rsidR="00A45429" w:rsidRPr="00106572">
        <w:rPr>
          <w:rFonts w:ascii="Arial" w:hAnsi="Arial" w:cs="Arial"/>
          <w:i/>
          <w:sz w:val="20"/>
          <w:szCs w:val="20"/>
        </w:rPr>
        <w:t>p</w:t>
      </w:r>
      <w:r w:rsidR="00A45429" w:rsidRPr="00106572">
        <w:rPr>
          <w:rFonts w:ascii="Arial" w:hAnsi="Arial" w:cs="Arial"/>
          <w:sz w:val="20"/>
          <w:szCs w:val="20"/>
        </w:rPr>
        <w:t>&lt;0</w:t>
      </w:r>
      <w:r w:rsidR="00F32A85" w:rsidRPr="00106572">
        <w:rPr>
          <w:rFonts w:ascii="Arial" w:hAnsi="Arial" w:cs="Arial"/>
          <w:sz w:val="20"/>
          <w:szCs w:val="20"/>
        </w:rPr>
        <w:t>.</w:t>
      </w:r>
      <w:r w:rsidR="00A45429" w:rsidRPr="00106572">
        <w:rPr>
          <w:rFonts w:ascii="Arial" w:hAnsi="Arial" w:cs="Arial"/>
          <w:sz w:val="20"/>
          <w:szCs w:val="20"/>
        </w:rPr>
        <w:t>001)</w:t>
      </w:r>
      <w:r w:rsidR="00527FFA" w:rsidRPr="00106572">
        <w:rPr>
          <w:rFonts w:ascii="Arial" w:hAnsi="Arial" w:cs="Arial"/>
          <w:sz w:val="20"/>
          <w:szCs w:val="20"/>
        </w:rPr>
        <w:t xml:space="preserve">, terwijl </w:t>
      </w:r>
      <w:r w:rsidR="00E21E5B" w:rsidRPr="00106572">
        <w:rPr>
          <w:rFonts w:ascii="Arial" w:hAnsi="Arial" w:cs="Arial"/>
          <w:sz w:val="20"/>
          <w:szCs w:val="20"/>
        </w:rPr>
        <w:t xml:space="preserve">verstorende </w:t>
      </w:r>
      <w:r w:rsidR="00331406" w:rsidRPr="00106572">
        <w:rPr>
          <w:rFonts w:ascii="Arial" w:hAnsi="Arial" w:cs="Arial"/>
          <w:sz w:val="20"/>
          <w:szCs w:val="20"/>
        </w:rPr>
        <w:t xml:space="preserve">factoren </w:t>
      </w:r>
      <w:r w:rsidR="00527FFA" w:rsidRPr="00106572">
        <w:rPr>
          <w:rFonts w:ascii="Arial" w:hAnsi="Arial" w:cs="Arial"/>
          <w:sz w:val="20"/>
          <w:szCs w:val="20"/>
        </w:rPr>
        <w:t xml:space="preserve">als positieve, depressieve en extrapiramidale symptomen geen verandering lieten zien. </w:t>
      </w:r>
      <w:r w:rsidR="006D59A0" w:rsidRPr="00106572">
        <w:rPr>
          <w:rFonts w:ascii="Arial" w:hAnsi="Arial" w:cs="Arial"/>
          <w:sz w:val="20"/>
          <w:szCs w:val="20"/>
        </w:rPr>
        <w:t xml:space="preserve">Additie van </w:t>
      </w:r>
      <w:r w:rsidR="00EF3F2E" w:rsidRPr="00106572">
        <w:rPr>
          <w:rFonts w:ascii="Arial" w:hAnsi="Arial" w:cs="Arial"/>
          <w:sz w:val="20"/>
          <w:szCs w:val="20"/>
        </w:rPr>
        <w:t>NAC (2000 mg) (</w:t>
      </w:r>
      <w:r w:rsidR="006D59A0" w:rsidRPr="00106572">
        <w:rPr>
          <w:rFonts w:ascii="Arial" w:hAnsi="Arial" w:cs="Arial"/>
          <w:i/>
          <w:sz w:val="20"/>
          <w:szCs w:val="20"/>
        </w:rPr>
        <w:t>n</w:t>
      </w:r>
      <w:r w:rsidR="00EF3F2E" w:rsidRPr="00106572">
        <w:rPr>
          <w:rFonts w:ascii="Arial" w:hAnsi="Arial" w:cs="Arial"/>
          <w:sz w:val="20"/>
          <w:szCs w:val="20"/>
        </w:rPr>
        <w:t xml:space="preserve">=69) </w:t>
      </w:r>
      <w:r w:rsidR="006D59A0" w:rsidRPr="00106572">
        <w:rPr>
          <w:rFonts w:ascii="Arial" w:hAnsi="Arial" w:cs="Arial"/>
          <w:sz w:val="20"/>
          <w:szCs w:val="20"/>
        </w:rPr>
        <w:t xml:space="preserve">bij antipsychotica </w:t>
      </w:r>
      <w:r w:rsidR="00EF3F2E" w:rsidRPr="00106572">
        <w:rPr>
          <w:rFonts w:ascii="Arial" w:hAnsi="Arial" w:cs="Arial"/>
          <w:sz w:val="20"/>
          <w:szCs w:val="20"/>
        </w:rPr>
        <w:t>(45% clozapine)</w:t>
      </w:r>
      <w:r w:rsidR="006D59A0" w:rsidRPr="00106572">
        <w:rPr>
          <w:rFonts w:ascii="Arial" w:hAnsi="Arial" w:cs="Arial"/>
          <w:sz w:val="20"/>
          <w:szCs w:val="20"/>
        </w:rPr>
        <w:t xml:space="preserve"> bij patiënten met schizofrenie in de chronische fase liet geen significant verschil zien vergeleken met placebo (</w:t>
      </w:r>
      <w:r w:rsidR="006D59A0" w:rsidRPr="00106572">
        <w:rPr>
          <w:rFonts w:ascii="Arial" w:hAnsi="Arial" w:cs="Arial"/>
          <w:i/>
          <w:sz w:val="20"/>
          <w:szCs w:val="20"/>
        </w:rPr>
        <w:t>n</w:t>
      </w:r>
      <w:r w:rsidR="00EF3F2E" w:rsidRPr="00106572">
        <w:rPr>
          <w:rFonts w:ascii="Arial" w:hAnsi="Arial" w:cs="Arial"/>
          <w:sz w:val="20"/>
          <w:szCs w:val="20"/>
        </w:rPr>
        <w:t xml:space="preserve">=71) </w:t>
      </w:r>
      <w:r w:rsidR="006D59A0" w:rsidRPr="00106572">
        <w:rPr>
          <w:rFonts w:ascii="Arial" w:hAnsi="Arial" w:cs="Arial"/>
          <w:sz w:val="20"/>
          <w:szCs w:val="20"/>
        </w:rPr>
        <w:t>na acht weken behandeling, maar na 24 weken was de score van de negatieve subschaal</w:t>
      </w:r>
      <w:r w:rsidR="00406CA5" w:rsidRPr="00106572">
        <w:rPr>
          <w:rFonts w:ascii="Arial" w:hAnsi="Arial" w:cs="Arial"/>
          <w:sz w:val="20"/>
          <w:szCs w:val="20"/>
        </w:rPr>
        <w:t xml:space="preserve"> </w:t>
      </w:r>
      <w:r w:rsidR="006D59A0" w:rsidRPr="00106572">
        <w:rPr>
          <w:rFonts w:ascii="Arial" w:hAnsi="Arial" w:cs="Arial"/>
          <w:sz w:val="20"/>
          <w:szCs w:val="20"/>
        </w:rPr>
        <w:t xml:space="preserve">van de </w:t>
      </w:r>
      <w:r w:rsidR="00EF3F2E" w:rsidRPr="00106572">
        <w:rPr>
          <w:rFonts w:ascii="Arial" w:hAnsi="Arial" w:cs="Arial"/>
          <w:sz w:val="20"/>
          <w:szCs w:val="20"/>
        </w:rPr>
        <w:t xml:space="preserve">Positive and Negative Syndrome Scale (PANSS) </w:t>
      </w:r>
      <w:r w:rsidR="006D59A0" w:rsidRPr="00106572">
        <w:rPr>
          <w:rFonts w:ascii="Arial" w:hAnsi="Arial" w:cs="Arial"/>
          <w:sz w:val="20"/>
          <w:szCs w:val="20"/>
        </w:rPr>
        <w:t xml:space="preserve">significant verbeterd </w:t>
      </w:r>
      <w:r w:rsidR="00EF3F2E" w:rsidRPr="00106572">
        <w:rPr>
          <w:rFonts w:ascii="Arial" w:hAnsi="Arial" w:cs="Arial"/>
          <w:sz w:val="20"/>
          <w:szCs w:val="20"/>
        </w:rPr>
        <w:t>(SMD=0</w:t>
      </w:r>
      <w:r w:rsidR="006D2358" w:rsidRPr="00106572">
        <w:rPr>
          <w:rFonts w:ascii="Arial" w:hAnsi="Arial" w:cs="Arial"/>
          <w:sz w:val="20"/>
          <w:szCs w:val="20"/>
        </w:rPr>
        <w:t>.</w:t>
      </w:r>
      <w:r w:rsidR="00EF3F2E" w:rsidRPr="00106572">
        <w:rPr>
          <w:rFonts w:ascii="Arial" w:hAnsi="Arial" w:cs="Arial"/>
          <w:sz w:val="20"/>
          <w:szCs w:val="20"/>
        </w:rPr>
        <w:t xml:space="preserve">8, </w:t>
      </w:r>
      <w:r w:rsidR="00EF3F2E" w:rsidRPr="00106572">
        <w:rPr>
          <w:rFonts w:ascii="Arial" w:hAnsi="Arial" w:cs="Arial"/>
          <w:i/>
          <w:sz w:val="20"/>
          <w:szCs w:val="20"/>
        </w:rPr>
        <w:t>p</w:t>
      </w:r>
      <w:r w:rsidR="00EF3F2E" w:rsidRPr="00106572">
        <w:rPr>
          <w:rFonts w:ascii="Arial" w:hAnsi="Arial" w:cs="Arial"/>
          <w:sz w:val="20"/>
          <w:szCs w:val="20"/>
        </w:rPr>
        <w:t>=0</w:t>
      </w:r>
      <w:r w:rsidR="006D2358" w:rsidRPr="00106572">
        <w:rPr>
          <w:rFonts w:ascii="Arial" w:hAnsi="Arial" w:cs="Arial"/>
          <w:sz w:val="20"/>
          <w:szCs w:val="20"/>
        </w:rPr>
        <w:t>.</w:t>
      </w:r>
      <w:r w:rsidR="00EF3F2E" w:rsidRPr="00106572">
        <w:rPr>
          <w:rFonts w:ascii="Arial" w:hAnsi="Arial" w:cs="Arial"/>
          <w:sz w:val="20"/>
          <w:szCs w:val="20"/>
        </w:rPr>
        <w:t xml:space="preserve">018) </w:t>
      </w:r>
      <w:r w:rsidR="006D59A0" w:rsidRPr="00106572">
        <w:rPr>
          <w:rFonts w:ascii="Arial" w:hAnsi="Arial" w:cs="Arial"/>
          <w:sz w:val="20"/>
          <w:szCs w:val="20"/>
        </w:rPr>
        <w:t xml:space="preserve">in de </w:t>
      </w:r>
      <w:r w:rsidR="00EF3F2E" w:rsidRPr="00106572">
        <w:rPr>
          <w:rFonts w:ascii="Arial" w:hAnsi="Arial" w:cs="Arial"/>
          <w:sz w:val="20"/>
          <w:szCs w:val="20"/>
        </w:rPr>
        <w:t>NAC gro</w:t>
      </w:r>
      <w:r w:rsidR="00406CA5" w:rsidRPr="00106572">
        <w:rPr>
          <w:rFonts w:ascii="Arial" w:hAnsi="Arial" w:cs="Arial"/>
          <w:sz w:val="20"/>
          <w:szCs w:val="20"/>
        </w:rPr>
        <w:t>e</w:t>
      </w:r>
      <w:r w:rsidR="00EF3F2E" w:rsidRPr="00106572">
        <w:rPr>
          <w:rFonts w:ascii="Arial" w:hAnsi="Arial" w:cs="Arial"/>
          <w:sz w:val="20"/>
          <w:szCs w:val="20"/>
        </w:rPr>
        <w:t>p</w:t>
      </w:r>
      <w:r w:rsidR="00406CA5" w:rsidRPr="00106572">
        <w:rPr>
          <w:rFonts w:ascii="Arial" w:hAnsi="Arial" w:cs="Arial"/>
          <w:sz w:val="20"/>
          <w:szCs w:val="20"/>
        </w:rPr>
        <w:t xml:space="preserve"> (</w:t>
      </w:r>
      <w:r w:rsidR="00105719" w:rsidRPr="00106572">
        <w:rPr>
          <w:rFonts w:ascii="Arial" w:hAnsi="Arial" w:cs="Arial"/>
          <w:sz w:val="20"/>
          <w:szCs w:val="20"/>
        </w:rPr>
        <w:t xml:space="preserve">Berk </w:t>
      </w:r>
      <w:r w:rsidR="00105719" w:rsidRPr="00106572">
        <w:rPr>
          <w:rFonts w:ascii="Arial" w:hAnsi="Arial" w:cs="Arial"/>
          <w:i/>
          <w:sz w:val="20"/>
          <w:szCs w:val="20"/>
        </w:rPr>
        <w:t>e.a.</w:t>
      </w:r>
      <w:r w:rsidR="00105719" w:rsidRPr="00106572">
        <w:rPr>
          <w:rFonts w:ascii="Arial" w:hAnsi="Arial" w:cs="Arial"/>
          <w:sz w:val="20"/>
          <w:szCs w:val="20"/>
        </w:rPr>
        <w:t xml:space="preserve"> 2008)</w:t>
      </w:r>
      <w:r w:rsidR="00406CA5" w:rsidRPr="00106572">
        <w:rPr>
          <w:rFonts w:ascii="Arial" w:hAnsi="Arial" w:cs="Arial"/>
          <w:sz w:val="20"/>
          <w:szCs w:val="20"/>
        </w:rPr>
        <w:t xml:space="preserve">. </w:t>
      </w:r>
      <w:r w:rsidR="00A45429" w:rsidRPr="00106572">
        <w:rPr>
          <w:rFonts w:ascii="Arial" w:hAnsi="Arial" w:cs="Arial"/>
          <w:sz w:val="20"/>
          <w:szCs w:val="20"/>
        </w:rPr>
        <w:t xml:space="preserve">Er is echter geen onderscheid gemaakt tussen primaire en secundaire negatieve symptomen. </w:t>
      </w:r>
      <w:r w:rsidR="00406CA5" w:rsidRPr="00106572">
        <w:rPr>
          <w:rFonts w:ascii="Arial" w:hAnsi="Arial" w:cs="Arial"/>
          <w:sz w:val="20"/>
          <w:szCs w:val="20"/>
        </w:rPr>
        <w:t>Bij post hoc analyse van de patiënten, die met clozapine werden behandeld, werd een ander patroon vastgesteld: na 8 weken een kleine significante vermindering van negatieve symptomen (</w:t>
      </w:r>
      <w:r w:rsidR="00406CA5" w:rsidRPr="00106572">
        <w:rPr>
          <w:rFonts w:ascii="Arial" w:hAnsi="Arial" w:cs="Arial"/>
          <w:i/>
          <w:sz w:val="20"/>
          <w:szCs w:val="20"/>
        </w:rPr>
        <w:t>d</w:t>
      </w:r>
      <w:r w:rsidR="00406CA5" w:rsidRPr="00106572">
        <w:rPr>
          <w:rFonts w:ascii="Arial" w:hAnsi="Arial" w:cs="Arial"/>
          <w:sz w:val="20"/>
          <w:szCs w:val="20"/>
        </w:rPr>
        <w:t>=0</w:t>
      </w:r>
      <w:r w:rsidR="00F32A85" w:rsidRPr="00106572">
        <w:rPr>
          <w:rFonts w:ascii="Arial" w:hAnsi="Arial" w:cs="Arial"/>
          <w:sz w:val="20"/>
          <w:szCs w:val="20"/>
        </w:rPr>
        <w:t>.</w:t>
      </w:r>
      <w:r w:rsidR="00406CA5" w:rsidRPr="00106572">
        <w:rPr>
          <w:rFonts w:ascii="Arial" w:hAnsi="Arial" w:cs="Arial"/>
          <w:sz w:val="20"/>
          <w:szCs w:val="20"/>
        </w:rPr>
        <w:t>30) in de NAC groep (</w:t>
      </w:r>
      <w:r w:rsidR="00406CA5" w:rsidRPr="00106572">
        <w:rPr>
          <w:rFonts w:ascii="Arial" w:hAnsi="Arial" w:cs="Arial"/>
          <w:i/>
          <w:sz w:val="20"/>
          <w:szCs w:val="20"/>
        </w:rPr>
        <w:t>n</w:t>
      </w:r>
      <w:r w:rsidR="00406CA5" w:rsidRPr="00106572">
        <w:rPr>
          <w:rFonts w:ascii="Arial" w:hAnsi="Arial" w:cs="Arial"/>
          <w:sz w:val="20"/>
          <w:szCs w:val="20"/>
        </w:rPr>
        <w:t>=28) vergeleken met placebo (</w:t>
      </w:r>
      <w:r w:rsidR="00406CA5" w:rsidRPr="00106572">
        <w:rPr>
          <w:rFonts w:ascii="Arial" w:hAnsi="Arial" w:cs="Arial"/>
          <w:i/>
          <w:sz w:val="20"/>
          <w:szCs w:val="20"/>
        </w:rPr>
        <w:t>n</w:t>
      </w:r>
      <w:r w:rsidR="00406CA5" w:rsidRPr="00106572">
        <w:rPr>
          <w:rFonts w:ascii="Arial" w:hAnsi="Arial" w:cs="Arial"/>
          <w:sz w:val="20"/>
          <w:szCs w:val="20"/>
        </w:rPr>
        <w:t>=27) en na 24 weken geen significante verandering</w:t>
      </w:r>
      <w:r w:rsidR="00105719" w:rsidRPr="00106572">
        <w:rPr>
          <w:rFonts w:ascii="Arial" w:hAnsi="Arial" w:cs="Arial"/>
          <w:sz w:val="20"/>
          <w:szCs w:val="20"/>
        </w:rPr>
        <w:t xml:space="preserve"> (Dean </w:t>
      </w:r>
      <w:r w:rsidR="00105719" w:rsidRPr="00106572">
        <w:rPr>
          <w:rFonts w:ascii="Arial" w:hAnsi="Arial" w:cs="Arial"/>
          <w:i/>
          <w:sz w:val="20"/>
          <w:szCs w:val="20"/>
        </w:rPr>
        <w:t>e.a.</w:t>
      </w:r>
      <w:r w:rsidR="00105719" w:rsidRPr="00106572">
        <w:rPr>
          <w:rFonts w:ascii="Arial" w:hAnsi="Arial" w:cs="Arial"/>
          <w:sz w:val="20"/>
          <w:szCs w:val="20"/>
        </w:rPr>
        <w:t xml:space="preserve"> 2015)</w:t>
      </w:r>
      <w:r w:rsidR="00406CA5" w:rsidRPr="00106572">
        <w:rPr>
          <w:rFonts w:ascii="Arial" w:hAnsi="Arial" w:cs="Arial"/>
          <w:sz w:val="20"/>
          <w:szCs w:val="20"/>
        </w:rPr>
        <w:t xml:space="preserve">. </w:t>
      </w:r>
      <w:r w:rsidR="00DD488D" w:rsidRPr="00106572">
        <w:rPr>
          <w:rFonts w:ascii="Arial" w:hAnsi="Arial" w:cs="Arial"/>
          <w:sz w:val="20"/>
          <w:szCs w:val="20"/>
        </w:rPr>
        <w:t xml:space="preserve">Een recente meta-analyse </w:t>
      </w:r>
      <w:r w:rsidR="00734073" w:rsidRPr="00106572">
        <w:rPr>
          <w:rFonts w:ascii="Arial" w:hAnsi="Arial" w:cs="Arial"/>
          <w:sz w:val="20"/>
          <w:szCs w:val="20"/>
        </w:rPr>
        <w:t>van hoge kwaliteit van vijf RCTs</w:t>
      </w:r>
      <w:r w:rsidR="00CC106C" w:rsidRPr="00106572">
        <w:rPr>
          <w:rFonts w:ascii="Arial" w:hAnsi="Arial" w:cs="Arial"/>
          <w:sz w:val="20"/>
          <w:szCs w:val="20"/>
        </w:rPr>
        <w:t xml:space="preserve"> (</w:t>
      </w:r>
      <w:r w:rsidR="00CC106C" w:rsidRPr="00106572">
        <w:rPr>
          <w:rFonts w:ascii="Arial" w:hAnsi="Arial" w:cs="Arial"/>
          <w:i/>
          <w:iCs/>
          <w:sz w:val="20"/>
          <w:szCs w:val="20"/>
        </w:rPr>
        <w:t>n</w:t>
      </w:r>
      <w:r w:rsidR="00CC106C" w:rsidRPr="00106572">
        <w:rPr>
          <w:rFonts w:ascii="Arial" w:hAnsi="Arial" w:cs="Arial"/>
          <w:sz w:val="20"/>
          <w:szCs w:val="20"/>
        </w:rPr>
        <w:t>=442)</w:t>
      </w:r>
      <w:r w:rsidR="00734073" w:rsidRPr="00106572">
        <w:rPr>
          <w:rFonts w:ascii="Arial" w:hAnsi="Arial" w:cs="Arial"/>
          <w:sz w:val="20"/>
          <w:szCs w:val="20"/>
        </w:rPr>
        <w:t xml:space="preserve"> </w:t>
      </w:r>
      <w:r w:rsidR="00DD488D" w:rsidRPr="00106572">
        <w:rPr>
          <w:rFonts w:ascii="Arial" w:hAnsi="Arial" w:cs="Arial"/>
          <w:sz w:val="20"/>
          <w:szCs w:val="20"/>
        </w:rPr>
        <w:t>liet</w:t>
      </w:r>
      <w:r w:rsidR="002542A4" w:rsidRPr="00106572">
        <w:rPr>
          <w:rFonts w:ascii="Arial" w:hAnsi="Arial" w:cs="Arial"/>
          <w:sz w:val="20"/>
          <w:szCs w:val="20"/>
        </w:rPr>
        <w:t xml:space="preserve"> </w:t>
      </w:r>
      <w:r w:rsidR="00DD488D" w:rsidRPr="00106572">
        <w:rPr>
          <w:rFonts w:ascii="Arial" w:hAnsi="Arial" w:cs="Arial"/>
          <w:sz w:val="20"/>
          <w:szCs w:val="20"/>
        </w:rPr>
        <w:t xml:space="preserve">een matig effect (ES=0.75, </w:t>
      </w:r>
      <w:r w:rsidR="00DD488D" w:rsidRPr="00106572">
        <w:rPr>
          <w:rFonts w:ascii="Arial" w:hAnsi="Arial" w:cs="Arial"/>
          <w:i/>
          <w:iCs/>
          <w:sz w:val="20"/>
          <w:szCs w:val="20"/>
        </w:rPr>
        <w:t>p</w:t>
      </w:r>
      <w:r w:rsidR="00DD488D" w:rsidRPr="00106572">
        <w:rPr>
          <w:rFonts w:ascii="Arial" w:hAnsi="Arial" w:cs="Arial"/>
          <w:sz w:val="20"/>
          <w:szCs w:val="20"/>
        </w:rPr>
        <w:t xml:space="preserve">=0.009) </w:t>
      </w:r>
      <w:r w:rsidR="002542A4" w:rsidRPr="00106572">
        <w:rPr>
          <w:rFonts w:ascii="Arial" w:hAnsi="Arial" w:cs="Arial"/>
          <w:sz w:val="20"/>
          <w:szCs w:val="20"/>
        </w:rPr>
        <w:t xml:space="preserve">zien van NAC (600 mg tot </w:t>
      </w:r>
      <w:r w:rsidR="00972A43" w:rsidRPr="00106572">
        <w:rPr>
          <w:rFonts w:ascii="Arial" w:hAnsi="Arial" w:cs="Arial"/>
          <w:sz w:val="20"/>
          <w:szCs w:val="20"/>
        </w:rPr>
        <w:t>36</w:t>
      </w:r>
      <w:r w:rsidR="002542A4" w:rsidRPr="00106572">
        <w:rPr>
          <w:rFonts w:ascii="Arial" w:hAnsi="Arial" w:cs="Arial"/>
          <w:sz w:val="20"/>
          <w:szCs w:val="20"/>
        </w:rPr>
        <w:t xml:space="preserve">00 mg) </w:t>
      </w:r>
      <w:r w:rsidR="00DD488D" w:rsidRPr="00106572">
        <w:rPr>
          <w:rFonts w:ascii="Arial" w:hAnsi="Arial" w:cs="Arial"/>
          <w:sz w:val="20"/>
          <w:szCs w:val="20"/>
        </w:rPr>
        <w:t>op negatieve symptomen (zonder primair/secundair onderscheid)</w:t>
      </w:r>
      <w:r w:rsidR="002542A4" w:rsidRPr="00106572">
        <w:rPr>
          <w:rFonts w:ascii="Arial" w:hAnsi="Arial" w:cs="Arial"/>
          <w:sz w:val="20"/>
          <w:szCs w:val="20"/>
        </w:rPr>
        <w:t xml:space="preserve"> bij een heterogene populatie</w:t>
      </w:r>
      <w:r w:rsidR="00734073" w:rsidRPr="00106572">
        <w:rPr>
          <w:rFonts w:ascii="Arial" w:hAnsi="Arial" w:cs="Arial"/>
          <w:sz w:val="20"/>
          <w:szCs w:val="20"/>
        </w:rPr>
        <w:t>, waarbij de behandelduur sterk varieerde van 8 weken tot 52 weken</w:t>
      </w:r>
      <w:r w:rsidR="002542A4" w:rsidRPr="00106572">
        <w:rPr>
          <w:rFonts w:ascii="Arial" w:hAnsi="Arial" w:cs="Arial"/>
          <w:sz w:val="20"/>
          <w:szCs w:val="20"/>
        </w:rPr>
        <w:t xml:space="preserve"> </w:t>
      </w:r>
      <w:r w:rsidR="00DD488D" w:rsidRPr="00106572">
        <w:rPr>
          <w:rFonts w:ascii="Arial" w:hAnsi="Arial" w:cs="Arial"/>
          <w:sz w:val="20"/>
          <w:szCs w:val="20"/>
        </w:rPr>
        <w:t>(Çakici e.a. 2019)</w:t>
      </w:r>
      <w:r w:rsidR="00972A43" w:rsidRPr="00106572">
        <w:rPr>
          <w:rFonts w:ascii="Arial" w:hAnsi="Arial" w:cs="Arial"/>
          <w:sz w:val="20"/>
          <w:szCs w:val="20"/>
        </w:rPr>
        <w:t xml:space="preserve"> (Tabel 18)</w:t>
      </w:r>
      <w:r w:rsidR="00DD488D" w:rsidRPr="00106572">
        <w:rPr>
          <w:rFonts w:ascii="Arial" w:hAnsi="Arial" w:cs="Arial"/>
          <w:sz w:val="20"/>
          <w:szCs w:val="20"/>
        </w:rPr>
        <w:t>.</w:t>
      </w:r>
    </w:p>
    <w:p w:rsidR="00C50FD4" w:rsidRPr="00106572" w:rsidRDefault="00C50FD4" w:rsidP="00A036C6">
      <w:pPr>
        <w:pStyle w:val="ecxmsonormal"/>
        <w:numPr>
          <w:ilvl w:val="0"/>
          <w:numId w:val="31"/>
        </w:numPr>
        <w:spacing w:after="0" w:line="360" w:lineRule="auto"/>
        <w:rPr>
          <w:rFonts w:ascii="Arial" w:hAnsi="Arial" w:cs="Arial"/>
          <w:i/>
          <w:sz w:val="20"/>
          <w:szCs w:val="20"/>
          <w:lang w:val="en-GB"/>
        </w:rPr>
      </w:pPr>
      <w:r w:rsidRPr="00106572">
        <w:rPr>
          <w:rFonts w:ascii="Arial" w:hAnsi="Arial" w:cs="Arial"/>
          <w:i/>
          <w:sz w:val="20"/>
          <w:szCs w:val="20"/>
          <w:lang w:val="en-GB"/>
        </w:rPr>
        <w:t>Minocycline</w:t>
      </w:r>
    </w:p>
    <w:p w:rsidR="00095DE1" w:rsidRPr="00106572" w:rsidRDefault="000D14DE" w:rsidP="00A036C6">
      <w:pPr>
        <w:pStyle w:val="ecxmsonormal"/>
        <w:spacing w:after="0" w:line="360" w:lineRule="auto"/>
        <w:ind w:left="1428"/>
        <w:rPr>
          <w:rFonts w:ascii="Arial" w:hAnsi="Arial" w:cs="Arial"/>
          <w:sz w:val="20"/>
          <w:szCs w:val="20"/>
        </w:rPr>
      </w:pPr>
      <w:r w:rsidRPr="00106572">
        <w:rPr>
          <w:rFonts w:ascii="Arial" w:hAnsi="Arial" w:cs="Arial"/>
          <w:sz w:val="20"/>
          <w:szCs w:val="20"/>
        </w:rPr>
        <w:t>Een meta-analyse van hoge kwaliteit met een gemiddelde studieduur van 25 weken (</w:t>
      </w:r>
      <w:r w:rsidR="00EF3F2E" w:rsidRPr="00106572">
        <w:rPr>
          <w:rFonts w:ascii="Arial" w:hAnsi="Arial" w:cs="Arial"/>
          <w:sz w:val="20"/>
          <w:szCs w:val="20"/>
        </w:rPr>
        <w:t>8–52</w:t>
      </w:r>
      <w:r w:rsidRPr="00106572">
        <w:rPr>
          <w:rFonts w:ascii="Arial" w:hAnsi="Arial" w:cs="Arial"/>
          <w:sz w:val="20"/>
          <w:szCs w:val="20"/>
        </w:rPr>
        <w:t xml:space="preserve"> weken</w:t>
      </w:r>
      <w:r w:rsidR="00EF3F2E" w:rsidRPr="00106572">
        <w:rPr>
          <w:rFonts w:ascii="Arial" w:hAnsi="Arial" w:cs="Arial"/>
          <w:sz w:val="20"/>
          <w:szCs w:val="20"/>
        </w:rPr>
        <w:t xml:space="preserve">) </w:t>
      </w:r>
      <w:r w:rsidRPr="00106572">
        <w:rPr>
          <w:rFonts w:ascii="Arial" w:hAnsi="Arial" w:cs="Arial"/>
          <w:sz w:val="20"/>
          <w:szCs w:val="20"/>
        </w:rPr>
        <w:t>toonde een superieur effect aan van additie van minocycline vergeleken met placebo op verbetering van negatieve symptomen</w:t>
      </w:r>
      <w:r w:rsidR="00B4527C" w:rsidRPr="00106572">
        <w:rPr>
          <w:rFonts w:ascii="Arial" w:hAnsi="Arial" w:cs="Arial"/>
          <w:sz w:val="20"/>
          <w:szCs w:val="20"/>
        </w:rPr>
        <w:t xml:space="preserve">. Hierbij was </w:t>
      </w:r>
      <w:r w:rsidRPr="00106572">
        <w:rPr>
          <w:rFonts w:ascii="Arial" w:hAnsi="Arial" w:cs="Arial"/>
          <w:sz w:val="20"/>
          <w:szCs w:val="20"/>
        </w:rPr>
        <w:t xml:space="preserve">echter geen onderscheid gemaakt </w:t>
      </w:r>
      <w:r w:rsidR="00B4527C" w:rsidRPr="00106572">
        <w:rPr>
          <w:rFonts w:ascii="Arial" w:hAnsi="Arial" w:cs="Arial"/>
          <w:sz w:val="20"/>
          <w:szCs w:val="20"/>
        </w:rPr>
        <w:t xml:space="preserve">tussen </w:t>
      </w:r>
      <w:r w:rsidRPr="00106572">
        <w:rPr>
          <w:rFonts w:ascii="Arial" w:hAnsi="Arial" w:cs="Arial"/>
          <w:sz w:val="20"/>
          <w:szCs w:val="20"/>
        </w:rPr>
        <w:t>primaire en secundaire negatieve symptomen en de studiepopulatie</w:t>
      </w:r>
      <w:r w:rsidR="00B4527C" w:rsidRPr="00106572">
        <w:rPr>
          <w:rFonts w:ascii="Arial" w:hAnsi="Arial" w:cs="Arial"/>
          <w:sz w:val="20"/>
          <w:szCs w:val="20"/>
        </w:rPr>
        <w:t xml:space="preserve"> was</w:t>
      </w:r>
      <w:r w:rsidR="00C24CBD" w:rsidRPr="00106572">
        <w:rPr>
          <w:rFonts w:ascii="Arial" w:hAnsi="Arial" w:cs="Arial"/>
          <w:sz w:val="20"/>
          <w:szCs w:val="20"/>
        </w:rPr>
        <w:t xml:space="preserve"> </w:t>
      </w:r>
      <w:r w:rsidR="00CC4C27" w:rsidRPr="00106572">
        <w:rPr>
          <w:rFonts w:ascii="Arial" w:hAnsi="Arial" w:cs="Arial"/>
          <w:sz w:val="20"/>
          <w:szCs w:val="20"/>
        </w:rPr>
        <w:t xml:space="preserve">heterogeen met patiënten in zowel de acute fase als in de chronische fase van schizofrenie (Oya </w:t>
      </w:r>
      <w:r w:rsidR="00CC4C27" w:rsidRPr="00106572">
        <w:rPr>
          <w:rFonts w:ascii="Arial" w:hAnsi="Arial" w:cs="Arial"/>
          <w:i/>
          <w:sz w:val="20"/>
          <w:szCs w:val="20"/>
        </w:rPr>
        <w:t>e.a.</w:t>
      </w:r>
      <w:r w:rsidR="00CC4C27" w:rsidRPr="00106572">
        <w:rPr>
          <w:rFonts w:ascii="Arial" w:hAnsi="Arial" w:cs="Arial"/>
          <w:sz w:val="20"/>
          <w:szCs w:val="20"/>
        </w:rPr>
        <w:t xml:space="preserve"> 2014) </w:t>
      </w:r>
      <w:r w:rsidR="00C24CBD" w:rsidRPr="00106572">
        <w:rPr>
          <w:rFonts w:ascii="Arial" w:hAnsi="Arial" w:cs="Arial"/>
          <w:sz w:val="20"/>
          <w:szCs w:val="20"/>
        </w:rPr>
        <w:t>(Tabel 18)</w:t>
      </w:r>
      <w:r w:rsidR="00CC4C27" w:rsidRPr="00106572">
        <w:rPr>
          <w:rFonts w:ascii="Arial" w:hAnsi="Arial" w:cs="Arial"/>
          <w:sz w:val="20"/>
          <w:szCs w:val="20"/>
        </w:rPr>
        <w:t>. Een post hoc sensitiviteitsanalyse van verschillende antipsychotica liet</w:t>
      </w:r>
      <w:r w:rsidR="00B4527C" w:rsidRPr="00106572">
        <w:rPr>
          <w:rFonts w:ascii="Arial" w:hAnsi="Arial" w:cs="Arial"/>
          <w:sz w:val="20"/>
          <w:szCs w:val="20"/>
        </w:rPr>
        <w:t xml:space="preserve"> </w:t>
      </w:r>
      <w:r w:rsidR="00CC4C27" w:rsidRPr="00106572">
        <w:rPr>
          <w:rFonts w:ascii="Arial" w:hAnsi="Arial" w:cs="Arial"/>
          <w:sz w:val="20"/>
          <w:szCs w:val="20"/>
        </w:rPr>
        <w:t>een grotere effect size zien bij minocycline als additietherapie bij risperidon vergeleken met andere antipsychotica.</w:t>
      </w:r>
      <w:r w:rsidR="00095DE1" w:rsidRPr="00106572">
        <w:rPr>
          <w:rFonts w:ascii="Arial" w:hAnsi="Arial" w:cs="Arial"/>
          <w:sz w:val="20"/>
          <w:szCs w:val="20"/>
        </w:rPr>
        <w:t xml:space="preserve"> </w:t>
      </w:r>
      <w:r w:rsidR="0099317A" w:rsidRPr="00106572">
        <w:rPr>
          <w:rFonts w:ascii="Arial" w:hAnsi="Arial" w:cs="Arial"/>
          <w:sz w:val="20"/>
          <w:szCs w:val="20"/>
        </w:rPr>
        <w:t xml:space="preserve">Een recente meta-analyse </w:t>
      </w:r>
      <w:r w:rsidR="00734073" w:rsidRPr="00106572">
        <w:rPr>
          <w:rFonts w:ascii="Arial" w:hAnsi="Arial" w:cs="Arial"/>
          <w:sz w:val="20"/>
          <w:szCs w:val="20"/>
        </w:rPr>
        <w:t xml:space="preserve">van hoge kwaliteit van elf RCTs </w:t>
      </w:r>
      <w:r w:rsidR="00CC106C" w:rsidRPr="00106572">
        <w:rPr>
          <w:rFonts w:ascii="Arial" w:hAnsi="Arial" w:cs="Arial"/>
          <w:sz w:val="20"/>
          <w:szCs w:val="20"/>
        </w:rPr>
        <w:t>(</w:t>
      </w:r>
      <w:r w:rsidR="00CC106C" w:rsidRPr="00106572">
        <w:rPr>
          <w:rFonts w:ascii="Arial" w:hAnsi="Arial" w:cs="Arial"/>
          <w:i/>
          <w:iCs/>
          <w:sz w:val="20"/>
          <w:szCs w:val="20"/>
        </w:rPr>
        <w:t>n</w:t>
      </w:r>
      <w:r w:rsidR="00CC106C" w:rsidRPr="00106572">
        <w:rPr>
          <w:rFonts w:ascii="Arial" w:hAnsi="Arial" w:cs="Arial"/>
          <w:sz w:val="20"/>
          <w:szCs w:val="20"/>
        </w:rPr>
        <w:t xml:space="preserve">=896) </w:t>
      </w:r>
      <w:r w:rsidR="0099317A" w:rsidRPr="00106572">
        <w:rPr>
          <w:rFonts w:ascii="Arial" w:hAnsi="Arial" w:cs="Arial"/>
          <w:sz w:val="20"/>
          <w:szCs w:val="20"/>
        </w:rPr>
        <w:t xml:space="preserve">liet een matig effect </w:t>
      </w:r>
      <w:r w:rsidR="00DD488D" w:rsidRPr="00106572">
        <w:rPr>
          <w:rFonts w:ascii="Arial" w:hAnsi="Arial" w:cs="Arial"/>
          <w:sz w:val="20"/>
          <w:szCs w:val="20"/>
        </w:rPr>
        <w:t xml:space="preserve">(ES=0.50, </w:t>
      </w:r>
      <w:r w:rsidR="00DD488D" w:rsidRPr="00106572">
        <w:rPr>
          <w:rFonts w:ascii="Arial" w:hAnsi="Arial" w:cs="Arial"/>
          <w:i/>
          <w:iCs/>
          <w:sz w:val="20"/>
          <w:szCs w:val="20"/>
        </w:rPr>
        <w:t>p</w:t>
      </w:r>
      <w:r w:rsidR="00DD488D" w:rsidRPr="00106572">
        <w:rPr>
          <w:rFonts w:ascii="Arial" w:hAnsi="Arial" w:cs="Arial"/>
          <w:sz w:val="20"/>
          <w:szCs w:val="20"/>
        </w:rPr>
        <w:t xml:space="preserve">=0.003) </w:t>
      </w:r>
      <w:r w:rsidR="0099317A" w:rsidRPr="00106572">
        <w:rPr>
          <w:rFonts w:ascii="Arial" w:hAnsi="Arial" w:cs="Arial"/>
          <w:sz w:val="20"/>
          <w:szCs w:val="20"/>
        </w:rPr>
        <w:t>zien van minocycline</w:t>
      </w:r>
      <w:r w:rsidR="00972A43" w:rsidRPr="00106572">
        <w:rPr>
          <w:rFonts w:ascii="Arial" w:hAnsi="Arial" w:cs="Arial"/>
          <w:sz w:val="20"/>
          <w:szCs w:val="20"/>
        </w:rPr>
        <w:t xml:space="preserve"> (100 tot 300 mg)</w:t>
      </w:r>
      <w:r w:rsidR="0099317A" w:rsidRPr="00106572">
        <w:rPr>
          <w:rFonts w:ascii="Arial" w:hAnsi="Arial" w:cs="Arial"/>
          <w:sz w:val="20"/>
          <w:szCs w:val="20"/>
        </w:rPr>
        <w:t xml:space="preserve"> op negatieve symptomen </w:t>
      </w:r>
      <w:r w:rsidR="00DD488D" w:rsidRPr="00106572">
        <w:rPr>
          <w:rFonts w:ascii="Arial" w:hAnsi="Arial" w:cs="Arial"/>
          <w:sz w:val="20"/>
          <w:szCs w:val="20"/>
        </w:rPr>
        <w:t>(zonder primair/secundair onderscheid)</w:t>
      </w:r>
      <w:r w:rsidR="00CC106C" w:rsidRPr="00106572">
        <w:rPr>
          <w:rFonts w:ascii="Arial" w:hAnsi="Arial" w:cs="Arial"/>
          <w:sz w:val="20"/>
          <w:szCs w:val="20"/>
        </w:rPr>
        <w:t xml:space="preserve"> bij een heterogene populatie</w:t>
      </w:r>
      <w:r w:rsidR="009C1F46" w:rsidRPr="00106572">
        <w:rPr>
          <w:rFonts w:ascii="Arial" w:hAnsi="Arial" w:cs="Arial"/>
          <w:sz w:val="20"/>
          <w:szCs w:val="20"/>
        </w:rPr>
        <w:t xml:space="preserve"> na een behandelduur van 8 weken tot 12 maanden</w:t>
      </w:r>
      <w:r w:rsidR="0099317A" w:rsidRPr="00106572">
        <w:rPr>
          <w:rFonts w:ascii="Arial" w:hAnsi="Arial" w:cs="Arial"/>
          <w:sz w:val="20"/>
          <w:szCs w:val="20"/>
        </w:rPr>
        <w:t xml:space="preserve"> (Çakici e.a. 2019).</w:t>
      </w:r>
    </w:p>
    <w:p w:rsidR="00363ADE" w:rsidRPr="00106572" w:rsidRDefault="00363ADE" w:rsidP="00A036C6">
      <w:pPr>
        <w:pStyle w:val="ecxmsonormal"/>
        <w:spacing w:after="0" w:line="360" w:lineRule="auto"/>
        <w:ind w:left="1428"/>
        <w:rPr>
          <w:rFonts w:ascii="Arial" w:hAnsi="Arial" w:cs="Arial"/>
          <w:sz w:val="20"/>
          <w:szCs w:val="20"/>
        </w:rPr>
      </w:pPr>
    </w:p>
    <w:p w:rsidR="00095DE1" w:rsidRPr="00106572" w:rsidRDefault="0067085C" w:rsidP="0067085C">
      <w:pPr>
        <w:pStyle w:val="Lijstalinea"/>
        <w:autoSpaceDE w:val="0"/>
        <w:autoSpaceDN w:val="0"/>
        <w:adjustRightInd w:val="0"/>
        <w:spacing w:after="0" w:line="360" w:lineRule="auto"/>
        <w:ind w:left="708"/>
        <w:rPr>
          <w:rFonts w:ascii="Arial" w:hAnsi="Arial" w:cs="Arial"/>
          <w:i/>
          <w:sz w:val="20"/>
          <w:szCs w:val="20"/>
        </w:rPr>
      </w:pPr>
      <w:r w:rsidRPr="00106572">
        <w:rPr>
          <w:rFonts w:ascii="Arial" w:hAnsi="Arial" w:cs="Arial"/>
          <w:sz w:val="20"/>
          <w:szCs w:val="20"/>
        </w:rPr>
        <w:t xml:space="preserve">6.  </w:t>
      </w:r>
      <w:r w:rsidR="00095DE1" w:rsidRPr="00106572">
        <w:rPr>
          <w:rFonts w:ascii="Arial" w:hAnsi="Arial" w:cs="Arial"/>
          <w:sz w:val="20"/>
          <w:szCs w:val="20"/>
        </w:rPr>
        <w:t xml:space="preserve"> </w:t>
      </w:r>
      <w:r w:rsidR="00CC6FCD" w:rsidRPr="00106572">
        <w:rPr>
          <w:rFonts w:ascii="Arial" w:hAnsi="Arial" w:cs="Arial"/>
          <w:i/>
          <w:sz w:val="20"/>
          <w:szCs w:val="20"/>
        </w:rPr>
        <w:t>Additie</w:t>
      </w:r>
      <w:r w:rsidR="00095DE1" w:rsidRPr="00106572">
        <w:rPr>
          <w:rFonts w:ascii="Arial" w:hAnsi="Arial" w:cs="Arial"/>
          <w:i/>
          <w:sz w:val="20"/>
          <w:szCs w:val="20"/>
        </w:rPr>
        <w:t xml:space="preserve"> </w:t>
      </w:r>
      <w:r w:rsidR="00CC6FCD" w:rsidRPr="00106572">
        <w:rPr>
          <w:rFonts w:ascii="Arial" w:hAnsi="Arial" w:cs="Arial"/>
          <w:i/>
          <w:sz w:val="20"/>
          <w:szCs w:val="20"/>
        </w:rPr>
        <w:t>antioxidanten</w:t>
      </w:r>
    </w:p>
    <w:p w:rsidR="0067085C" w:rsidRPr="00106572" w:rsidRDefault="0067085C" w:rsidP="0067085C">
      <w:pPr>
        <w:pStyle w:val="Lijstalinea"/>
        <w:autoSpaceDE w:val="0"/>
        <w:autoSpaceDN w:val="0"/>
        <w:adjustRightInd w:val="0"/>
        <w:spacing w:after="0" w:line="360" w:lineRule="auto"/>
        <w:ind w:left="708"/>
        <w:rPr>
          <w:rFonts w:ascii="Arial" w:hAnsi="Arial" w:cs="Arial"/>
          <w:i/>
          <w:sz w:val="20"/>
          <w:szCs w:val="20"/>
        </w:rPr>
      </w:pPr>
      <w:r w:rsidRPr="00106572">
        <w:rPr>
          <w:rFonts w:ascii="Arial" w:hAnsi="Arial" w:cs="Arial"/>
          <w:i/>
          <w:sz w:val="20"/>
          <w:szCs w:val="20"/>
        </w:rPr>
        <w:t xml:space="preserve">      </w:t>
      </w:r>
      <w:r w:rsidR="00095DE1" w:rsidRPr="00106572">
        <w:rPr>
          <w:rFonts w:ascii="Arial" w:hAnsi="Arial" w:cs="Arial"/>
          <w:i/>
          <w:sz w:val="20"/>
          <w:szCs w:val="20"/>
        </w:rPr>
        <w:t>1.</w:t>
      </w:r>
      <w:r w:rsidR="00CF3D49" w:rsidRPr="00106572">
        <w:rPr>
          <w:rFonts w:ascii="Arial" w:hAnsi="Arial" w:cs="Arial"/>
          <w:i/>
          <w:sz w:val="20"/>
          <w:szCs w:val="20"/>
        </w:rPr>
        <w:t xml:space="preserve">  </w:t>
      </w:r>
      <w:r w:rsidR="00095DE1" w:rsidRPr="00106572">
        <w:rPr>
          <w:rFonts w:ascii="Arial" w:hAnsi="Arial" w:cs="Arial"/>
          <w:i/>
          <w:sz w:val="20"/>
          <w:szCs w:val="20"/>
        </w:rPr>
        <w:t xml:space="preserve"> Ethyl</w:t>
      </w:r>
      <w:r w:rsidR="00276D84" w:rsidRPr="00106572">
        <w:rPr>
          <w:rFonts w:ascii="Arial" w:hAnsi="Arial" w:cs="Arial"/>
          <w:i/>
          <w:sz w:val="20"/>
          <w:szCs w:val="20"/>
        </w:rPr>
        <w:t>-e</w:t>
      </w:r>
      <w:r w:rsidR="00095DE1" w:rsidRPr="00106572">
        <w:rPr>
          <w:rFonts w:ascii="Arial" w:hAnsi="Arial" w:cs="Arial"/>
          <w:i/>
          <w:sz w:val="20"/>
          <w:szCs w:val="20"/>
        </w:rPr>
        <w:t xml:space="preserve">icosapentaeenzuur (E-EPA) </w:t>
      </w:r>
    </w:p>
    <w:p w:rsidR="0067085C" w:rsidRPr="00106572" w:rsidRDefault="00095DE1" w:rsidP="00CF3D49">
      <w:pPr>
        <w:pStyle w:val="Lijstalinea"/>
        <w:autoSpaceDE w:val="0"/>
        <w:autoSpaceDN w:val="0"/>
        <w:adjustRightInd w:val="0"/>
        <w:spacing w:after="0" w:line="360" w:lineRule="auto"/>
        <w:ind w:left="1418"/>
        <w:rPr>
          <w:rFonts w:ascii="Arial" w:hAnsi="Arial" w:cs="Arial"/>
          <w:sz w:val="20"/>
          <w:szCs w:val="20"/>
          <w:shd w:val="clear" w:color="auto" w:fill="FFFFFF"/>
        </w:rPr>
      </w:pPr>
      <w:r w:rsidRPr="00106572">
        <w:rPr>
          <w:rFonts w:ascii="Arial" w:hAnsi="Arial" w:cs="Arial"/>
          <w:sz w:val="20"/>
          <w:szCs w:val="20"/>
          <w:shd w:val="clear" w:color="auto" w:fill="FFFFFF"/>
        </w:rPr>
        <w:t xml:space="preserve">E-EPA liet als additietherapie in vier RCTs bij patiënten in de chronische fase van </w:t>
      </w:r>
      <w:r w:rsidR="0067085C" w:rsidRPr="00106572">
        <w:rPr>
          <w:rFonts w:ascii="Arial" w:hAnsi="Arial" w:cs="Arial"/>
          <w:sz w:val="20"/>
          <w:szCs w:val="20"/>
          <w:shd w:val="clear" w:color="auto" w:fill="FFFFFF"/>
        </w:rPr>
        <w:t xml:space="preserve">     </w:t>
      </w:r>
      <w:r w:rsidRPr="00106572">
        <w:rPr>
          <w:rFonts w:ascii="Arial" w:hAnsi="Arial" w:cs="Arial"/>
          <w:sz w:val="20"/>
          <w:szCs w:val="20"/>
          <w:shd w:val="clear" w:color="auto" w:fill="FFFFFF"/>
        </w:rPr>
        <w:t xml:space="preserve">schizofrenie (Peet </w:t>
      </w:r>
      <w:r w:rsidRPr="00106572">
        <w:rPr>
          <w:rFonts w:ascii="Arial" w:hAnsi="Arial" w:cs="Arial"/>
          <w:i/>
          <w:sz w:val="20"/>
          <w:szCs w:val="20"/>
          <w:shd w:val="clear" w:color="auto" w:fill="FFFFFF"/>
        </w:rPr>
        <w:t>e.a.</w:t>
      </w:r>
      <w:r w:rsidRPr="00106572">
        <w:rPr>
          <w:rFonts w:ascii="Arial" w:hAnsi="Arial" w:cs="Arial"/>
          <w:sz w:val="20"/>
          <w:szCs w:val="20"/>
          <w:shd w:val="clear" w:color="auto" w:fill="FFFFFF"/>
        </w:rPr>
        <w:t xml:space="preserve"> 2001; Fenton </w:t>
      </w:r>
      <w:r w:rsidRPr="00106572">
        <w:rPr>
          <w:rFonts w:ascii="Arial" w:hAnsi="Arial" w:cs="Arial"/>
          <w:i/>
          <w:sz w:val="20"/>
          <w:szCs w:val="20"/>
          <w:shd w:val="clear" w:color="auto" w:fill="FFFFFF"/>
        </w:rPr>
        <w:t>e.a.</w:t>
      </w:r>
      <w:r w:rsidRPr="00106572">
        <w:rPr>
          <w:rFonts w:ascii="Arial" w:hAnsi="Arial" w:cs="Arial"/>
          <w:sz w:val="20"/>
          <w:szCs w:val="20"/>
          <w:shd w:val="clear" w:color="auto" w:fill="FFFFFF"/>
        </w:rPr>
        <w:t xml:space="preserve"> 2001; Peet &amp; Horrobin, 2002; Emsley </w:t>
      </w:r>
      <w:r w:rsidRPr="00106572">
        <w:rPr>
          <w:rFonts w:ascii="Arial" w:hAnsi="Arial" w:cs="Arial"/>
          <w:i/>
          <w:sz w:val="20"/>
          <w:szCs w:val="20"/>
          <w:shd w:val="clear" w:color="auto" w:fill="FFFFFF"/>
        </w:rPr>
        <w:t xml:space="preserve">e.a. </w:t>
      </w:r>
      <w:r w:rsidRPr="00106572">
        <w:rPr>
          <w:rFonts w:ascii="Arial" w:hAnsi="Arial" w:cs="Arial"/>
          <w:sz w:val="20"/>
          <w:szCs w:val="20"/>
          <w:shd w:val="clear" w:color="auto" w:fill="FFFFFF"/>
        </w:rPr>
        <w:t>2002)</w:t>
      </w:r>
      <w:r w:rsidR="00276D84" w:rsidRPr="00106572">
        <w:rPr>
          <w:rFonts w:ascii="Arial" w:hAnsi="Arial" w:cs="Arial"/>
          <w:sz w:val="20"/>
          <w:szCs w:val="20"/>
          <w:shd w:val="clear" w:color="auto" w:fill="FFFFFF"/>
        </w:rPr>
        <w:t>,</w:t>
      </w:r>
      <w:r w:rsidRPr="00106572">
        <w:rPr>
          <w:rFonts w:ascii="Arial" w:hAnsi="Arial" w:cs="Arial"/>
          <w:sz w:val="20"/>
          <w:szCs w:val="20"/>
          <w:shd w:val="clear" w:color="auto" w:fill="FFFFFF"/>
        </w:rPr>
        <w:t xml:space="preserve"> </w:t>
      </w:r>
      <w:r w:rsidR="00BF3C30" w:rsidRPr="00106572">
        <w:rPr>
          <w:rFonts w:ascii="Arial" w:hAnsi="Arial" w:cs="Arial"/>
          <w:sz w:val="20"/>
          <w:szCs w:val="20"/>
          <w:shd w:val="clear" w:color="auto" w:fill="FFFFFF"/>
        </w:rPr>
        <w:t xml:space="preserve">als additiebehandeling in </w:t>
      </w:r>
      <w:r w:rsidRPr="00106572">
        <w:rPr>
          <w:rFonts w:ascii="Arial" w:hAnsi="Arial" w:cs="Arial"/>
          <w:sz w:val="20"/>
          <w:szCs w:val="20"/>
          <w:shd w:val="clear" w:color="auto" w:fill="FFFFFF"/>
        </w:rPr>
        <w:t xml:space="preserve">één RCT bij patiënten met een eerste psychose (Berger </w:t>
      </w:r>
      <w:r w:rsidRPr="00106572">
        <w:rPr>
          <w:rFonts w:ascii="Arial" w:hAnsi="Arial" w:cs="Arial"/>
          <w:i/>
          <w:sz w:val="20"/>
          <w:szCs w:val="20"/>
          <w:shd w:val="clear" w:color="auto" w:fill="FFFFFF"/>
        </w:rPr>
        <w:t>e.a.</w:t>
      </w:r>
      <w:r w:rsidRPr="00106572">
        <w:rPr>
          <w:rFonts w:ascii="Arial" w:hAnsi="Arial" w:cs="Arial"/>
          <w:sz w:val="20"/>
          <w:szCs w:val="20"/>
          <w:shd w:val="clear" w:color="auto" w:fill="FFFFFF"/>
        </w:rPr>
        <w:t xml:space="preserve"> 2007) en als monotherapie bij patiënten met een eerste psychose (Peet </w:t>
      </w:r>
      <w:r w:rsidRPr="00106572">
        <w:rPr>
          <w:rFonts w:ascii="Arial" w:hAnsi="Arial" w:cs="Arial"/>
          <w:i/>
          <w:sz w:val="20"/>
          <w:szCs w:val="20"/>
          <w:shd w:val="clear" w:color="auto" w:fill="FFFFFF"/>
        </w:rPr>
        <w:t xml:space="preserve">e.a. </w:t>
      </w:r>
      <w:r w:rsidRPr="00106572">
        <w:rPr>
          <w:rFonts w:ascii="Arial" w:hAnsi="Arial" w:cs="Arial"/>
          <w:sz w:val="20"/>
          <w:szCs w:val="20"/>
          <w:shd w:val="clear" w:color="auto" w:fill="FFFFFF"/>
        </w:rPr>
        <w:t xml:space="preserve">2001) geen verschil zien met placebo wat betreft verbetering van negatieve symptomen (zonder onderscheid tussen primaire en secundaire negatieve symptomen) na twaalf tot zestien weken behandeling. </w:t>
      </w:r>
      <w:r w:rsidR="008A0312" w:rsidRPr="00106572">
        <w:rPr>
          <w:rFonts w:ascii="Arial" w:hAnsi="Arial" w:cs="Arial"/>
          <w:sz w:val="20"/>
          <w:szCs w:val="20"/>
          <w:shd w:val="clear" w:color="auto" w:fill="FFFFFF"/>
        </w:rPr>
        <w:t xml:space="preserve"> </w:t>
      </w:r>
    </w:p>
    <w:p w:rsidR="00C50FD4" w:rsidRPr="00106572" w:rsidRDefault="0067085C" w:rsidP="0067085C">
      <w:pPr>
        <w:pStyle w:val="Lijstalinea"/>
        <w:autoSpaceDE w:val="0"/>
        <w:autoSpaceDN w:val="0"/>
        <w:adjustRightInd w:val="0"/>
        <w:spacing w:after="0" w:line="360" w:lineRule="auto"/>
        <w:ind w:left="993"/>
        <w:rPr>
          <w:rFonts w:ascii="Arial" w:hAnsi="Arial" w:cs="Arial"/>
          <w:i/>
          <w:sz w:val="20"/>
          <w:szCs w:val="20"/>
        </w:rPr>
      </w:pPr>
      <w:r w:rsidRPr="00106572">
        <w:rPr>
          <w:rFonts w:ascii="Arial" w:hAnsi="Arial" w:cs="Arial"/>
          <w:sz w:val="20"/>
          <w:szCs w:val="20"/>
          <w:shd w:val="clear" w:color="auto" w:fill="FFFFFF"/>
        </w:rPr>
        <w:t xml:space="preserve">2. </w:t>
      </w:r>
      <w:r w:rsidR="00CF3D49" w:rsidRPr="00106572">
        <w:rPr>
          <w:rFonts w:ascii="Arial" w:hAnsi="Arial" w:cs="Arial"/>
          <w:sz w:val="20"/>
          <w:szCs w:val="20"/>
          <w:shd w:val="clear" w:color="auto" w:fill="FFFFFF"/>
        </w:rPr>
        <w:t xml:space="preserve">  </w:t>
      </w:r>
      <w:r w:rsidR="00C50FD4" w:rsidRPr="00106572">
        <w:rPr>
          <w:rFonts w:ascii="Arial" w:hAnsi="Arial" w:cs="Arial"/>
          <w:i/>
          <w:sz w:val="20"/>
          <w:szCs w:val="20"/>
        </w:rPr>
        <w:t xml:space="preserve">Extract van ginkgo biloba </w:t>
      </w:r>
    </w:p>
    <w:p w:rsidR="0067085C" w:rsidRPr="00106572" w:rsidRDefault="00C24CBD" w:rsidP="00CF3D49">
      <w:pPr>
        <w:pStyle w:val="ecxmsoplaintext"/>
        <w:spacing w:after="0" w:line="360" w:lineRule="auto"/>
        <w:ind w:left="1418"/>
        <w:rPr>
          <w:rFonts w:ascii="Arial" w:hAnsi="Arial" w:cs="Arial"/>
          <w:sz w:val="20"/>
          <w:szCs w:val="20"/>
        </w:rPr>
      </w:pPr>
      <w:r w:rsidRPr="00106572">
        <w:rPr>
          <w:rFonts w:ascii="Arial" w:hAnsi="Arial" w:cs="Arial"/>
          <w:sz w:val="20"/>
          <w:szCs w:val="20"/>
        </w:rPr>
        <w:t>Vroeg</w:t>
      </w:r>
      <w:r w:rsidR="00CD3EDA" w:rsidRPr="00106572">
        <w:rPr>
          <w:rFonts w:ascii="Arial" w:hAnsi="Arial" w:cs="Arial"/>
          <w:sz w:val="20"/>
          <w:szCs w:val="20"/>
        </w:rPr>
        <w:t>e</w:t>
      </w:r>
      <w:r w:rsidRPr="00106572">
        <w:rPr>
          <w:rFonts w:ascii="Arial" w:hAnsi="Arial" w:cs="Arial"/>
          <w:sz w:val="20"/>
          <w:szCs w:val="20"/>
        </w:rPr>
        <w:t xml:space="preserve"> onderzoek</w:t>
      </w:r>
      <w:r w:rsidR="00CD3EDA" w:rsidRPr="00106572">
        <w:rPr>
          <w:rFonts w:ascii="Arial" w:hAnsi="Arial" w:cs="Arial"/>
          <w:sz w:val="20"/>
          <w:szCs w:val="20"/>
        </w:rPr>
        <w:t xml:space="preserve">sresultaten betreffende de werkzaamheid van het extract van ginkgo biloba voor de behandeling van negatieve symptomen waren inconsistent (Singh </w:t>
      </w:r>
      <w:r w:rsidR="00CD3EDA" w:rsidRPr="00106572">
        <w:rPr>
          <w:rFonts w:ascii="Arial" w:hAnsi="Arial" w:cs="Arial"/>
          <w:i/>
          <w:sz w:val="20"/>
          <w:szCs w:val="20"/>
        </w:rPr>
        <w:t>e.a.</w:t>
      </w:r>
      <w:r w:rsidR="00CD3EDA" w:rsidRPr="00106572">
        <w:rPr>
          <w:rFonts w:ascii="Arial" w:hAnsi="Arial" w:cs="Arial"/>
          <w:sz w:val="20"/>
          <w:szCs w:val="20"/>
        </w:rPr>
        <w:t xml:space="preserve"> 2010</w:t>
      </w:r>
      <w:r w:rsidR="00CD3EDA" w:rsidRPr="00106572">
        <w:rPr>
          <w:rFonts w:ascii="Arial" w:hAnsi="Arial" w:cs="Arial"/>
          <w:i/>
          <w:sz w:val="20"/>
          <w:szCs w:val="20"/>
        </w:rPr>
        <w:t>b</w:t>
      </w:r>
      <w:r w:rsidR="00CD3EDA" w:rsidRPr="00106572">
        <w:rPr>
          <w:rFonts w:ascii="Arial" w:hAnsi="Arial" w:cs="Arial"/>
          <w:sz w:val="20"/>
          <w:szCs w:val="20"/>
        </w:rPr>
        <w:t xml:space="preserve">; Brondino </w:t>
      </w:r>
      <w:r w:rsidR="00CD3EDA" w:rsidRPr="00106572">
        <w:rPr>
          <w:rFonts w:ascii="Arial" w:hAnsi="Arial" w:cs="Arial"/>
          <w:i/>
          <w:sz w:val="20"/>
          <w:szCs w:val="20"/>
        </w:rPr>
        <w:t>e.a.</w:t>
      </w:r>
      <w:r w:rsidR="00CD3EDA" w:rsidRPr="00106572">
        <w:rPr>
          <w:rFonts w:ascii="Arial" w:hAnsi="Arial" w:cs="Arial"/>
          <w:sz w:val="20"/>
          <w:szCs w:val="20"/>
        </w:rPr>
        <w:t xml:space="preserve"> 2013) </w:t>
      </w:r>
      <w:r w:rsidRPr="00106572">
        <w:rPr>
          <w:rFonts w:ascii="Arial" w:hAnsi="Arial" w:cs="Arial"/>
          <w:sz w:val="20"/>
          <w:szCs w:val="20"/>
        </w:rPr>
        <w:t>(Tabel 19).</w:t>
      </w:r>
      <w:r w:rsidR="00C50FD4" w:rsidRPr="00106572">
        <w:rPr>
          <w:rFonts w:ascii="Arial" w:hAnsi="Arial" w:cs="Arial"/>
          <w:sz w:val="20"/>
          <w:szCs w:val="20"/>
        </w:rPr>
        <w:t xml:space="preserve"> </w:t>
      </w:r>
      <w:r w:rsidR="00CD3EDA" w:rsidRPr="00106572">
        <w:rPr>
          <w:rFonts w:ascii="Arial" w:hAnsi="Arial" w:cs="Arial"/>
          <w:sz w:val="20"/>
          <w:szCs w:val="20"/>
        </w:rPr>
        <w:t xml:space="preserve">Een meta-analyse van </w:t>
      </w:r>
      <w:r w:rsidR="009578CD" w:rsidRPr="00106572">
        <w:rPr>
          <w:rFonts w:ascii="Arial" w:hAnsi="Arial" w:cs="Arial"/>
          <w:sz w:val="20"/>
          <w:szCs w:val="20"/>
        </w:rPr>
        <w:t xml:space="preserve">matige </w:t>
      </w:r>
      <w:r w:rsidR="00CD3EDA" w:rsidRPr="00106572">
        <w:rPr>
          <w:rFonts w:ascii="Arial" w:hAnsi="Arial" w:cs="Arial"/>
          <w:sz w:val="20"/>
          <w:szCs w:val="20"/>
        </w:rPr>
        <w:t>kwaliteit van drie dubbelblinde RCTs, twee enkelblinde RCTs en één open label onderzoek (duur</w:t>
      </w:r>
      <w:r w:rsidR="00C50FD4" w:rsidRPr="00106572">
        <w:rPr>
          <w:rFonts w:ascii="Arial" w:hAnsi="Arial" w:cs="Arial"/>
          <w:sz w:val="20"/>
          <w:szCs w:val="20"/>
        </w:rPr>
        <w:t xml:space="preserve"> 8–16 we</w:t>
      </w:r>
      <w:r w:rsidR="00CD3EDA" w:rsidRPr="00106572">
        <w:rPr>
          <w:rFonts w:ascii="Arial" w:hAnsi="Arial" w:cs="Arial"/>
          <w:sz w:val="20"/>
          <w:szCs w:val="20"/>
        </w:rPr>
        <w:t>ken</w:t>
      </w:r>
      <w:r w:rsidR="00C50FD4" w:rsidRPr="00106572">
        <w:rPr>
          <w:rFonts w:ascii="Arial" w:hAnsi="Arial" w:cs="Arial"/>
          <w:sz w:val="20"/>
          <w:szCs w:val="20"/>
        </w:rPr>
        <w:t xml:space="preserve">) </w:t>
      </w:r>
      <w:r w:rsidR="00CD3EDA" w:rsidRPr="00106572">
        <w:rPr>
          <w:rFonts w:ascii="Arial" w:hAnsi="Arial" w:cs="Arial"/>
          <w:sz w:val="20"/>
          <w:szCs w:val="20"/>
        </w:rPr>
        <w:t>liet een matig gunstig effect zien op negatieve sym</w:t>
      </w:r>
      <w:r w:rsidR="00B32086" w:rsidRPr="00106572">
        <w:rPr>
          <w:rFonts w:ascii="Arial" w:hAnsi="Arial" w:cs="Arial"/>
          <w:sz w:val="20"/>
          <w:szCs w:val="20"/>
        </w:rPr>
        <w:t>pt</w:t>
      </w:r>
      <w:r w:rsidR="00CD3EDA" w:rsidRPr="00106572">
        <w:rPr>
          <w:rFonts w:ascii="Arial" w:hAnsi="Arial" w:cs="Arial"/>
          <w:sz w:val="20"/>
          <w:szCs w:val="20"/>
        </w:rPr>
        <w:t xml:space="preserve">omen bij chronische schizofrenie en therapieresistente schizofrenie (Singh </w:t>
      </w:r>
      <w:r w:rsidR="00CD3EDA" w:rsidRPr="00106572">
        <w:rPr>
          <w:rFonts w:ascii="Arial" w:hAnsi="Arial" w:cs="Arial"/>
          <w:i/>
          <w:sz w:val="20"/>
          <w:szCs w:val="20"/>
        </w:rPr>
        <w:t>e.a.</w:t>
      </w:r>
      <w:r w:rsidR="00CD3EDA" w:rsidRPr="00106572">
        <w:rPr>
          <w:rFonts w:ascii="Arial" w:hAnsi="Arial" w:cs="Arial"/>
          <w:sz w:val="20"/>
          <w:szCs w:val="20"/>
        </w:rPr>
        <w:t xml:space="preserve"> 2010</w:t>
      </w:r>
      <w:r w:rsidR="00CD3EDA" w:rsidRPr="00106572">
        <w:rPr>
          <w:rFonts w:ascii="Arial" w:hAnsi="Arial" w:cs="Arial"/>
          <w:i/>
          <w:sz w:val="20"/>
          <w:szCs w:val="20"/>
        </w:rPr>
        <w:t>b</w:t>
      </w:r>
      <w:r w:rsidR="00CD3EDA" w:rsidRPr="00106572">
        <w:rPr>
          <w:rFonts w:ascii="Arial" w:hAnsi="Arial" w:cs="Arial"/>
          <w:sz w:val="20"/>
          <w:szCs w:val="20"/>
        </w:rPr>
        <w:t xml:space="preserve">). Een meta-analyse van hoge kwaliteit van drie RCTs (twee dubbelblind en </w:t>
      </w:r>
      <w:r w:rsidR="00B32086" w:rsidRPr="00106572">
        <w:rPr>
          <w:rFonts w:ascii="Arial" w:hAnsi="Arial" w:cs="Arial"/>
          <w:sz w:val="20"/>
          <w:szCs w:val="20"/>
        </w:rPr>
        <w:t>éé</w:t>
      </w:r>
      <w:r w:rsidR="00CD3EDA" w:rsidRPr="00106572">
        <w:rPr>
          <w:rFonts w:ascii="Arial" w:hAnsi="Arial" w:cs="Arial"/>
          <w:sz w:val="20"/>
          <w:szCs w:val="20"/>
        </w:rPr>
        <w:t>n enkelblind) vond een niet-significante verbetering van negatieve symptomen bij pati</w:t>
      </w:r>
      <w:r w:rsidR="003171C1" w:rsidRPr="00106572">
        <w:rPr>
          <w:rFonts w:ascii="Arial" w:hAnsi="Arial" w:cs="Arial"/>
          <w:sz w:val="20"/>
          <w:szCs w:val="20"/>
        </w:rPr>
        <w:t>ë</w:t>
      </w:r>
      <w:r w:rsidR="00CD3EDA" w:rsidRPr="00106572">
        <w:rPr>
          <w:rFonts w:ascii="Arial" w:hAnsi="Arial" w:cs="Arial"/>
          <w:sz w:val="20"/>
          <w:szCs w:val="20"/>
        </w:rPr>
        <w:t xml:space="preserve">nten met chronische schizofrenie na een behandelduur van </w:t>
      </w:r>
      <w:r w:rsidR="00B32086" w:rsidRPr="00106572">
        <w:rPr>
          <w:rFonts w:ascii="Arial" w:hAnsi="Arial" w:cs="Arial"/>
          <w:sz w:val="20"/>
          <w:szCs w:val="20"/>
        </w:rPr>
        <w:t>acht</w:t>
      </w:r>
      <w:r w:rsidR="00CD3EDA" w:rsidRPr="00106572">
        <w:rPr>
          <w:rFonts w:ascii="Arial" w:hAnsi="Arial" w:cs="Arial"/>
          <w:sz w:val="20"/>
          <w:szCs w:val="20"/>
        </w:rPr>
        <w:t xml:space="preserve"> tot </w:t>
      </w:r>
      <w:r w:rsidR="00B32086" w:rsidRPr="00106572">
        <w:rPr>
          <w:rFonts w:ascii="Arial" w:hAnsi="Arial" w:cs="Arial"/>
          <w:sz w:val="20"/>
          <w:szCs w:val="20"/>
        </w:rPr>
        <w:t>twaalf</w:t>
      </w:r>
      <w:r w:rsidR="00CD3EDA" w:rsidRPr="00106572">
        <w:rPr>
          <w:rFonts w:ascii="Arial" w:hAnsi="Arial" w:cs="Arial"/>
          <w:sz w:val="20"/>
          <w:szCs w:val="20"/>
        </w:rPr>
        <w:t xml:space="preserve"> weken (Brondino </w:t>
      </w:r>
      <w:r w:rsidR="00CD3EDA" w:rsidRPr="00106572">
        <w:rPr>
          <w:rFonts w:ascii="Arial" w:hAnsi="Arial" w:cs="Arial"/>
          <w:i/>
          <w:sz w:val="20"/>
          <w:szCs w:val="20"/>
        </w:rPr>
        <w:t>e.a.</w:t>
      </w:r>
      <w:r w:rsidR="00CD3EDA" w:rsidRPr="00106572">
        <w:rPr>
          <w:rFonts w:ascii="Arial" w:hAnsi="Arial" w:cs="Arial"/>
          <w:sz w:val="20"/>
          <w:szCs w:val="20"/>
        </w:rPr>
        <w:t xml:space="preserve"> 2013). Een meer recente, grote meta-analyse van acht Chinese RCTs (duur </w:t>
      </w:r>
      <w:r w:rsidR="00C50FD4" w:rsidRPr="00106572">
        <w:rPr>
          <w:rFonts w:ascii="Arial" w:hAnsi="Arial" w:cs="Arial"/>
          <w:sz w:val="20"/>
          <w:szCs w:val="20"/>
        </w:rPr>
        <w:t>8–16 we</w:t>
      </w:r>
      <w:r w:rsidR="00CD3EDA" w:rsidRPr="00106572">
        <w:rPr>
          <w:rFonts w:ascii="Arial" w:hAnsi="Arial" w:cs="Arial"/>
          <w:sz w:val="20"/>
          <w:szCs w:val="20"/>
        </w:rPr>
        <w:t xml:space="preserve">ken) liet echter een matig effect zien van ginkgo biloba vergeleken met placebo op negatieve symptomen </w:t>
      </w:r>
      <w:r w:rsidR="00B32086" w:rsidRPr="00106572">
        <w:rPr>
          <w:rFonts w:ascii="Arial" w:hAnsi="Arial" w:cs="Arial"/>
          <w:sz w:val="20"/>
          <w:szCs w:val="20"/>
        </w:rPr>
        <w:t xml:space="preserve">bij patiënten </w:t>
      </w:r>
      <w:r w:rsidR="00276D84" w:rsidRPr="00106572">
        <w:rPr>
          <w:rFonts w:ascii="Arial" w:hAnsi="Arial" w:cs="Arial"/>
          <w:sz w:val="20"/>
          <w:szCs w:val="20"/>
        </w:rPr>
        <w:t>met overheersende</w:t>
      </w:r>
      <w:r w:rsidR="00B32086" w:rsidRPr="00106572">
        <w:rPr>
          <w:rFonts w:ascii="Arial" w:hAnsi="Arial" w:cs="Arial"/>
          <w:sz w:val="20"/>
          <w:szCs w:val="20"/>
        </w:rPr>
        <w:t xml:space="preserve"> negatieve symptomen </w:t>
      </w:r>
      <w:r w:rsidR="00CD3EDA" w:rsidRPr="00106572">
        <w:rPr>
          <w:rFonts w:ascii="Arial" w:hAnsi="Arial" w:cs="Arial"/>
          <w:sz w:val="20"/>
          <w:szCs w:val="20"/>
        </w:rPr>
        <w:t xml:space="preserve">(Chen </w:t>
      </w:r>
      <w:r w:rsidR="00CD3EDA" w:rsidRPr="00106572">
        <w:rPr>
          <w:rFonts w:ascii="Arial" w:hAnsi="Arial" w:cs="Arial"/>
          <w:i/>
          <w:sz w:val="20"/>
          <w:szCs w:val="20"/>
        </w:rPr>
        <w:t>e.a.</w:t>
      </w:r>
      <w:r w:rsidR="00CD3EDA" w:rsidRPr="00106572">
        <w:rPr>
          <w:rFonts w:ascii="Arial" w:hAnsi="Arial" w:cs="Arial"/>
          <w:sz w:val="20"/>
          <w:szCs w:val="20"/>
        </w:rPr>
        <w:t xml:space="preserve"> 2015). Maar deze additietherapie behoeft meer onderzoek, </w:t>
      </w:r>
      <w:r w:rsidR="00276D84" w:rsidRPr="00106572">
        <w:rPr>
          <w:rFonts w:ascii="Arial" w:hAnsi="Arial" w:cs="Arial"/>
          <w:sz w:val="20"/>
          <w:szCs w:val="20"/>
        </w:rPr>
        <w:t>omdat</w:t>
      </w:r>
      <w:r w:rsidR="00B32086" w:rsidRPr="00106572">
        <w:rPr>
          <w:rFonts w:ascii="Arial" w:hAnsi="Arial" w:cs="Arial"/>
          <w:sz w:val="20"/>
          <w:szCs w:val="20"/>
        </w:rPr>
        <w:t xml:space="preserve"> dit positieve resultaat mogelijk beperkt is tot de Chinese populatie en de </w:t>
      </w:r>
      <w:r w:rsidR="00331406" w:rsidRPr="00106572">
        <w:rPr>
          <w:rFonts w:ascii="Arial" w:hAnsi="Arial" w:cs="Arial"/>
          <w:sz w:val="20"/>
          <w:szCs w:val="20"/>
        </w:rPr>
        <w:t xml:space="preserve">verstorende </w:t>
      </w:r>
      <w:r w:rsidR="00B32086" w:rsidRPr="00106572">
        <w:rPr>
          <w:rFonts w:ascii="Arial" w:hAnsi="Arial" w:cs="Arial"/>
          <w:sz w:val="20"/>
          <w:szCs w:val="20"/>
        </w:rPr>
        <w:t xml:space="preserve">factoren van positieve, depressieve en extrapiramidale symptomen niet waren onderzocht. </w:t>
      </w:r>
      <w:r w:rsidR="00CD3EDA" w:rsidRPr="00106572">
        <w:rPr>
          <w:rFonts w:ascii="Arial" w:hAnsi="Arial" w:cs="Arial"/>
          <w:sz w:val="20"/>
          <w:szCs w:val="20"/>
        </w:rPr>
        <w:t xml:space="preserve"> </w:t>
      </w:r>
      <w:bookmarkStart w:id="13" w:name="_Hlk32080704"/>
      <w:bookmarkStart w:id="14" w:name="_Hlk32080746"/>
    </w:p>
    <w:p w:rsidR="00B61A13" w:rsidRPr="00106572" w:rsidRDefault="0067085C" w:rsidP="0067085C">
      <w:pPr>
        <w:pStyle w:val="ecxmsoplaintext"/>
        <w:spacing w:after="0" w:line="360" w:lineRule="auto"/>
        <w:ind w:left="708"/>
        <w:rPr>
          <w:rFonts w:ascii="Arial" w:hAnsi="Arial" w:cs="Arial"/>
          <w:sz w:val="20"/>
          <w:szCs w:val="20"/>
        </w:rPr>
      </w:pPr>
      <w:r w:rsidRPr="00106572">
        <w:rPr>
          <w:rFonts w:ascii="Arial" w:hAnsi="Arial" w:cs="Arial"/>
          <w:sz w:val="20"/>
          <w:szCs w:val="20"/>
        </w:rPr>
        <w:t xml:space="preserve">7.  </w:t>
      </w:r>
      <w:r w:rsidR="004A62E9" w:rsidRPr="00106572">
        <w:rPr>
          <w:rFonts w:ascii="Arial" w:hAnsi="Arial" w:cs="Arial"/>
          <w:i/>
          <w:sz w:val="20"/>
          <w:szCs w:val="20"/>
        </w:rPr>
        <w:t>Additie h</w:t>
      </w:r>
      <w:r w:rsidR="00351832" w:rsidRPr="00106572">
        <w:rPr>
          <w:rFonts w:ascii="Arial" w:hAnsi="Arial" w:cs="Arial"/>
          <w:i/>
          <w:sz w:val="20"/>
          <w:szCs w:val="20"/>
        </w:rPr>
        <w:t>ormoonbehandeling</w:t>
      </w:r>
      <w:r w:rsidR="00166F54" w:rsidRPr="00106572">
        <w:rPr>
          <w:rFonts w:ascii="Arial" w:hAnsi="Arial" w:cs="Arial"/>
          <w:i/>
          <w:sz w:val="20"/>
          <w:szCs w:val="20"/>
        </w:rPr>
        <w:t xml:space="preserve"> </w:t>
      </w:r>
    </w:p>
    <w:p w:rsidR="008A0312" w:rsidRPr="00106572" w:rsidRDefault="00CC6FCD" w:rsidP="00A036C6">
      <w:pPr>
        <w:pStyle w:val="Lijstalinea"/>
        <w:numPr>
          <w:ilvl w:val="0"/>
          <w:numId w:val="32"/>
        </w:numPr>
        <w:autoSpaceDE w:val="0"/>
        <w:autoSpaceDN w:val="0"/>
        <w:adjustRightInd w:val="0"/>
        <w:spacing w:after="0" w:line="360" w:lineRule="auto"/>
        <w:rPr>
          <w:rFonts w:ascii="Arial" w:hAnsi="Arial" w:cs="Arial"/>
          <w:i/>
          <w:sz w:val="20"/>
          <w:szCs w:val="20"/>
        </w:rPr>
      </w:pPr>
      <w:r w:rsidRPr="00106572">
        <w:rPr>
          <w:rFonts w:ascii="Arial" w:hAnsi="Arial" w:cs="Arial"/>
          <w:i/>
          <w:sz w:val="20"/>
          <w:szCs w:val="20"/>
        </w:rPr>
        <w:t>Geslachtshormonen</w:t>
      </w:r>
    </w:p>
    <w:p w:rsidR="008A0312" w:rsidRPr="00106572" w:rsidRDefault="00A80012" w:rsidP="00DD488D">
      <w:pPr>
        <w:pStyle w:val="ecxmsonormal"/>
        <w:spacing w:after="0" w:line="360" w:lineRule="auto"/>
        <w:ind w:left="1428"/>
        <w:rPr>
          <w:rFonts w:ascii="Arial" w:hAnsi="Arial" w:cs="Arial"/>
          <w:sz w:val="20"/>
          <w:szCs w:val="20"/>
        </w:rPr>
      </w:pPr>
      <w:r w:rsidRPr="00106572">
        <w:rPr>
          <w:rFonts w:ascii="Arial" w:hAnsi="Arial" w:cs="Arial"/>
          <w:sz w:val="20"/>
          <w:szCs w:val="20"/>
        </w:rPr>
        <w:t xml:space="preserve">Het bewijs voor de werkzaamheid van geslachtshormonen als behandeling voor </w:t>
      </w:r>
      <w:bookmarkEnd w:id="13"/>
      <w:r w:rsidRPr="00106572">
        <w:rPr>
          <w:rFonts w:ascii="Arial" w:hAnsi="Arial" w:cs="Arial"/>
          <w:sz w:val="20"/>
          <w:szCs w:val="20"/>
        </w:rPr>
        <w:t xml:space="preserve">negatieve symptomen is beperkt tot </w:t>
      </w:r>
      <w:r w:rsidR="00CC106C" w:rsidRPr="00106572">
        <w:rPr>
          <w:rFonts w:ascii="Arial" w:hAnsi="Arial" w:cs="Arial"/>
          <w:sz w:val="20"/>
          <w:szCs w:val="20"/>
        </w:rPr>
        <w:t>twee</w:t>
      </w:r>
      <w:r w:rsidRPr="00106572">
        <w:rPr>
          <w:rFonts w:ascii="Arial" w:hAnsi="Arial" w:cs="Arial"/>
          <w:sz w:val="20"/>
          <w:szCs w:val="20"/>
        </w:rPr>
        <w:t>meta-analyse</w:t>
      </w:r>
      <w:r w:rsidR="00CC106C" w:rsidRPr="00106572">
        <w:rPr>
          <w:rFonts w:ascii="Arial" w:hAnsi="Arial" w:cs="Arial"/>
          <w:sz w:val="20"/>
          <w:szCs w:val="20"/>
        </w:rPr>
        <w:t>s</w:t>
      </w:r>
      <w:r w:rsidRPr="00106572">
        <w:rPr>
          <w:rFonts w:ascii="Arial" w:hAnsi="Arial" w:cs="Arial"/>
          <w:sz w:val="20"/>
          <w:szCs w:val="20"/>
        </w:rPr>
        <w:t xml:space="preserve"> van </w:t>
      </w:r>
      <w:r w:rsidR="009578CD" w:rsidRPr="00106572">
        <w:rPr>
          <w:rFonts w:ascii="Arial" w:hAnsi="Arial" w:cs="Arial"/>
          <w:sz w:val="20"/>
          <w:szCs w:val="20"/>
        </w:rPr>
        <w:t>matige</w:t>
      </w:r>
      <w:r w:rsidR="00B80BE2" w:rsidRPr="00106572">
        <w:rPr>
          <w:rFonts w:ascii="Arial" w:hAnsi="Arial" w:cs="Arial"/>
          <w:sz w:val="20"/>
          <w:szCs w:val="20"/>
        </w:rPr>
        <w:t xml:space="preserve"> </w:t>
      </w:r>
      <w:r w:rsidR="00CC106C" w:rsidRPr="00106572">
        <w:rPr>
          <w:rFonts w:ascii="Arial" w:hAnsi="Arial" w:cs="Arial"/>
          <w:sz w:val="20"/>
          <w:szCs w:val="20"/>
        </w:rPr>
        <w:t xml:space="preserve">tot hoge </w:t>
      </w:r>
      <w:r w:rsidRPr="00106572">
        <w:rPr>
          <w:rFonts w:ascii="Arial" w:hAnsi="Arial" w:cs="Arial"/>
          <w:sz w:val="20"/>
          <w:szCs w:val="20"/>
        </w:rPr>
        <w:t>kwaliteit</w:t>
      </w:r>
      <w:r w:rsidR="00426F04" w:rsidRPr="00106572">
        <w:rPr>
          <w:rFonts w:ascii="Arial" w:hAnsi="Arial" w:cs="Arial"/>
          <w:sz w:val="20"/>
          <w:szCs w:val="20"/>
        </w:rPr>
        <w:t xml:space="preserve"> (Heringa </w:t>
      </w:r>
      <w:r w:rsidR="00426F04" w:rsidRPr="00106572">
        <w:rPr>
          <w:rFonts w:ascii="Arial" w:hAnsi="Arial" w:cs="Arial"/>
          <w:i/>
          <w:sz w:val="20"/>
          <w:szCs w:val="20"/>
        </w:rPr>
        <w:t>e.a.</w:t>
      </w:r>
      <w:r w:rsidR="00426F04" w:rsidRPr="00106572">
        <w:rPr>
          <w:rFonts w:ascii="Arial" w:hAnsi="Arial" w:cs="Arial"/>
          <w:sz w:val="20"/>
          <w:szCs w:val="20"/>
        </w:rPr>
        <w:t xml:space="preserve"> 2015</w:t>
      </w:r>
      <w:r w:rsidR="00CC106C" w:rsidRPr="00106572">
        <w:rPr>
          <w:rFonts w:ascii="Arial" w:hAnsi="Arial" w:cs="Arial"/>
          <w:sz w:val="20"/>
          <w:szCs w:val="20"/>
        </w:rPr>
        <w:t>; Çakici e.a. 2019</w:t>
      </w:r>
      <w:r w:rsidR="00426F04" w:rsidRPr="00106572">
        <w:rPr>
          <w:rFonts w:ascii="Arial" w:hAnsi="Arial" w:cs="Arial"/>
          <w:sz w:val="20"/>
          <w:szCs w:val="20"/>
        </w:rPr>
        <w:t>)</w:t>
      </w:r>
      <w:r w:rsidRPr="00106572">
        <w:rPr>
          <w:rFonts w:ascii="Arial" w:hAnsi="Arial" w:cs="Arial"/>
          <w:sz w:val="20"/>
          <w:szCs w:val="20"/>
        </w:rPr>
        <w:t xml:space="preserve">, een Cochrane review </w:t>
      </w:r>
      <w:r w:rsidR="00426F04" w:rsidRPr="00106572">
        <w:rPr>
          <w:rFonts w:ascii="Arial" w:hAnsi="Arial" w:cs="Arial"/>
          <w:sz w:val="20"/>
          <w:szCs w:val="20"/>
        </w:rPr>
        <w:t xml:space="preserve">(Elias &amp; Kumar, 2007) </w:t>
      </w:r>
      <w:r w:rsidRPr="00106572">
        <w:rPr>
          <w:rFonts w:ascii="Arial" w:hAnsi="Arial" w:cs="Arial"/>
          <w:sz w:val="20"/>
          <w:szCs w:val="20"/>
        </w:rPr>
        <w:t>(Tab</w:t>
      </w:r>
      <w:r w:rsidR="00850995" w:rsidRPr="00106572">
        <w:rPr>
          <w:rFonts w:ascii="Arial" w:hAnsi="Arial" w:cs="Arial"/>
          <w:sz w:val="20"/>
          <w:szCs w:val="20"/>
        </w:rPr>
        <w:t>el</w:t>
      </w:r>
      <w:r w:rsidRPr="00106572">
        <w:rPr>
          <w:rFonts w:ascii="Arial" w:hAnsi="Arial" w:cs="Arial"/>
          <w:sz w:val="20"/>
          <w:szCs w:val="20"/>
        </w:rPr>
        <w:t xml:space="preserve"> 20) en </w:t>
      </w:r>
      <w:r w:rsidR="003A61B1" w:rsidRPr="00106572">
        <w:rPr>
          <w:rFonts w:ascii="Arial" w:hAnsi="Arial" w:cs="Arial"/>
          <w:sz w:val="20"/>
          <w:szCs w:val="20"/>
        </w:rPr>
        <w:t xml:space="preserve">drie </w:t>
      </w:r>
      <w:r w:rsidRPr="00106572">
        <w:rPr>
          <w:rFonts w:ascii="Arial" w:hAnsi="Arial" w:cs="Arial"/>
          <w:sz w:val="20"/>
          <w:szCs w:val="20"/>
        </w:rPr>
        <w:t>RCTs</w:t>
      </w:r>
      <w:r w:rsidR="00426F04" w:rsidRPr="00106572">
        <w:rPr>
          <w:rFonts w:ascii="Arial" w:hAnsi="Arial" w:cs="Arial"/>
          <w:sz w:val="20"/>
          <w:szCs w:val="20"/>
        </w:rPr>
        <w:t xml:space="preserve"> (Weickert </w:t>
      </w:r>
      <w:r w:rsidR="00426F04" w:rsidRPr="00106572">
        <w:rPr>
          <w:rFonts w:ascii="Arial" w:hAnsi="Arial" w:cs="Arial"/>
          <w:i/>
          <w:sz w:val="20"/>
          <w:szCs w:val="20"/>
        </w:rPr>
        <w:t xml:space="preserve">e.a. </w:t>
      </w:r>
      <w:r w:rsidR="00426F04" w:rsidRPr="00106572">
        <w:rPr>
          <w:rFonts w:ascii="Arial" w:hAnsi="Arial" w:cs="Arial"/>
          <w:sz w:val="20"/>
          <w:szCs w:val="20"/>
        </w:rPr>
        <w:t xml:space="preserve">2015; Khodaie-Ardakani </w:t>
      </w:r>
      <w:r w:rsidR="00426F04" w:rsidRPr="00106572">
        <w:rPr>
          <w:rFonts w:ascii="Arial" w:hAnsi="Arial" w:cs="Arial"/>
          <w:i/>
          <w:sz w:val="20"/>
          <w:szCs w:val="20"/>
        </w:rPr>
        <w:t>e.a.</w:t>
      </w:r>
      <w:r w:rsidR="00426F04" w:rsidRPr="00106572">
        <w:rPr>
          <w:rFonts w:ascii="Arial" w:hAnsi="Arial" w:cs="Arial"/>
          <w:sz w:val="20"/>
          <w:szCs w:val="20"/>
        </w:rPr>
        <w:t xml:space="preserve"> 2015</w:t>
      </w:r>
      <w:r w:rsidR="003A61B1" w:rsidRPr="00106572">
        <w:rPr>
          <w:rFonts w:ascii="Arial" w:hAnsi="Arial" w:cs="Arial"/>
          <w:sz w:val="20"/>
          <w:szCs w:val="20"/>
        </w:rPr>
        <w:t xml:space="preserve">; Ko </w:t>
      </w:r>
      <w:r w:rsidR="003A61B1" w:rsidRPr="00106572">
        <w:rPr>
          <w:rFonts w:ascii="Arial" w:hAnsi="Arial" w:cs="Arial"/>
          <w:i/>
          <w:sz w:val="20"/>
          <w:szCs w:val="20"/>
        </w:rPr>
        <w:t>e.a.</w:t>
      </w:r>
      <w:r w:rsidR="003A61B1" w:rsidRPr="00106572">
        <w:rPr>
          <w:rFonts w:ascii="Arial" w:hAnsi="Arial" w:cs="Arial"/>
          <w:sz w:val="20"/>
          <w:szCs w:val="20"/>
        </w:rPr>
        <w:t xml:space="preserve"> 2008</w:t>
      </w:r>
      <w:r w:rsidR="00426F04" w:rsidRPr="00106572">
        <w:rPr>
          <w:rFonts w:ascii="Arial" w:hAnsi="Arial" w:cs="Arial"/>
          <w:sz w:val="20"/>
          <w:szCs w:val="20"/>
        </w:rPr>
        <w:t xml:space="preserve">). De </w:t>
      </w:r>
      <w:r w:rsidR="00CC106C" w:rsidRPr="00106572">
        <w:rPr>
          <w:rFonts w:ascii="Arial" w:hAnsi="Arial" w:cs="Arial"/>
          <w:sz w:val="20"/>
          <w:szCs w:val="20"/>
        </w:rPr>
        <w:t xml:space="preserve">eerste </w:t>
      </w:r>
      <w:r w:rsidR="00426F04" w:rsidRPr="00106572">
        <w:rPr>
          <w:rFonts w:ascii="Arial" w:hAnsi="Arial" w:cs="Arial"/>
          <w:sz w:val="20"/>
          <w:szCs w:val="20"/>
        </w:rPr>
        <w:t>meta-analyse liet een klein gunstig effect zien van geslachtshorm</w:t>
      </w:r>
      <w:r w:rsidR="00095DE1" w:rsidRPr="00106572">
        <w:rPr>
          <w:rFonts w:ascii="Arial" w:hAnsi="Arial" w:cs="Arial"/>
          <w:sz w:val="20"/>
          <w:szCs w:val="20"/>
        </w:rPr>
        <w:t>on</w:t>
      </w:r>
      <w:r w:rsidR="00426F04" w:rsidRPr="00106572">
        <w:rPr>
          <w:rFonts w:ascii="Arial" w:hAnsi="Arial" w:cs="Arial"/>
          <w:sz w:val="20"/>
          <w:szCs w:val="20"/>
        </w:rPr>
        <w:t xml:space="preserve">en en oxytocine op negatieve symptomen (zonder primair/secundair onderscheid) (Heringa </w:t>
      </w:r>
      <w:r w:rsidR="00426F04" w:rsidRPr="00106572">
        <w:rPr>
          <w:rFonts w:ascii="Arial" w:hAnsi="Arial" w:cs="Arial"/>
          <w:i/>
          <w:sz w:val="20"/>
          <w:szCs w:val="20"/>
        </w:rPr>
        <w:t xml:space="preserve">e.a. </w:t>
      </w:r>
      <w:r w:rsidR="00426F04" w:rsidRPr="00106572">
        <w:rPr>
          <w:rFonts w:ascii="Arial" w:hAnsi="Arial" w:cs="Arial"/>
          <w:sz w:val="20"/>
          <w:szCs w:val="20"/>
        </w:rPr>
        <w:t>2015)</w:t>
      </w:r>
      <w:r w:rsidR="008A0312" w:rsidRPr="00106572">
        <w:rPr>
          <w:rFonts w:ascii="Arial" w:hAnsi="Arial" w:cs="Arial"/>
          <w:sz w:val="20"/>
          <w:szCs w:val="20"/>
        </w:rPr>
        <w:t xml:space="preserve">. </w:t>
      </w:r>
      <w:r w:rsidR="00426F04" w:rsidRPr="00106572">
        <w:rPr>
          <w:rFonts w:ascii="Arial" w:hAnsi="Arial" w:cs="Arial"/>
          <w:sz w:val="20"/>
          <w:szCs w:val="20"/>
        </w:rPr>
        <w:t>Bij subanalyse van de verschillende hormonen, bleek dat oestrogenen bij premenopau</w:t>
      </w:r>
      <w:r w:rsidR="00095DE1" w:rsidRPr="00106572">
        <w:rPr>
          <w:rFonts w:ascii="Arial" w:hAnsi="Arial" w:cs="Arial"/>
          <w:sz w:val="20"/>
          <w:szCs w:val="20"/>
        </w:rPr>
        <w:t>z</w:t>
      </w:r>
      <w:r w:rsidR="00426F04" w:rsidRPr="00106572">
        <w:rPr>
          <w:rFonts w:ascii="Arial" w:hAnsi="Arial" w:cs="Arial"/>
          <w:sz w:val="20"/>
          <w:szCs w:val="20"/>
        </w:rPr>
        <w:t>ale vrouwen en de selectieve oestrogeen receptor modulator raloxifeen bij postmenopau</w:t>
      </w:r>
      <w:r w:rsidR="00095DE1" w:rsidRPr="00106572">
        <w:rPr>
          <w:rFonts w:ascii="Arial" w:hAnsi="Arial" w:cs="Arial"/>
          <w:sz w:val="20"/>
          <w:szCs w:val="20"/>
        </w:rPr>
        <w:t>z</w:t>
      </w:r>
      <w:r w:rsidR="00426F04" w:rsidRPr="00106572">
        <w:rPr>
          <w:rFonts w:ascii="Arial" w:hAnsi="Arial" w:cs="Arial"/>
          <w:sz w:val="20"/>
          <w:szCs w:val="20"/>
        </w:rPr>
        <w:t>ale vrouwen een klein gunstig effect hadden op negatieve symptomen.</w:t>
      </w:r>
      <w:r w:rsidR="001B07CA" w:rsidRPr="00106572">
        <w:rPr>
          <w:rFonts w:ascii="Arial" w:hAnsi="Arial" w:cs="Arial"/>
          <w:sz w:val="20"/>
          <w:szCs w:val="20"/>
        </w:rPr>
        <w:t xml:space="preserve"> </w:t>
      </w:r>
      <w:r w:rsidR="003A61B1" w:rsidRPr="00106572">
        <w:rPr>
          <w:rFonts w:ascii="Arial" w:hAnsi="Arial" w:cs="Arial"/>
          <w:sz w:val="20"/>
          <w:szCs w:val="20"/>
        </w:rPr>
        <w:t>In een cross</w:t>
      </w:r>
      <w:r w:rsidR="00076F7A" w:rsidRPr="00106572">
        <w:rPr>
          <w:rFonts w:ascii="Arial" w:hAnsi="Arial" w:cs="Arial"/>
          <w:sz w:val="20"/>
          <w:szCs w:val="20"/>
        </w:rPr>
        <w:t>-</w:t>
      </w:r>
      <w:r w:rsidR="003A61B1" w:rsidRPr="00106572">
        <w:rPr>
          <w:rFonts w:ascii="Arial" w:hAnsi="Arial" w:cs="Arial"/>
          <w:sz w:val="20"/>
          <w:szCs w:val="20"/>
        </w:rPr>
        <w:t xml:space="preserve">over onderzoek, waarbij zes weken behandeling met raloxifeen (120 mg, </w:t>
      </w:r>
      <w:r w:rsidR="003A61B1" w:rsidRPr="00106572">
        <w:rPr>
          <w:rFonts w:ascii="Arial" w:hAnsi="Arial" w:cs="Arial"/>
          <w:i/>
          <w:sz w:val="20"/>
          <w:szCs w:val="20"/>
        </w:rPr>
        <w:t>n</w:t>
      </w:r>
      <w:r w:rsidR="003A61B1" w:rsidRPr="00106572">
        <w:rPr>
          <w:rFonts w:ascii="Arial" w:hAnsi="Arial" w:cs="Arial"/>
          <w:sz w:val="20"/>
          <w:szCs w:val="20"/>
        </w:rPr>
        <w:t>=40) werd vergeleken met placebo bij premenopau</w:t>
      </w:r>
      <w:r w:rsidR="00095DE1" w:rsidRPr="00106572">
        <w:rPr>
          <w:rFonts w:ascii="Arial" w:hAnsi="Arial" w:cs="Arial"/>
          <w:sz w:val="20"/>
          <w:szCs w:val="20"/>
        </w:rPr>
        <w:t>z</w:t>
      </w:r>
      <w:r w:rsidR="003A61B1" w:rsidRPr="00106572">
        <w:rPr>
          <w:rFonts w:ascii="Arial" w:hAnsi="Arial" w:cs="Arial"/>
          <w:sz w:val="20"/>
          <w:szCs w:val="20"/>
        </w:rPr>
        <w:t xml:space="preserve">ale vrouwen en mannen met chronische schizofrenie, liet geen significante verbetering van negatieve symptomen (zonder primair/secundair onderscheid), maar omdat de ernst van negatieve symptomen mild was bij aanvang van het onderzoek, was er weinig ruimte voor verbetering (Weickert </w:t>
      </w:r>
      <w:r w:rsidR="003A61B1" w:rsidRPr="00106572">
        <w:rPr>
          <w:rFonts w:ascii="Arial" w:hAnsi="Arial" w:cs="Arial"/>
          <w:i/>
          <w:sz w:val="20"/>
          <w:szCs w:val="20"/>
        </w:rPr>
        <w:t xml:space="preserve">e.a. </w:t>
      </w:r>
      <w:r w:rsidR="003A61B1" w:rsidRPr="00106572">
        <w:rPr>
          <w:rFonts w:ascii="Arial" w:hAnsi="Arial" w:cs="Arial"/>
          <w:sz w:val="20"/>
          <w:szCs w:val="20"/>
        </w:rPr>
        <w:t xml:space="preserve">2015). </w:t>
      </w:r>
      <w:r w:rsidR="00DD488D" w:rsidRPr="00106572">
        <w:rPr>
          <w:rFonts w:ascii="Arial" w:hAnsi="Arial" w:cs="Arial"/>
          <w:sz w:val="20"/>
          <w:szCs w:val="20"/>
        </w:rPr>
        <w:t xml:space="preserve">Een </w:t>
      </w:r>
      <w:r w:rsidR="00961B23" w:rsidRPr="00106572">
        <w:rPr>
          <w:rFonts w:ascii="Arial" w:hAnsi="Arial" w:cs="Arial"/>
          <w:sz w:val="20"/>
          <w:szCs w:val="20"/>
        </w:rPr>
        <w:t xml:space="preserve">meer </w:t>
      </w:r>
      <w:r w:rsidR="00DD488D" w:rsidRPr="00106572">
        <w:rPr>
          <w:rFonts w:ascii="Arial" w:hAnsi="Arial" w:cs="Arial"/>
          <w:sz w:val="20"/>
          <w:szCs w:val="20"/>
        </w:rPr>
        <w:t>recente meta-analyse</w:t>
      </w:r>
      <w:r w:rsidR="009C1F46" w:rsidRPr="00106572">
        <w:rPr>
          <w:rFonts w:ascii="Arial" w:hAnsi="Arial" w:cs="Arial"/>
          <w:sz w:val="20"/>
          <w:szCs w:val="20"/>
        </w:rPr>
        <w:t xml:space="preserve"> van 11 RCTs (</w:t>
      </w:r>
      <w:r w:rsidR="009C1F46" w:rsidRPr="00106572">
        <w:rPr>
          <w:rFonts w:ascii="Arial" w:hAnsi="Arial" w:cs="Arial"/>
          <w:i/>
          <w:iCs/>
          <w:sz w:val="20"/>
          <w:szCs w:val="20"/>
        </w:rPr>
        <w:t>n</w:t>
      </w:r>
      <w:r w:rsidR="009C1F46" w:rsidRPr="00106572">
        <w:rPr>
          <w:rFonts w:ascii="Arial" w:hAnsi="Arial" w:cs="Arial"/>
          <w:sz w:val="20"/>
          <w:szCs w:val="20"/>
        </w:rPr>
        <w:t>=683) van hoge kwaliteit</w:t>
      </w:r>
      <w:r w:rsidR="00DD488D" w:rsidRPr="00106572">
        <w:rPr>
          <w:rFonts w:ascii="Arial" w:hAnsi="Arial" w:cs="Arial"/>
          <w:sz w:val="20"/>
          <w:szCs w:val="20"/>
        </w:rPr>
        <w:t xml:space="preserve"> liet een kleine verbetering </w:t>
      </w:r>
      <w:r w:rsidR="009C1F46" w:rsidRPr="00106572">
        <w:rPr>
          <w:rFonts w:ascii="Arial" w:hAnsi="Arial" w:cs="Arial"/>
          <w:sz w:val="20"/>
          <w:szCs w:val="20"/>
        </w:rPr>
        <w:t xml:space="preserve">(ES=0.45, </w:t>
      </w:r>
      <w:r w:rsidR="009C1F46" w:rsidRPr="00106572">
        <w:rPr>
          <w:rFonts w:ascii="Arial" w:hAnsi="Arial" w:cs="Arial"/>
          <w:i/>
          <w:iCs/>
          <w:sz w:val="20"/>
          <w:szCs w:val="20"/>
        </w:rPr>
        <w:t>p</w:t>
      </w:r>
      <w:r w:rsidR="009C1F46" w:rsidRPr="00106572">
        <w:rPr>
          <w:rFonts w:ascii="Arial" w:hAnsi="Arial" w:cs="Arial"/>
          <w:sz w:val="20"/>
          <w:szCs w:val="20"/>
        </w:rPr>
        <w:t xml:space="preserve">=0.006) zien </w:t>
      </w:r>
      <w:r w:rsidR="00DD488D" w:rsidRPr="00106572">
        <w:rPr>
          <w:rFonts w:ascii="Arial" w:hAnsi="Arial" w:cs="Arial"/>
          <w:sz w:val="20"/>
          <w:szCs w:val="20"/>
        </w:rPr>
        <w:t>van negatieve symptomen (zonder primair/secundair onderscheid) door oestrogenen vergeleken met placebo</w:t>
      </w:r>
      <w:r w:rsidR="00CC106C" w:rsidRPr="00106572">
        <w:rPr>
          <w:rFonts w:ascii="Arial" w:hAnsi="Arial" w:cs="Arial"/>
          <w:sz w:val="20"/>
          <w:szCs w:val="20"/>
        </w:rPr>
        <w:t xml:space="preserve"> na een behandelduur van 4 tot 24 weken</w:t>
      </w:r>
      <w:r w:rsidR="00DD488D" w:rsidRPr="00106572">
        <w:rPr>
          <w:rFonts w:ascii="Arial" w:hAnsi="Arial" w:cs="Arial"/>
          <w:sz w:val="20"/>
          <w:szCs w:val="20"/>
        </w:rPr>
        <w:t xml:space="preserve"> (Çakici e.a. 2019). </w:t>
      </w:r>
      <w:r w:rsidR="003A61B1" w:rsidRPr="00106572">
        <w:rPr>
          <w:rFonts w:ascii="Arial" w:hAnsi="Arial" w:cs="Arial"/>
          <w:sz w:val="20"/>
          <w:szCs w:val="20"/>
        </w:rPr>
        <w:t>In een RCT waarbij acht weken raloxifeen (120 mg) werd toegevoegd aan risperidon bij mannen met chronische schizofrenie (</w:t>
      </w:r>
      <w:r w:rsidR="003A61B1" w:rsidRPr="00106572">
        <w:rPr>
          <w:rFonts w:ascii="Arial" w:hAnsi="Arial" w:cs="Arial"/>
          <w:i/>
          <w:sz w:val="20"/>
          <w:szCs w:val="20"/>
        </w:rPr>
        <w:t>n</w:t>
      </w:r>
      <w:r w:rsidR="003A61B1" w:rsidRPr="00106572">
        <w:rPr>
          <w:rFonts w:ascii="Arial" w:hAnsi="Arial" w:cs="Arial"/>
          <w:sz w:val="20"/>
          <w:szCs w:val="20"/>
        </w:rPr>
        <w:t>=46) werden kleine veranderingen in positieve, depressieve en extrapiramidale symptomen gezien en een grotere verbetering van primaire negatieve symptomen vergeleken met placebo</w:t>
      </w:r>
      <w:r w:rsidR="008A0312" w:rsidRPr="00106572">
        <w:rPr>
          <w:rFonts w:ascii="Arial" w:hAnsi="Arial" w:cs="Arial"/>
          <w:sz w:val="20"/>
          <w:szCs w:val="20"/>
        </w:rPr>
        <w:t xml:space="preserve"> (</w:t>
      </w:r>
      <w:r w:rsidR="008A0312" w:rsidRPr="00106572">
        <w:rPr>
          <w:rFonts w:ascii="Arial" w:hAnsi="Arial" w:cs="Arial"/>
          <w:i/>
          <w:sz w:val="20"/>
          <w:szCs w:val="20"/>
        </w:rPr>
        <w:t>d</w:t>
      </w:r>
      <w:r w:rsidR="008A0312" w:rsidRPr="00106572">
        <w:rPr>
          <w:rFonts w:ascii="Arial" w:hAnsi="Arial" w:cs="Arial"/>
          <w:sz w:val="20"/>
          <w:szCs w:val="20"/>
        </w:rPr>
        <w:t>=1</w:t>
      </w:r>
      <w:r w:rsidR="00032E31" w:rsidRPr="00106572">
        <w:rPr>
          <w:rFonts w:ascii="Arial" w:hAnsi="Arial" w:cs="Arial"/>
          <w:sz w:val="20"/>
          <w:szCs w:val="20"/>
        </w:rPr>
        <w:t>.</w:t>
      </w:r>
      <w:r w:rsidR="008A0312" w:rsidRPr="00106572">
        <w:rPr>
          <w:rFonts w:ascii="Arial" w:hAnsi="Arial" w:cs="Arial"/>
          <w:sz w:val="20"/>
          <w:szCs w:val="20"/>
        </w:rPr>
        <w:t xml:space="preserve">3, </w:t>
      </w:r>
      <w:r w:rsidR="008A0312" w:rsidRPr="00106572">
        <w:rPr>
          <w:rFonts w:ascii="Arial" w:hAnsi="Arial" w:cs="Arial"/>
          <w:i/>
          <w:sz w:val="20"/>
          <w:szCs w:val="20"/>
        </w:rPr>
        <w:t>p</w:t>
      </w:r>
      <w:r w:rsidR="008A0312" w:rsidRPr="00106572">
        <w:rPr>
          <w:rFonts w:ascii="Arial" w:hAnsi="Arial" w:cs="Arial"/>
          <w:sz w:val="20"/>
          <w:szCs w:val="20"/>
        </w:rPr>
        <w:t>&lt;0</w:t>
      </w:r>
      <w:r w:rsidR="00032E31" w:rsidRPr="00106572">
        <w:rPr>
          <w:rFonts w:ascii="Arial" w:hAnsi="Arial" w:cs="Arial"/>
          <w:sz w:val="20"/>
          <w:szCs w:val="20"/>
        </w:rPr>
        <w:t>.</w:t>
      </w:r>
      <w:r w:rsidR="008A0312" w:rsidRPr="00106572">
        <w:rPr>
          <w:rFonts w:ascii="Arial" w:hAnsi="Arial" w:cs="Arial"/>
          <w:sz w:val="20"/>
          <w:szCs w:val="20"/>
        </w:rPr>
        <w:t xml:space="preserve">001) </w:t>
      </w:r>
      <w:r w:rsidR="003A61B1" w:rsidRPr="00106572">
        <w:rPr>
          <w:rFonts w:ascii="Arial" w:hAnsi="Arial" w:cs="Arial"/>
          <w:sz w:val="20"/>
          <w:szCs w:val="20"/>
        </w:rPr>
        <w:t xml:space="preserve">(Khodaie-Ardakani </w:t>
      </w:r>
      <w:r w:rsidR="003A61B1" w:rsidRPr="00106572">
        <w:rPr>
          <w:rFonts w:ascii="Arial" w:hAnsi="Arial" w:cs="Arial"/>
          <w:i/>
          <w:sz w:val="20"/>
          <w:szCs w:val="20"/>
        </w:rPr>
        <w:t>e.a.</w:t>
      </w:r>
      <w:r w:rsidR="003A61B1" w:rsidRPr="00106572">
        <w:rPr>
          <w:rFonts w:ascii="Arial" w:hAnsi="Arial" w:cs="Arial"/>
          <w:sz w:val="20"/>
          <w:szCs w:val="20"/>
        </w:rPr>
        <w:t xml:space="preserve"> 2015)</w:t>
      </w:r>
      <w:r w:rsidR="008A0312" w:rsidRPr="00106572">
        <w:rPr>
          <w:rFonts w:ascii="Arial" w:hAnsi="Arial" w:cs="Arial"/>
          <w:sz w:val="20"/>
          <w:szCs w:val="20"/>
        </w:rPr>
        <w:t xml:space="preserve">. </w:t>
      </w:r>
      <w:r w:rsidR="001B07CA" w:rsidRPr="00106572">
        <w:rPr>
          <w:rFonts w:ascii="Arial" w:hAnsi="Arial" w:cs="Arial"/>
          <w:sz w:val="20"/>
          <w:szCs w:val="20"/>
        </w:rPr>
        <w:t xml:space="preserve">Tot op heden is het </w:t>
      </w:r>
      <w:r w:rsidR="00EE2423" w:rsidRPr="00106572">
        <w:rPr>
          <w:rFonts w:ascii="Arial" w:hAnsi="Arial" w:cs="Arial"/>
          <w:sz w:val="20"/>
          <w:szCs w:val="20"/>
        </w:rPr>
        <w:t>onderzoek</w:t>
      </w:r>
      <w:r w:rsidR="007069F4" w:rsidRPr="00106572">
        <w:rPr>
          <w:rFonts w:ascii="Arial" w:hAnsi="Arial" w:cs="Arial"/>
          <w:sz w:val="20"/>
          <w:szCs w:val="20"/>
        </w:rPr>
        <w:t xml:space="preserve"> naar</w:t>
      </w:r>
      <w:r w:rsidR="001B07CA" w:rsidRPr="00106572">
        <w:rPr>
          <w:rFonts w:ascii="Arial" w:hAnsi="Arial" w:cs="Arial"/>
          <w:sz w:val="20"/>
          <w:szCs w:val="20"/>
        </w:rPr>
        <w:t xml:space="preserve"> raloxifeen bij zowel mannen als vrouwen met schizofrenie bemoedigend, maar te beperkt om</w:t>
      </w:r>
      <w:r w:rsidR="00B0401D" w:rsidRPr="00106572">
        <w:rPr>
          <w:rFonts w:ascii="Arial" w:hAnsi="Arial" w:cs="Arial"/>
          <w:sz w:val="20"/>
          <w:szCs w:val="20"/>
        </w:rPr>
        <w:t xml:space="preserve"> te adviseren. </w:t>
      </w:r>
      <w:r w:rsidR="001B07CA" w:rsidRPr="00106572">
        <w:rPr>
          <w:rFonts w:ascii="Arial" w:hAnsi="Arial" w:cs="Arial"/>
          <w:sz w:val="20"/>
          <w:szCs w:val="20"/>
        </w:rPr>
        <w:t>Raloxifeen lijkt een veiligere hormoonbehandeling dan oestroge</w:t>
      </w:r>
      <w:r w:rsidR="007069F4" w:rsidRPr="00106572">
        <w:rPr>
          <w:rFonts w:ascii="Arial" w:hAnsi="Arial" w:cs="Arial"/>
          <w:sz w:val="20"/>
          <w:szCs w:val="20"/>
        </w:rPr>
        <w:t>nen</w:t>
      </w:r>
      <w:r w:rsidR="001B07CA" w:rsidRPr="00106572">
        <w:rPr>
          <w:rFonts w:ascii="Arial" w:hAnsi="Arial" w:cs="Arial"/>
          <w:sz w:val="20"/>
          <w:szCs w:val="20"/>
        </w:rPr>
        <w:t xml:space="preserve">, </w:t>
      </w:r>
      <w:r w:rsidR="00EE2423" w:rsidRPr="00106572">
        <w:rPr>
          <w:rFonts w:ascii="Arial" w:hAnsi="Arial" w:cs="Arial"/>
          <w:sz w:val="20"/>
          <w:szCs w:val="20"/>
        </w:rPr>
        <w:t>die</w:t>
      </w:r>
      <w:r w:rsidR="001B07CA" w:rsidRPr="00106572">
        <w:rPr>
          <w:rFonts w:ascii="Arial" w:hAnsi="Arial" w:cs="Arial"/>
          <w:sz w:val="20"/>
          <w:szCs w:val="20"/>
        </w:rPr>
        <w:t xml:space="preserve"> bij gebruik op lange</w:t>
      </w:r>
      <w:r w:rsidR="00EE2423" w:rsidRPr="00106572">
        <w:rPr>
          <w:rFonts w:ascii="Arial" w:hAnsi="Arial" w:cs="Arial"/>
          <w:sz w:val="20"/>
          <w:szCs w:val="20"/>
        </w:rPr>
        <w:t xml:space="preserve"> </w:t>
      </w:r>
      <w:r w:rsidR="001B07CA" w:rsidRPr="00106572">
        <w:rPr>
          <w:rFonts w:ascii="Arial" w:hAnsi="Arial" w:cs="Arial"/>
          <w:sz w:val="20"/>
          <w:szCs w:val="20"/>
        </w:rPr>
        <w:t>termijn een verhoogd risico ge</w:t>
      </w:r>
      <w:r w:rsidR="00EE2423" w:rsidRPr="00106572">
        <w:rPr>
          <w:rFonts w:ascii="Arial" w:hAnsi="Arial" w:cs="Arial"/>
          <w:sz w:val="20"/>
          <w:szCs w:val="20"/>
        </w:rPr>
        <w:t>ven</w:t>
      </w:r>
      <w:r w:rsidR="001B07CA" w:rsidRPr="00106572">
        <w:rPr>
          <w:rFonts w:ascii="Arial" w:hAnsi="Arial" w:cs="Arial"/>
          <w:sz w:val="20"/>
          <w:szCs w:val="20"/>
        </w:rPr>
        <w:t xml:space="preserve"> op cardiovasculaire aandoeningen, trombo-embolieën, borstkanker en endometriumcarcinoom (Williams-Brown </w:t>
      </w:r>
      <w:r w:rsidR="001B07CA" w:rsidRPr="00106572">
        <w:rPr>
          <w:rFonts w:ascii="Arial" w:hAnsi="Arial" w:cs="Arial"/>
          <w:i/>
          <w:sz w:val="20"/>
          <w:szCs w:val="20"/>
        </w:rPr>
        <w:t xml:space="preserve">e.a. </w:t>
      </w:r>
      <w:r w:rsidR="001B07CA" w:rsidRPr="00106572">
        <w:rPr>
          <w:rFonts w:ascii="Arial" w:hAnsi="Arial" w:cs="Arial"/>
          <w:sz w:val="20"/>
          <w:szCs w:val="20"/>
        </w:rPr>
        <w:t xml:space="preserve">2011). Raloxifeen </w:t>
      </w:r>
      <w:r w:rsidR="00EE2423" w:rsidRPr="00106572">
        <w:rPr>
          <w:rFonts w:ascii="Arial" w:hAnsi="Arial" w:cs="Arial"/>
          <w:sz w:val="20"/>
          <w:szCs w:val="20"/>
        </w:rPr>
        <w:t>kent</w:t>
      </w:r>
      <w:r w:rsidR="001B07CA" w:rsidRPr="00106572">
        <w:rPr>
          <w:rFonts w:ascii="Arial" w:hAnsi="Arial" w:cs="Arial"/>
          <w:sz w:val="20"/>
          <w:szCs w:val="20"/>
        </w:rPr>
        <w:t xml:space="preserve"> een klein verhoogd risico op veneuze trombo</w:t>
      </w:r>
      <w:r w:rsidR="00CC6FCD" w:rsidRPr="00106572">
        <w:rPr>
          <w:rFonts w:ascii="Arial" w:hAnsi="Arial" w:cs="Arial"/>
          <w:sz w:val="20"/>
          <w:szCs w:val="20"/>
        </w:rPr>
        <w:t>-</w:t>
      </w:r>
      <w:r w:rsidR="001B07CA" w:rsidRPr="00106572">
        <w:rPr>
          <w:rFonts w:ascii="Arial" w:hAnsi="Arial" w:cs="Arial"/>
          <w:sz w:val="20"/>
          <w:szCs w:val="20"/>
        </w:rPr>
        <w:t xml:space="preserve">embolieën, maar er is geen bewijs dat </w:t>
      </w:r>
      <w:r w:rsidR="00EE2423" w:rsidRPr="00106572">
        <w:rPr>
          <w:rFonts w:ascii="Arial" w:hAnsi="Arial" w:cs="Arial"/>
          <w:sz w:val="20"/>
          <w:szCs w:val="20"/>
        </w:rPr>
        <w:t>het</w:t>
      </w:r>
      <w:r w:rsidR="001B07CA" w:rsidRPr="00106572">
        <w:rPr>
          <w:rFonts w:ascii="Arial" w:hAnsi="Arial" w:cs="Arial"/>
          <w:sz w:val="20"/>
          <w:szCs w:val="20"/>
        </w:rPr>
        <w:t xml:space="preserve"> de uterus beïnvloedt (Marjoribanks </w:t>
      </w:r>
      <w:r w:rsidR="001B07CA" w:rsidRPr="00106572">
        <w:rPr>
          <w:rFonts w:ascii="Arial" w:hAnsi="Arial" w:cs="Arial"/>
          <w:i/>
          <w:sz w:val="20"/>
          <w:szCs w:val="20"/>
        </w:rPr>
        <w:t>e.a.</w:t>
      </w:r>
      <w:r w:rsidR="001B07CA" w:rsidRPr="00106572">
        <w:rPr>
          <w:rFonts w:ascii="Arial" w:hAnsi="Arial" w:cs="Arial"/>
          <w:sz w:val="20"/>
          <w:szCs w:val="20"/>
        </w:rPr>
        <w:t xml:space="preserve"> 2017).</w:t>
      </w:r>
      <w:r w:rsidR="008A0312" w:rsidRPr="00106572">
        <w:rPr>
          <w:rFonts w:ascii="Arial" w:hAnsi="Arial" w:cs="Arial"/>
          <w:sz w:val="20"/>
          <w:szCs w:val="20"/>
        </w:rPr>
        <w:t xml:space="preserve"> </w:t>
      </w:r>
      <w:r w:rsidR="00B0401D" w:rsidRPr="00106572">
        <w:rPr>
          <w:rFonts w:ascii="Arial" w:hAnsi="Arial" w:cs="Arial"/>
          <w:sz w:val="20"/>
          <w:szCs w:val="20"/>
        </w:rPr>
        <w:t xml:space="preserve">Een Cochrane review </w:t>
      </w:r>
      <w:r w:rsidR="00EE2423" w:rsidRPr="00106572">
        <w:rPr>
          <w:rFonts w:ascii="Arial" w:hAnsi="Arial" w:cs="Arial"/>
          <w:sz w:val="20"/>
          <w:szCs w:val="20"/>
        </w:rPr>
        <w:t>vond</w:t>
      </w:r>
      <w:r w:rsidR="00B0401D" w:rsidRPr="00106572">
        <w:rPr>
          <w:rFonts w:ascii="Arial" w:hAnsi="Arial" w:cs="Arial"/>
          <w:sz w:val="20"/>
          <w:szCs w:val="20"/>
        </w:rPr>
        <w:t xml:space="preserve"> dat het bewijs voor dehydroepiandrosteron (DHEA) beperkt is tot één enkel onderzoek bij patiënten met schizofrenie in de chronische fase met overheersend negatieve symptomen</w:t>
      </w:r>
      <w:r w:rsidR="00EE2423" w:rsidRPr="00106572">
        <w:rPr>
          <w:rFonts w:ascii="Arial" w:hAnsi="Arial" w:cs="Arial"/>
          <w:sz w:val="20"/>
          <w:szCs w:val="20"/>
        </w:rPr>
        <w:t>.</w:t>
      </w:r>
      <w:r w:rsidR="00CF3D49" w:rsidRPr="00106572">
        <w:rPr>
          <w:rFonts w:ascii="Arial" w:hAnsi="Arial" w:cs="Arial"/>
          <w:sz w:val="20"/>
          <w:szCs w:val="20"/>
        </w:rPr>
        <w:t xml:space="preserve"> </w:t>
      </w:r>
      <w:r w:rsidR="00EE2423" w:rsidRPr="00106572">
        <w:rPr>
          <w:rFonts w:ascii="Arial" w:hAnsi="Arial" w:cs="Arial"/>
          <w:sz w:val="20"/>
          <w:szCs w:val="20"/>
        </w:rPr>
        <w:t>Hierbij werd</w:t>
      </w:r>
      <w:r w:rsidR="00B0401D" w:rsidRPr="00106572">
        <w:rPr>
          <w:rFonts w:ascii="Arial" w:hAnsi="Arial" w:cs="Arial"/>
          <w:sz w:val="20"/>
          <w:szCs w:val="20"/>
        </w:rPr>
        <w:t xml:space="preserve"> </w:t>
      </w:r>
      <w:r w:rsidR="00EE2423" w:rsidRPr="00106572">
        <w:rPr>
          <w:rFonts w:ascii="Arial" w:hAnsi="Arial" w:cs="Arial"/>
          <w:sz w:val="20"/>
          <w:szCs w:val="20"/>
        </w:rPr>
        <w:t xml:space="preserve">in de vergelijking met placebo </w:t>
      </w:r>
      <w:r w:rsidR="00B0401D" w:rsidRPr="00106572">
        <w:rPr>
          <w:rFonts w:ascii="Arial" w:hAnsi="Arial" w:cs="Arial"/>
          <w:sz w:val="20"/>
          <w:szCs w:val="20"/>
        </w:rPr>
        <w:t xml:space="preserve">geen gunstig effect van DHEA </w:t>
      </w:r>
      <w:r w:rsidR="00EE2423" w:rsidRPr="00106572">
        <w:rPr>
          <w:rFonts w:ascii="Arial" w:hAnsi="Arial" w:cs="Arial"/>
          <w:sz w:val="20"/>
          <w:szCs w:val="20"/>
        </w:rPr>
        <w:t>gevonden op</w:t>
      </w:r>
      <w:r w:rsidR="00B0401D" w:rsidRPr="00106572">
        <w:rPr>
          <w:rFonts w:ascii="Arial" w:hAnsi="Arial" w:cs="Arial"/>
          <w:sz w:val="20"/>
          <w:szCs w:val="20"/>
        </w:rPr>
        <w:t xml:space="preserve"> primaire negatieve symptomen</w:t>
      </w:r>
      <w:r w:rsidR="00BC2477" w:rsidRPr="00106572">
        <w:rPr>
          <w:rFonts w:ascii="Arial" w:hAnsi="Arial" w:cs="Arial"/>
          <w:sz w:val="20"/>
          <w:szCs w:val="20"/>
        </w:rPr>
        <w:t xml:space="preserve"> en ook niet </w:t>
      </w:r>
      <w:r w:rsidR="007069F4" w:rsidRPr="00106572">
        <w:rPr>
          <w:rFonts w:ascii="Arial" w:hAnsi="Arial" w:cs="Arial"/>
          <w:sz w:val="20"/>
          <w:szCs w:val="20"/>
        </w:rPr>
        <w:t xml:space="preserve">op </w:t>
      </w:r>
      <w:r w:rsidR="00BC2477" w:rsidRPr="00106572">
        <w:rPr>
          <w:rFonts w:ascii="Arial" w:hAnsi="Arial" w:cs="Arial"/>
          <w:sz w:val="20"/>
          <w:szCs w:val="20"/>
        </w:rPr>
        <w:t>positieve en depressieve symptomen</w:t>
      </w:r>
      <w:r w:rsidR="00B0401D" w:rsidRPr="00106572">
        <w:rPr>
          <w:rFonts w:ascii="Arial" w:hAnsi="Arial" w:cs="Arial"/>
          <w:sz w:val="20"/>
          <w:szCs w:val="20"/>
        </w:rPr>
        <w:t xml:space="preserve"> (Elias &amp; Kumar, 2007). </w:t>
      </w:r>
      <w:r w:rsidR="00BC2477" w:rsidRPr="00106572">
        <w:rPr>
          <w:rFonts w:ascii="Arial" w:hAnsi="Arial" w:cs="Arial"/>
          <w:sz w:val="20"/>
          <w:szCs w:val="20"/>
        </w:rPr>
        <w:t>E</w:t>
      </w:r>
      <w:r w:rsidR="00D1171B" w:rsidRPr="00106572">
        <w:rPr>
          <w:rFonts w:ascii="Arial" w:hAnsi="Arial" w:cs="Arial"/>
          <w:sz w:val="20"/>
          <w:szCs w:val="20"/>
        </w:rPr>
        <w:t xml:space="preserve">xtrapiramidale symptomen als mogelijke </w:t>
      </w:r>
      <w:r w:rsidR="00331406" w:rsidRPr="00106572">
        <w:rPr>
          <w:rFonts w:ascii="Arial" w:hAnsi="Arial" w:cs="Arial"/>
          <w:sz w:val="20"/>
          <w:szCs w:val="20"/>
        </w:rPr>
        <w:t xml:space="preserve">verstorende variabele </w:t>
      </w:r>
      <w:r w:rsidR="00BC2477" w:rsidRPr="00106572">
        <w:rPr>
          <w:rFonts w:ascii="Arial" w:hAnsi="Arial" w:cs="Arial"/>
          <w:sz w:val="20"/>
          <w:szCs w:val="20"/>
        </w:rPr>
        <w:t xml:space="preserve">werden </w:t>
      </w:r>
      <w:r w:rsidR="00D1171B" w:rsidRPr="00106572">
        <w:rPr>
          <w:rFonts w:ascii="Arial" w:hAnsi="Arial" w:cs="Arial"/>
          <w:sz w:val="20"/>
          <w:szCs w:val="20"/>
        </w:rPr>
        <w:t xml:space="preserve">niet onderzocht. Een placebogecontroleerd onderzoek </w:t>
      </w:r>
      <w:r w:rsidR="00225046" w:rsidRPr="00106572">
        <w:rPr>
          <w:rFonts w:ascii="Arial" w:hAnsi="Arial" w:cs="Arial"/>
          <w:sz w:val="20"/>
          <w:szCs w:val="20"/>
        </w:rPr>
        <w:t xml:space="preserve">bij 30 mannen met schizofrenie in de chronische fase </w:t>
      </w:r>
      <w:r w:rsidR="00D1171B" w:rsidRPr="00106572">
        <w:rPr>
          <w:rFonts w:ascii="Arial" w:hAnsi="Arial" w:cs="Arial"/>
          <w:sz w:val="20"/>
          <w:szCs w:val="20"/>
        </w:rPr>
        <w:t xml:space="preserve">liet na vier weken behandeling met testosteron (5 g van 1% gel) een matige verbetering </w:t>
      </w:r>
      <w:r w:rsidR="00225046" w:rsidRPr="00106572">
        <w:rPr>
          <w:rFonts w:ascii="Arial" w:hAnsi="Arial" w:cs="Arial"/>
          <w:sz w:val="20"/>
          <w:szCs w:val="20"/>
        </w:rPr>
        <w:t xml:space="preserve">zien </w:t>
      </w:r>
      <w:r w:rsidR="00D1171B" w:rsidRPr="00106572">
        <w:rPr>
          <w:rFonts w:ascii="Arial" w:hAnsi="Arial" w:cs="Arial"/>
          <w:sz w:val="20"/>
          <w:szCs w:val="20"/>
        </w:rPr>
        <w:t xml:space="preserve">van primaire negatieve symptomen </w:t>
      </w:r>
      <w:r w:rsidR="00225046" w:rsidRPr="00106572">
        <w:rPr>
          <w:rFonts w:ascii="Arial" w:hAnsi="Arial" w:cs="Arial"/>
          <w:sz w:val="20"/>
          <w:szCs w:val="20"/>
        </w:rPr>
        <w:t>(ES</w:t>
      </w:r>
      <w:r w:rsidR="00225046" w:rsidRPr="00106572">
        <w:rPr>
          <w:rFonts w:ascii="Arial" w:hAnsi="Arial" w:cs="Arial"/>
          <w:bCs/>
          <w:sz w:val="20"/>
          <w:szCs w:val="20"/>
        </w:rPr>
        <w:t>=0</w:t>
      </w:r>
      <w:r w:rsidR="00032E31" w:rsidRPr="00106572">
        <w:rPr>
          <w:rFonts w:ascii="Arial" w:hAnsi="Arial" w:cs="Arial"/>
          <w:bCs/>
          <w:sz w:val="20"/>
          <w:szCs w:val="20"/>
        </w:rPr>
        <w:t>.</w:t>
      </w:r>
      <w:r w:rsidR="00225046" w:rsidRPr="00106572">
        <w:rPr>
          <w:rFonts w:ascii="Arial" w:hAnsi="Arial" w:cs="Arial"/>
          <w:bCs/>
          <w:sz w:val="20"/>
          <w:szCs w:val="20"/>
        </w:rPr>
        <w:t>64</w:t>
      </w:r>
      <w:r w:rsidR="00225046" w:rsidRPr="00106572">
        <w:rPr>
          <w:rFonts w:ascii="Arial" w:hAnsi="Arial" w:cs="Arial"/>
          <w:sz w:val="20"/>
          <w:szCs w:val="20"/>
        </w:rPr>
        <w:t xml:space="preserve">, </w:t>
      </w:r>
      <w:r w:rsidR="00225046" w:rsidRPr="00106572">
        <w:rPr>
          <w:rFonts w:ascii="Arial" w:hAnsi="Arial" w:cs="Arial"/>
          <w:i/>
          <w:sz w:val="20"/>
          <w:szCs w:val="20"/>
        </w:rPr>
        <w:t>p</w:t>
      </w:r>
      <w:r w:rsidR="00225046" w:rsidRPr="00106572">
        <w:rPr>
          <w:rFonts w:ascii="Arial" w:hAnsi="Arial" w:cs="Arial"/>
          <w:sz w:val="20"/>
          <w:szCs w:val="20"/>
        </w:rPr>
        <w:t>=0</w:t>
      </w:r>
      <w:r w:rsidR="00032E31" w:rsidRPr="00106572">
        <w:rPr>
          <w:rFonts w:ascii="Arial" w:hAnsi="Arial" w:cs="Arial"/>
          <w:sz w:val="20"/>
          <w:szCs w:val="20"/>
        </w:rPr>
        <w:t>.</w:t>
      </w:r>
      <w:r w:rsidR="00225046" w:rsidRPr="00106572">
        <w:rPr>
          <w:rFonts w:ascii="Arial" w:hAnsi="Arial" w:cs="Arial"/>
          <w:sz w:val="20"/>
          <w:szCs w:val="20"/>
        </w:rPr>
        <w:t xml:space="preserve">001), terwijl </w:t>
      </w:r>
      <w:r w:rsidR="00331406" w:rsidRPr="00106572">
        <w:rPr>
          <w:rFonts w:ascii="Arial" w:hAnsi="Arial" w:cs="Arial"/>
          <w:sz w:val="20"/>
          <w:szCs w:val="20"/>
        </w:rPr>
        <w:t xml:space="preserve">verstorende variabelen </w:t>
      </w:r>
      <w:r w:rsidR="00225046" w:rsidRPr="00106572">
        <w:rPr>
          <w:rFonts w:ascii="Arial" w:hAnsi="Arial" w:cs="Arial"/>
          <w:sz w:val="20"/>
          <w:szCs w:val="20"/>
        </w:rPr>
        <w:t xml:space="preserve">als positieve, depressieve en extrapiramidale symptomen niet significant veranderden (Ko </w:t>
      </w:r>
      <w:r w:rsidR="00225046" w:rsidRPr="00106572">
        <w:rPr>
          <w:rFonts w:ascii="Arial" w:hAnsi="Arial" w:cs="Arial"/>
          <w:i/>
          <w:sz w:val="20"/>
          <w:szCs w:val="20"/>
        </w:rPr>
        <w:t>e.a.</w:t>
      </w:r>
      <w:r w:rsidR="00225046" w:rsidRPr="00106572">
        <w:rPr>
          <w:rFonts w:ascii="Arial" w:hAnsi="Arial" w:cs="Arial"/>
          <w:sz w:val="20"/>
          <w:szCs w:val="20"/>
        </w:rPr>
        <w:t xml:space="preserve"> 2008). Het totale en vrije testosteron waren de enige hormoonspiegels, die significant toenamen. Conversie van testosteron naar oestradiol (Lakshman </w:t>
      </w:r>
      <w:r w:rsidR="00225046" w:rsidRPr="00106572">
        <w:rPr>
          <w:rFonts w:ascii="Arial" w:hAnsi="Arial" w:cs="Arial"/>
          <w:i/>
          <w:sz w:val="20"/>
          <w:szCs w:val="20"/>
        </w:rPr>
        <w:t>e.a.</w:t>
      </w:r>
      <w:r w:rsidR="00225046" w:rsidRPr="00106572">
        <w:rPr>
          <w:rFonts w:ascii="Arial" w:hAnsi="Arial" w:cs="Arial"/>
          <w:sz w:val="20"/>
          <w:szCs w:val="20"/>
        </w:rPr>
        <w:t xml:space="preserve"> 2010) kan derhalve het gunstige effect niet verklaren.</w:t>
      </w:r>
      <w:r w:rsidR="008A0312" w:rsidRPr="00106572">
        <w:rPr>
          <w:rFonts w:ascii="Arial" w:hAnsi="Arial" w:cs="Arial"/>
          <w:sz w:val="20"/>
          <w:szCs w:val="20"/>
        </w:rPr>
        <w:t xml:space="preserve"> </w:t>
      </w:r>
    </w:p>
    <w:p w:rsidR="00225046" w:rsidRPr="00106572" w:rsidRDefault="008A0312" w:rsidP="00A036C6">
      <w:pPr>
        <w:pStyle w:val="Lijstalinea"/>
        <w:numPr>
          <w:ilvl w:val="0"/>
          <w:numId w:val="32"/>
        </w:numPr>
        <w:shd w:val="clear" w:color="auto" w:fill="FFFFFF"/>
        <w:autoSpaceDE w:val="0"/>
        <w:autoSpaceDN w:val="0"/>
        <w:adjustRightInd w:val="0"/>
        <w:spacing w:after="0" w:line="360" w:lineRule="auto"/>
        <w:rPr>
          <w:rFonts w:ascii="Arial" w:hAnsi="Arial" w:cs="Arial"/>
          <w:sz w:val="20"/>
          <w:szCs w:val="20"/>
        </w:rPr>
      </w:pPr>
      <w:r w:rsidRPr="00106572">
        <w:rPr>
          <w:rFonts w:ascii="Arial" w:hAnsi="Arial" w:cs="Arial"/>
          <w:i/>
          <w:sz w:val="20"/>
          <w:szCs w:val="20"/>
        </w:rPr>
        <w:t>Oxytocine</w:t>
      </w:r>
      <w:r w:rsidRPr="00106572">
        <w:rPr>
          <w:rFonts w:ascii="Arial" w:hAnsi="Arial" w:cs="Arial"/>
          <w:sz w:val="20"/>
          <w:szCs w:val="20"/>
        </w:rPr>
        <w:t xml:space="preserve"> </w:t>
      </w:r>
    </w:p>
    <w:p w:rsidR="0067085C" w:rsidRPr="00106572" w:rsidRDefault="002E6261" w:rsidP="000D3614">
      <w:pPr>
        <w:pStyle w:val="Lijstalinea"/>
        <w:shd w:val="clear" w:color="auto" w:fill="FFFFFF"/>
        <w:autoSpaceDE w:val="0"/>
        <w:autoSpaceDN w:val="0"/>
        <w:adjustRightInd w:val="0"/>
        <w:spacing w:after="0" w:line="360" w:lineRule="auto"/>
        <w:ind w:left="1416"/>
        <w:rPr>
          <w:rFonts w:ascii="Arial" w:hAnsi="Arial" w:cs="Arial"/>
          <w:sz w:val="20"/>
          <w:szCs w:val="20"/>
        </w:rPr>
      </w:pPr>
      <w:r w:rsidRPr="00106572">
        <w:rPr>
          <w:rFonts w:ascii="Arial" w:hAnsi="Arial" w:cs="Arial"/>
          <w:sz w:val="20"/>
          <w:szCs w:val="20"/>
        </w:rPr>
        <w:t xml:space="preserve">Terwijl een meta-analyse van </w:t>
      </w:r>
      <w:r w:rsidR="009578CD" w:rsidRPr="00106572">
        <w:rPr>
          <w:rFonts w:ascii="Arial" w:hAnsi="Arial" w:cs="Arial"/>
          <w:sz w:val="20"/>
          <w:szCs w:val="20"/>
        </w:rPr>
        <w:t>matige</w:t>
      </w:r>
      <w:r w:rsidR="003171C1" w:rsidRPr="00106572">
        <w:rPr>
          <w:rFonts w:ascii="Arial" w:hAnsi="Arial" w:cs="Arial"/>
          <w:sz w:val="20"/>
          <w:szCs w:val="20"/>
        </w:rPr>
        <w:t xml:space="preserve"> </w:t>
      </w:r>
      <w:r w:rsidRPr="00106572">
        <w:rPr>
          <w:rFonts w:ascii="Arial" w:hAnsi="Arial" w:cs="Arial"/>
          <w:sz w:val="20"/>
          <w:szCs w:val="20"/>
        </w:rPr>
        <w:t xml:space="preserve">kwaliteit </w:t>
      </w:r>
      <w:r w:rsidR="00C24CBD" w:rsidRPr="00106572">
        <w:rPr>
          <w:rFonts w:ascii="Arial" w:hAnsi="Arial" w:cs="Arial"/>
          <w:sz w:val="20"/>
          <w:szCs w:val="20"/>
        </w:rPr>
        <w:t xml:space="preserve">(Gumley </w:t>
      </w:r>
      <w:r w:rsidR="00C24CBD" w:rsidRPr="00106572">
        <w:rPr>
          <w:rFonts w:ascii="Arial" w:hAnsi="Arial" w:cs="Arial"/>
          <w:i/>
          <w:sz w:val="20"/>
          <w:szCs w:val="20"/>
        </w:rPr>
        <w:t xml:space="preserve">e.a. </w:t>
      </w:r>
      <w:r w:rsidR="00C24CBD" w:rsidRPr="00106572">
        <w:rPr>
          <w:rFonts w:ascii="Arial" w:hAnsi="Arial" w:cs="Arial"/>
          <w:sz w:val="20"/>
          <w:szCs w:val="20"/>
        </w:rPr>
        <w:t xml:space="preserve">2014) </w:t>
      </w:r>
      <w:r w:rsidRPr="00106572">
        <w:rPr>
          <w:rFonts w:ascii="Arial" w:hAnsi="Arial" w:cs="Arial"/>
          <w:sz w:val="20"/>
          <w:szCs w:val="20"/>
        </w:rPr>
        <w:t xml:space="preserve">en een meta-analyse van hoge kwaliteit </w:t>
      </w:r>
      <w:r w:rsidR="00C24CBD" w:rsidRPr="00106572">
        <w:rPr>
          <w:rFonts w:ascii="Arial" w:hAnsi="Arial" w:cs="Arial"/>
          <w:sz w:val="20"/>
          <w:szCs w:val="20"/>
        </w:rPr>
        <w:t xml:space="preserve">(Oya </w:t>
      </w:r>
      <w:r w:rsidR="00C24CBD" w:rsidRPr="00106572">
        <w:rPr>
          <w:rFonts w:ascii="Arial" w:hAnsi="Arial" w:cs="Arial"/>
          <w:i/>
          <w:sz w:val="20"/>
          <w:szCs w:val="20"/>
        </w:rPr>
        <w:t>e.a.</w:t>
      </w:r>
      <w:r w:rsidR="00C24CBD" w:rsidRPr="00106572">
        <w:rPr>
          <w:rFonts w:ascii="Arial" w:hAnsi="Arial" w:cs="Arial"/>
          <w:sz w:val="20"/>
          <w:szCs w:val="20"/>
        </w:rPr>
        <w:t xml:space="preserve"> 2016) </w:t>
      </w:r>
      <w:r w:rsidRPr="00106572">
        <w:rPr>
          <w:rFonts w:ascii="Arial" w:hAnsi="Arial" w:cs="Arial"/>
          <w:sz w:val="20"/>
          <w:szCs w:val="20"/>
        </w:rPr>
        <w:t xml:space="preserve">inconsistent bewijs </w:t>
      </w:r>
      <w:r w:rsidR="00C24CBD" w:rsidRPr="00106572">
        <w:rPr>
          <w:rFonts w:ascii="Arial" w:hAnsi="Arial" w:cs="Arial"/>
          <w:sz w:val="20"/>
          <w:szCs w:val="20"/>
        </w:rPr>
        <w:t>lieten zien</w:t>
      </w:r>
      <w:r w:rsidR="00095DE1" w:rsidRPr="00106572">
        <w:rPr>
          <w:rFonts w:ascii="Arial" w:hAnsi="Arial" w:cs="Arial"/>
          <w:sz w:val="20"/>
          <w:szCs w:val="20"/>
        </w:rPr>
        <w:t xml:space="preserve"> </w:t>
      </w:r>
      <w:r w:rsidRPr="00106572">
        <w:rPr>
          <w:rFonts w:ascii="Arial" w:hAnsi="Arial" w:cs="Arial"/>
          <w:sz w:val="20"/>
          <w:szCs w:val="20"/>
        </w:rPr>
        <w:t xml:space="preserve">voor verbetering van negatieve symptomen (zonder primair/secundair onderscheid) met intranasale oxytocine als additietherapie bij atypische antipsychotica, toonde een meta-analyse van hoge kwaliteit van acht RCTs </w:t>
      </w:r>
      <w:r w:rsidR="00BC2477" w:rsidRPr="00106572">
        <w:rPr>
          <w:rFonts w:ascii="Arial" w:hAnsi="Arial" w:cs="Arial"/>
          <w:sz w:val="20"/>
          <w:szCs w:val="20"/>
        </w:rPr>
        <w:t>bij</w:t>
      </w:r>
      <w:r w:rsidRPr="00106572">
        <w:rPr>
          <w:rFonts w:ascii="Arial" w:hAnsi="Arial" w:cs="Arial"/>
          <w:sz w:val="20"/>
          <w:szCs w:val="20"/>
        </w:rPr>
        <w:t xml:space="preserve"> patiënten met een </w:t>
      </w:r>
      <w:bookmarkStart w:id="15" w:name="_Hlk32917636"/>
      <w:r w:rsidRPr="00106572">
        <w:rPr>
          <w:rFonts w:ascii="Arial" w:hAnsi="Arial" w:cs="Arial"/>
          <w:sz w:val="20"/>
          <w:szCs w:val="20"/>
        </w:rPr>
        <w:t>schizofreniespectrumstoornis</w:t>
      </w:r>
      <w:r w:rsidR="00C24CBD" w:rsidRPr="00106572">
        <w:rPr>
          <w:rFonts w:ascii="Arial" w:hAnsi="Arial" w:cs="Arial"/>
          <w:sz w:val="20"/>
          <w:szCs w:val="20"/>
        </w:rPr>
        <w:t xml:space="preserve"> </w:t>
      </w:r>
      <w:bookmarkEnd w:id="15"/>
      <w:r w:rsidR="00C24CBD" w:rsidRPr="00106572">
        <w:rPr>
          <w:rFonts w:ascii="Arial" w:hAnsi="Arial" w:cs="Arial"/>
          <w:sz w:val="20"/>
          <w:szCs w:val="20"/>
        </w:rPr>
        <w:t>en</w:t>
      </w:r>
      <w:r w:rsidRPr="00106572">
        <w:rPr>
          <w:rFonts w:ascii="Arial" w:hAnsi="Arial" w:cs="Arial"/>
          <w:sz w:val="20"/>
          <w:szCs w:val="20"/>
        </w:rPr>
        <w:t xml:space="preserve"> voornamelijk overheersende negatieve symptomen aan dat oxytocine niet bijdraagt aan behandeling van negatieve symptomen (Williams </w:t>
      </w:r>
      <w:r w:rsidRPr="00106572">
        <w:rPr>
          <w:rFonts w:ascii="Arial" w:hAnsi="Arial" w:cs="Arial"/>
          <w:i/>
          <w:sz w:val="20"/>
          <w:szCs w:val="20"/>
        </w:rPr>
        <w:t xml:space="preserve">e.a. </w:t>
      </w:r>
      <w:r w:rsidRPr="00106572">
        <w:rPr>
          <w:rFonts w:ascii="Arial" w:hAnsi="Arial" w:cs="Arial"/>
          <w:sz w:val="20"/>
          <w:szCs w:val="20"/>
        </w:rPr>
        <w:t>2017) (Tabel 20). Hierbij w</w:t>
      </w:r>
      <w:r w:rsidR="00BC2477" w:rsidRPr="00106572">
        <w:rPr>
          <w:rFonts w:ascii="Arial" w:hAnsi="Arial" w:cs="Arial"/>
          <w:sz w:val="20"/>
          <w:szCs w:val="20"/>
        </w:rPr>
        <w:t>erden</w:t>
      </w:r>
      <w:r w:rsidRPr="00106572">
        <w:rPr>
          <w:rFonts w:ascii="Arial" w:hAnsi="Arial" w:cs="Arial"/>
          <w:sz w:val="20"/>
          <w:szCs w:val="20"/>
        </w:rPr>
        <w:t xml:space="preserve"> geen verschillen gevonden wat betreft positieve symptomen tussen de oxytocine en placebo, maar andere potentiële oorzaken voor secundaire negatieve symptomen, zoals depressieve en extrapiramidale symptomen w</w:t>
      </w:r>
      <w:r w:rsidR="00BC2477" w:rsidRPr="00106572">
        <w:rPr>
          <w:rFonts w:ascii="Arial" w:hAnsi="Arial" w:cs="Arial"/>
          <w:sz w:val="20"/>
          <w:szCs w:val="20"/>
        </w:rPr>
        <w:t>erden</w:t>
      </w:r>
      <w:r w:rsidRPr="00106572">
        <w:rPr>
          <w:rFonts w:ascii="Arial" w:hAnsi="Arial" w:cs="Arial"/>
          <w:sz w:val="20"/>
          <w:szCs w:val="20"/>
        </w:rPr>
        <w:t xml:space="preserve"> niet onderzocht. </w:t>
      </w:r>
      <w:bookmarkEnd w:id="14"/>
    </w:p>
    <w:p w:rsidR="00A25791" w:rsidRPr="00106572" w:rsidRDefault="00A25791" w:rsidP="00A036C6">
      <w:pPr>
        <w:pStyle w:val="Lijstalinea"/>
        <w:numPr>
          <w:ilvl w:val="0"/>
          <w:numId w:val="2"/>
        </w:numPr>
        <w:spacing w:line="360" w:lineRule="auto"/>
        <w:rPr>
          <w:rFonts w:ascii="Arial" w:hAnsi="Arial" w:cs="Arial"/>
          <w:i/>
          <w:sz w:val="20"/>
          <w:szCs w:val="20"/>
        </w:rPr>
      </w:pPr>
      <w:r w:rsidRPr="00106572">
        <w:rPr>
          <w:rFonts w:ascii="Arial" w:hAnsi="Arial" w:cs="Arial"/>
          <w:i/>
          <w:sz w:val="20"/>
          <w:szCs w:val="20"/>
        </w:rPr>
        <w:t>Niet-farmacologische behandeling</w:t>
      </w:r>
    </w:p>
    <w:p w:rsidR="00C97235" w:rsidRPr="00106572" w:rsidRDefault="00C97235" w:rsidP="00C97235">
      <w:pPr>
        <w:pStyle w:val="Lijstalinea"/>
        <w:spacing w:line="360" w:lineRule="auto"/>
        <w:ind w:left="360"/>
        <w:rPr>
          <w:rFonts w:ascii="Arial" w:hAnsi="Arial" w:cs="Arial"/>
          <w:i/>
          <w:sz w:val="20"/>
          <w:szCs w:val="20"/>
        </w:rPr>
      </w:pPr>
      <w:r w:rsidRPr="00106572">
        <w:rPr>
          <w:rFonts w:ascii="Arial" w:hAnsi="Arial" w:cs="Arial"/>
          <w:i/>
          <w:sz w:val="20"/>
          <w:szCs w:val="20"/>
        </w:rPr>
        <w:t xml:space="preserve">1.   Muziektherapie </w:t>
      </w:r>
    </w:p>
    <w:p w:rsidR="00C97235" w:rsidRPr="00106572" w:rsidRDefault="00C97235" w:rsidP="00C97235">
      <w:pPr>
        <w:pStyle w:val="Lijstalinea"/>
        <w:spacing w:line="360" w:lineRule="auto"/>
        <w:rPr>
          <w:rFonts w:ascii="Arial" w:hAnsi="Arial" w:cs="Arial"/>
          <w:sz w:val="20"/>
          <w:szCs w:val="20"/>
        </w:rPr>
      </w:pPr>
      <w:r w:rsidRPr="00106572">
        <w:rPr>
          <w:rFonts w:ascii="Arial" w:hAnsi="Arial" w:cs="Arial"/>
          <w:sz w:val="20"/>
          <w:szCs w:val="20"/>
        </w:rPr>
        <w:t>Muziektherapie is een veelbelovende interventie met matig tot grote effecten op negatieve symptomen op basis van twee Cochrane reviews van vier RCTs (</w:t>
      </w:r>
      <w:r w:rsidRPr="00106572">
        <w:rPr>
          <w:rFonts w:ascii="Arial" w:hAnsi="Arial" w:cs="Arial"/>
          <w:i/>
          <w:sz w:val="20"/>
          <w:szCs w:val="20"/>
        </w:rPr>
        <w:t>n</w:t>
      </w:r>
      <w:r w:rsidRPr="00106572">
        <w:rPr>
          <w:rFonts w:ascii="Arial" w:hAnsi="Arial" w:cs="Arial"/>
          <w:sz w:val="20"/>
          <w:szCs w:val="20"/>
        </w:rPr>
        <w:t xml:space="preserve">=240, SMD=0.74) (Mössler </w:t>
      </w:r>
      <w:r w:rsidRPr="00106572">
        <w:rPr>
          <w:rFonts w:ascii="Arial" w:hAnsi="Arial" w:cs="Arial"/>
          <w:i/>
          <w:sz w:val="20"/>
          <w:szCs w:val="20"/>
        </w:rPr>
        <w:t>e.a.</w:t>
      </w:r>
      <w:r w:rsidRPr="00106572">
        <w:rPr>
          <w:rFonts w:ascii="Arial" w:hAnsi="Arial" w:cs="Arial"/>
          <w:sz w:val="20"/>
          <w:szCs w:val="20"/>
        </w:rPr>
        <w:t xml:space="preserve"> 2011), en vijf kortetermijn onderzoeken (n=319, SMD=0.50) en drie middellangetermijn onderzoeken (</w:t>
      </w:r>
      <w:r w:rsidRPr="00106572">
        <w:rPr>
          <w:rFonts w:ascii="Arial" w:hAnsi="Arial" w:cs="Arial"/>
          <w:i/>
          <w:iCs/>
          <w:sz w:val="20"/>
          <w:szCs w:val="20"/>
        </w:rPr>
        <w:t>n</w:t>
      </w:r>
      <w:r w:rsidRPr="00106572">
        <w:rPr>
          <w:rFonts w:ascii="Arial" w:hAnsi="Arial" w:cs="Arial"/>
          <w:sz w:val="20"/>
          <w:szCs w:val="20"/>
        </w:rPr>
        <w:t>=</w:t>
      </w:r>
      <w:r w:rsidRPr="00106572">
        <w:rPr>
          <w:rFonts w:ascii="Arial" w:hAnsi="Arial" w:cs="Arial"/>
          <w:sz w:val="20"/>
          <w:szCs w:val="20"/>
          <w:shd w:val="clear" w:color="auto" w:fill="FFFFFF"/>
        </w:rPr>
        <w:t xml:space="preserve">177, SMD=0.55) (Geretsegger </w:t>
      </w:r>
      <w:r w:rsidRPr="00106572">
        <w:rPr>
          <w:rFonts w:ascii="Arial" w:hAnsi="Arial" w:cs="Arial"/>
          <w:i/>
          <w:iCs/>
          <w:sz w:val="20"/>
          <w:szCs w:val="20"/>
          <w:shd w:val="clear" w:color="auto" w:fill="FFFFFF"/>
        </w:rPr>
        <w:t>e.a.</w:t>
      </w:r>
      <w:r w:rsidRPr="00106572">
        <w:rPr>
          <w:rFonts w:ascii="Arial" w:hAnsi="Arial" w:cs="Arial"/>
          <w:sz w:val="20"/>
          <w:szCs w:val="20"/>
          <w:shd w:val="clear" w:color="auto" w:fill="FFFFFF"/>
        </w:rPr>
        <w:t xml:space="preserve"> 2017) en </w:t>
      </w:r>
      <w:r w:rsidRPr="00106572">
        <w:rPr>
          <w:rFonts w:ascii="Arial" w:hAnsi="Arial" w:cs="Arial"/>
          <w:sz w:val="20"/>
          <w:szCs w:val="20"/>
        </w:rPr>
        <w:t xml:space="preserve">meta-analyses van matige kwaliteit (drie RCTs, SMD=0.54) (Lutgens </w:t>
      </w:r>
      <w:r w:rsidRPr="00106572">
        <w:rPr>
          <w:rFonts w:ascii="Arial" w:hAnsi="Arial" w:cs="Arial"/>
          <w:i/>
          <w:sz w:val="20"/>
          <w:szCs w:val="20"/>
        </w:rPr>
        <w:t>e.a.</w:t>
      </w:r>
      <w:r w:rsidRPr="00106572">
        <w:rPr>
          <w:rFonts w:ascii="Arial" w:hAnsi="Arial" w:cs="Arial"/>
          <w:sz w:val="20"/>
          <w:szCs w:val="20"/>
        </w:rPr>
        <w:t xml:space="preserve"> 2017) en hoge kwaliteit (negen RCTs en een niet-gerandomiseerd onderzoek, </w:t>
      </w:r>
      <w:r w:rsidRPr="00106572">
        <w:rPr>
          <w:rFonts w:ascii="Arial" w:hAnsi="Arial" w:cs="Arial"/>
          <w:i/>
          <w:iCs/>
          <w:sz w:val="20"/>
          <w:szCs w:val="20"/>
        </w:rPr>
        <w:t>n</w:t>
      </w:r>
      <w:r w:rsidRPr="00106572">
        <w:rPr>
          <w:rFonts w:ascii="Arial" w:hAnsi="Arial" w:cs="Arial"/>
          <w:sz w:val="20"/>
          <w:szCs w:val="20"/>
        </w:rPr>
        <w:t xml:space="preserve">=714, SMD=4.14, </w:t>
      </w:r>
      <w:r w:rsidRPr="00106572">
        <w:rPr>
          <w:rFonts w:ascii="Arial" w:hAnsi="Arial" w:cs="Arial"/>
          <w:i/>
          <w:sz w:val="20"/>
          <w:szCs w:val="20"/>
        </w:rPr>
        <w:t>p</w:t>
      </w:r>
      <w:r w:rsidRPr="00106572">
        <w:rPr>
          <w:rFonts w:ascii="Arial" w:hAnsi="Arial" w:cs="Arial"/>
          <w:sz w:val="20"/>
          <w:szCs w:val="20"/>
        </w:rPr>
        <w:t xml:space="preserve">&lt;0.001) (Tseng </w:t>
      </w:r>
      <w:r w:rsidRPr="00106572">
        <w:rPr>
          <w:rFonts w:ascii="Arial" w:hAnsi="Arial" w:cs="Arial"/>
          <w:i/>
          <w:sz w:val="20"/>
          <w:szCs w:val="20"/>
        </w:rPr>
        <w:t xml:space="preserve">e.a. </w:t>
      </w:r>
      <w:r w:rsidRPr="00106572">
        <w:rPr>
          <w:rFonts w:ascii="Arial" w:hAnsi="Arial" w:cs="Arial"/>
          <w:sz w:val="20"/>
          <w:szCs w:val="20"/>
        </w:rPr>
        <w:t>2016)</w:t>
      </w:r>
      <w:r w:rsidRPr="00106572" w:rsidDel="007873C5">
        <w:rPr>
          <w:rFonts w:ascii="Arial" w:hAnsi="Arial" w:cs="Arial"/>
          <w:sz w:val="20"/>
          <w:szCs w:val="20"/>
        </w:rPr>
        <w:t xml:space="preserve"> </w:t>
      </w:r>
      <w:r w:rsidRPr="00106572">
        <w:rPr>
          <w:rFonts w:ascii="Arial" w:hAnsi="Arial" w:cs="Arial"/>
          <w:sz w:val="20"/>
          <w:szCs w:val="20"/>
        </w:rPr>
        <w:t xml:space="preserve">(zonder primair/secundair onderscheid) (Tabel 22). Bij slechts één onderzoek bestond de studiepopulatie echter uit ernstig zieke patiënten met een PANSS score hoger dan 95. Intensieve muziektherapie (twee RCTs, SMD=0.97) leek in eerste instantie meer werkzaam </w:t>
      </w:r>
      <w:r w:rsidR="00FC6150" w:rsidRPr="00106572">
        <w:rPr>
          <w:rFonts w:ascii="Arial" w:hAnsi="Arial" w:cs="Arial"/>
          <w:sz w:val="20"/>
          <w:szCs w:val="20"/>
        </w:rPr>
        <w:t xml:space="preserve">bij </w:t>
      </w:r>
      <w:r w:rsidRPr="00106572">
        <w:rPr>
          <w:rFonts w:ascii="Arial" w:hAnsi="Arial" w:cs="Arial"/>
          <w:sz w:val="20"/>
          <w:szCs w:val="20"/>
        </w:rPr>
        <w:t xml:space="preserve">negatieve symptomen dan muziektherapie met een lagere frequentie (twee RCTs, SMD=0.69) (Mössler </w:t>
      </w:r>
      <w:r w:rsidRPr="00106572">
        <w:rPr>
          <w:rFonts w:ascii="Arial" w:hAnsi="Arial" w:cs="Arial"/>
          <w:i/>
          <w:sz w:val="20"/>
          <w:szCs w:val="20"/>
        </w:rPr>
        <w:t>e.a.</w:t>
      </w:r>
      <w:r w:rsidRPr="00106572">
        <w:rPr>
          <w:rFonts w:ascii="Arial" w:hAnsi="Arial" w:cs="Arial"/>
          <w:sz w:val="20"/>
          <w:szCs w:val="20"/>
        </w:rPr>
        <w:t xml:space="preserve"> 2011). Uit subanalyses door Tseng e.a. (2016) blijkt dat muziektherapie vergeleken met reguliere behandeling effectiever is, zowel korter dan drie maanden (</w:t>
      </w:r>
      <w:r w:rsidRPr="00106572">
        <w:rPr>
          <w:rFonts w:ascii="Arial" w:hAnsi="Arial" w:cs="Arial"/>
          <w:i/>
          <w:iCs/>
          <w:sz w:val="20"/>
          <w:szCs w:val="20"/>
        </w:rPr>
        <w:t>k</w:t>
      </w:r>
      <w:r w:rsidRPr="00106572">
        <w:rPr>
          <w:rFonts w:ascii="Arial" w:hAnsi="Arial" w:cs="Arial"/>
          <w:sz w:val="20"/>
          <w:szCs w:val="20"/>
        </w:rPr>
        <w:t xml:space="preserve">=7, ES=3.97, </w:t>
      </w:r>
      <w:r w:rsidRPr="00106572">
        <w:rPr>
          <w:rFonts w:ascii="Arial" w:hAnsi="Arial" w:cs="Arial"/>
          <w:i/>
          <w:iCs/>
          <w:sz w:val="20"/>
          <w:szCs w:val="20"/>
        </w:rPr>
        <w:t>p</w:t>
      </w:r>
      <w:r w:rsidRPr="00106572">
        <w:rPr>
          <w:rFonts w:ascii="Arial" w:hAnsi="Arial" w:cs="Arial"/>
          <w:sz w:val="20"/>
          <w:szCs w:val="20"/>
        </w:rPr>
        <w:t>&lt;0.001) als drie maanden en langer (</w:t>
      </w:r>
      <w:r w:rsidRPr="00106572">
        <w:rPr>
          <w:rFonts w:ascii="Arial" w:hAnsi="Arial" w:cs="Arial"/>
          <w:i/>
          <w:iCs/>
          <w:sz w:val="20"/>
          <w:szCs w:val="20"/>
        </w:rPr>
        <w:t>k</w:t>
      </w:r>
      <w:r w:rsidRPr="00106572">
        <w:rPr>
          <w:rFonts w:ascii="Arial" w:hAnsi="Arial" w:cs="Arial"/>
          <w:sz w:val="20"/>
          <w:szCs w:val="20"/>
        </w:rPr>
        <w:t xml:space="preserve">=4, ES=3.00, </w:t>
      </w:r>
      <w:r w:rsidRPr="00106572">
        <w:rPr>
          <w:rFonts w:ascii="Arial" w:hAnsi="Arial" w:cs="Arial"/>
          <w:i/>
          <w:iCs/>
          <w:sz w:val="20"/>
          <w:szCs w:val="20"/>
        </w:rPr>
        <w:t>p</w:t>
      </w:r>
      <w:r w:rsidRPr="00106572">
        <w:rPr>
          <w:rFonts w:ascii="Arial" w:hAnsi="Arial" w:cs="Arial"/>
          <w:sz w:val="20"/>
          <w:szCs w:val="20"/>
        </w:rPr>
        <w:t>&lt;0.001). Bij zowel een lage frequentie van minder dan viermaal per week (</w:t>
      </w:r>
      <w:r w:rsidRPr="00106572">
        <w:rPr>
          <w:rFonts w:ascii="Arial" w:hAnsi="Arial" w:cs="Arial"/>
          <w:i/>
          <w:iCs/>
          <w:sz w:val="20"/>
          <w:szCs w:val="20"/>
        </w:rPr>
        <w:t>k</w:t>
      </w:r>
      <w:r w:rsidRPr="00106572">
        <w:rPr>
          <w:rFonts w:ascii="Arial" w:hAnsi="Arial" w:cs="Arial"/>
          <w:sz w:val="20"/>
          <w:szCs w:val="20"/>
        </w:rPr>
        <w:t xml:space="preserve">=6, ES=4.3, </w:t>
      </w:r>
      <w:r w:rsidRPr="00106572">
        <w:rPr>
          <w:rFonts w:ascii="Arial" w:hAnsi="Arial" w:cs="Arial"/>
          <w:i/>
          <w:iCs/>
          <w:sz w:val="20"/>
          <w:szCs w:val="20"/>
        </w:rPr>
        <w:t>p</w:t>
      </w:r>
      <w:r w:rsidRPr="00106572">
        <w:rPr>
          <w:rFonts w:ascii="Arial" w:hAnsi="Arial" w:cs="Arial"/>
          <w:sz w:val="20"/>
          <w:szCs w:val="20"/>
        </w:rPr>
        <w:t>&lt;0.01) als viermaal per week of vaker (</w:t>
      </w:r>
      <w:r w:rsidRPr="00106572">
        <w:rPr>
          <w:rFonts w:ascii="Arial" w:hAnsi="Arial" w:cs="Arial"/>
          <w:i/>
          <w:iCs/>
          <w:sz w:val="20"/>
          <w:szCs w:val="20"/>
        </w:rPr>
        <w:t>k</w:t>
      </w:r>
      <w:r w:rsidRPr="00106572">
        <w:rPr>
          <w:rFonts w:ascii="Arial" w:hAnsi="Arial" w:cs="Arial"/>
          <w:sz w:val="20"/>
          <w:szCs w:val="20"/>
        </w:rPr>
        <w:t xml:space="preserve">=5, ES=3.13, </w:t>
      </w:r>
      <w:r w:rsidRPr="00106572">
        <w:rPr>
          <w:rFonts w:ascii="Arial" w:hAnsi="Arial" w:cs="Arial"/>
          <w:i/>
          <w:iCs/>
          <w:sz w:val="20"/>
          <w:szCs w:val="20"/>
        </w:rPr>
        <w:t>p</w:t>
      </w:r>
      <w:r w:rsidRPr="00106572">
        <w:rPr>
          <w:rFonts w:ascii="Arial" w:hAnsi="Arial" w:cs="Arial"/>
          <w:sz w:val="20"/>
          <w:szCs w:val="20"/>
        </w:rPr>
        <w:t xml:space="preserve">=0.005) werd een gunstiger effect gezien van muziektherapie vergeleken met reguliere behandeling. </w:t>
      </w:r>
    </w:p>
    <w:p w:rsidR="00A25791" w:rsidRPr="00106572" w:rsidRDefault="00C97235" w:rsidP="00C97235">
      <w:pPr>
        <w:pStyle w:val="Lijstalinea"/>
        <w:spacing w:line="360" w:lineRule="auto"/>
        <w:ind w:left="0"/>
        <w:rPr>
          <w:rFonts w:ascii="Arial" w:hAnsi="Arial" w:cs="Arial"/>
          <w:i/>
          <w:sz w:val="20"/>
          <w:szCs w:val="20"/>
        </w:rPr>
      </w:pPr>
      <w:r w:rsidRPr="00106572">
        <w:rPr>
          <w:rFonts w:ascii="Arial" w:hAnsi="Arial" w:cs="Arial"/>
          <w:i/>
          <w:sz w:val="20"/>
          <w:szCs w:val="20"/>
        </w:rPr>
        <w:t xml:space="preserve">       2.   </w:t>
      </w:r>
      <w:r w:rsidR="00A25791" w:rsidRPr="00106572">
        <w:rPr>
          <w:rFonts w:ascii="Arial" w:hAnsi="Arial" w:cs="Arial"/>
          <w:i/>
          <w:sz w:val="20"/>
          <w:szCs w:val="20"/>
        </w:rPr>
        <w:t>Licha</w:t>
      </w:r>
      <w:r w:rsidR="00F17CFF" w:rsidRPr="00106572">
        <w:rPr>
          <w:rFonts w:ascii="Arial" w:hAnsi="Arial" w:cs="Arial"/>
          <w:i/>
          <w:sz w:val="20"/>
          <w:szCs w:val="20"/>
        </w:rPr>
        <w:t>melijke inspanning</w:t>
      </w:r>
    </w:p>
    <w:p w:rsidR="00C97235" w:rsidRPr="00106572" w:rsidRDefault="008518F3" w:rsidP="00C97235">
      <w:pPr>
        <w:spacing w:line="360" w:lineRule="auto"/>
        <w:ind w:left="720"/>
        <w:rPr>
          <w:rFonts w:ascii="Arial" w:hAnsi="Arial" w:cs="Arial"/>
          <w:sz w:val="20"/>
          <w:szCs w:val="20"/>
        </w:rPr>
      </w:pPr>
      <w:r w:rsidRPr="00106572">
        <w:rPr>
          <w:rFonts w:ascii="Arial" w:hAnsi="Arial" w:cs="Arial"/>
          <w:sz w:val="20"/>
          <w:szCs w:val="20"/>
        </w:rPr>
        <w:t>Het effect van lichamelijke inspanning op negatieve symptomen (zonder primair/secundair onderscheid) met aerobe</w:t>
      </w:r>
      <w:r w:rsidR="00005AAE" w:rsidRPr="00106572">
        <w:rPr>
          <w:rFonts w:ascii="Arial" w:hAnsi="Arial" w:cs="Arial"/>
          <w:sz w:val="20"/>
          <w:szCs w:val="20"/>
        </w:rPr>
        <w:t xml:space="preserve"> en</w:t>
      </w:r>
      <w:r w:rsidRPr="00106572">
        <w:rPr>
          <w:rFonts w:ascii="Arial" w:hAnsi="Arial" w:cs="Arial"/>
          <w:sz w:val="20"/>
          <w:szCs w:val="20"/>
        </w:rPr>
        <w:t xml:space="preserve"> anaerobe </w:t>
      </w:r>
      <w:r w:rsidR="00005AAE" w:rsidRPr="00106572">
        <w:rPr>
          <w:rFonts w:ascii="Arial" w:hAnsi="Arial" w:cs="Arial"/>
          <w:sz w:val="20"/>
          <w:szCs w:val="20"/>
        </w:rPr>
        <w:t xml:space="preserve">oefening </w:t>
      </w:r>
      <w:r w:rsidRPr="00106572">
        <w:rPr>
          <w:rFonts w:ascii="Arial" w:hAnsi="Arial" w:cs="Arial"/>
          <w:sz w:val="20"/>
          <w:szCs w:val="20"/>
        </w:rPr>
        <w:t xml:space="preserve">is onderzocht in vier meta-analyses (Pearsall </w:t>
      </w:r>
      <w:r w:rsidRPr="00106572">
        <w:rPr>
          <w:rFonts w:ascii="Arial" w:hAnsi="Arial" w:cs="Arial"/>
          <w:i/>
          <w:iCs/>
          <w:sz w:val="20"/>
          <w:szCs w:val="20"/>
        </w:rPr>
        <w:t>e.a.</w:t>
      </w:r>
      <w:r w:rsidRPr="00106572">
        <w:rPr>
          <w:rFonts w:ascii="Arial" w:hAnsi="Arial" w:cs="Arial"/>
          <w:sz w:val="20"/>
          <w:szCs w:val="20"/>
        </w:rPr>
        <w:t xml:space="preserve"> 2014, Firth </w:t>
      </w:r>
      <w:r w:rsidRPr="00106572">
        <w:rPr>
          <w:rFonts w:ascii="Arial" w:hAnsi="Arial" w:cs="Arial"/>
          <w:i/>
          <w:iCs/>
          <w:sz w:val="20"/>
          <w:szCs w:val="20"/>
        </w:rPr>
        <w:t>e.a.</w:t>
      </w:r>
      <w:r w:rsidRPr="00106572">
        <w:rPr>
          <w:rFonts w:ascii="Arial" w:hAnsi="Arial" w:cs="Arial"/>
          <w:sz w:val="20"/>
          <w:szCs w:val="20"/>
        </w:rPr>
        <w:t xml:space="preserve"> 2015, Dauwan </w:t>
      </w:r>
      <w:r w:rsidRPr="00106572">
        <w:rPr>
          <w:rFonts w:ascii="Arial" w:hAnsi="Arial" w:cs="Arial"/>
          <w:i/>
          <w:iCs/>
          <w:sz w:val="20"/>
          <w:szCs w:val="20"/>
        </w:rPr>
        <w:t>e.a.</w:t>
      </w:r>
      <w:r w:rsidRPr="00106572">
        <w:rPr>
          <w:rFonts w:ascii="Arial" w:hAnsi="Arial" w:cs="Arial"/>
          <w:sz w:val="20"/>
          <w:szCs w:val="20"/>
        </w:rPr>
        <w:t xml:space="preserve"> 2016, Sabe </w:t>
      </w:r>
      <w:r w:rsidRPr="00106572">
        <w:rPr>
          <w:rFonts w:ascii="Arial" w:hAnsi="Arial" w:cs="Arial"/>
          <w:i/>
          <w:iCs/>
          <w:sz w:val="20"/>
          <w:szCs w:val="20"/>
        </w:rPr>
        <w:t xml:space="preserve">e.a. </w:t>
      </w:r>
      <w:r w:rsidRPr="00106572">
        <w:rPr>
          <w:rFonts w:ascii="Arial" w:hAnsi="Arial" w:cs="Arial"/>
          <w:sz w:val="20"/>
          <w:szCs w:val="20"/>
        </w:rPr>
        <w:t xml:space="preserve">2020) (Tabel 21A). </w:t>
      </w:r>
      <w:r w:rsidR="00A25791" w:rsidRPr="00106572">
        <w:rPr>
          <w:rFonts w:ascii="Arial" w:hAnsi="Arial" w:cs="Arial"/>
          <w:sz w:val="20"/>
          <w:szCs w:val="20"/>
        </w:rPr>
        <w:t>Matig tot krachtige fysieke inspanning (gemiddeld 90 minuten per week) heeft een klein effect (SMD=0</w:t>
      </w:r>
      <w:r w:rsidR="003A0B50" w:rsidRPr="00106572">
        <w:rPr>
          <w:rFonts w:ascii="Arial" w:hAnsi="Arial" w:cs="Arial"/>
          <w:sz w:val="20"/>
          <w:szCs w:val="20"/>
        </w:rPr>
        <w:t>.</w:t>
      </w:r>
      <w:r w:rsidR="00A25791" w:rsidRPr="00106572">
        <w:rPr>
          <w:rFonts w:ascii="Arial" w:hAnsi="Arial" w:cs="Arial"/>
          <w:sz w:val="20"/>
          <w:szCs w:val="20"/>
        </w:rPr>
        <w:t xml:space="preserve">44, </w:t>
      </w:r>
      <w:r w:rsidR="00A25791" w:rsidRPr="00106572">
        <w:rPr>
          <w:rFonts w:ascii="Arial" w:hAnsi="Arial" w:cs="Arial"/>
          <w:i/>
          <w:iCs/>
          <w:sz w:val="20"/>
          <w:szCs w:val="20"/>
        </w:rPr>
        <w:t>p</w:t>
      </w:r>
      <w:r w:rsidR="00A25791" w:rsidRPr="00106572">
        <w:rPr>
          <w:rFonts w:ascii="Arial" w:hAnsi="Arial" w:cs="Arial"/>
          <w:sz w:val="20"/>
          <w:szCs w:val="20"/>
        </w:rPr>
        <w:t>=0</w:t>
      </w:r>
      <w:r w:rsidR="003A0B50" w:rsidRPr="00106572">
        <w:rPr>
          <w:rFonts w:ascii="Arial" w:hAnsi="Arial" w:cs="Arial"/>
          <w:sz w:val="20"/>
          <w:szCs w:val="20"/>
        </w:rPr>
        <w:t>.</w:t>
      </w:r>
      <w:r w:rsidR="00A25791" w:rsidRPr="00106572">
        <w:rPr>
          <w:rFonts w:ascii="Arial" w:hAnsi="Arial" w:cs="Arial"/>
          <w:sz w:val="20"/>
          <w:szCs w:val="20"/>
        </w:rPr>
        <w:t>01) op negatieve symptomen op basis van een subanalyse van vier RCTs</w:t>
      </w:r>
      <w:r w:rsidR="00BA0E5D" w:rsidRPr="00106572">
        <w:rPr>
          <w:rFonts w:ascii="Arial" w:hAnsi="Arial" w:cs="Arial"/>
          <w:sz w:val="20"/>
          <w:szCs w:val="20"/>
        </w:rPr>
        <w:t xml:space="preserve"> </w:t>
      </w:r>
      <w:r w:rsidR="00A25791" w:rsidRPr="00106572">
        <w:rPr>
          <w:rFonts w:ascii="Arial" w:hAnsi="Arial" w:cs="Arial"/>
          <w:sz w:val="20"/>
          <w:szCs w:val="20"/>
        </w:rPr>
        <w:t xml:space="preserve">(Firth </w:t>
      </w:r>
      <w:r w:rsidR="00A25791" w:rsidRPr="00106572">
        <w:rPr>
          <w:rFonts w:ascii="Arial" w:hAnsi="Arial" w:cs="Arial"/>
          <w:i/>
          <w:sz w:val="20"/>
          <w:szCs w:val="20"/>
        </w:rPr>
        <w:t>e.a.</w:t>
      </w:r>
      <w:r w:rsidR="00A25791" w:rsidRPr="00106572">
        <w:rPr>
          <w:rFonts w:ascii="Arial" w:hAnsi="Arial" w:cs="Arial"/>
          <w:sz w:val="20"/>
          <w:szCs w:val="20"/>
        </w:rPr>
        <w:t xml:space="preserve"> 2015). Bij een grotere meta-analyse van 18 RCTs (</w:t>
      </w:r>
      <w:r w:rsidR="00A25791" w:rsidRPr="00106572">
        <w:rPr>
          <w:rFonts w:ascii="Arial" w:hAnsi="Arial" w:cs="Arial"/>
          <w:i/>
          <w:sz w:val="20"/>
          <w:szCs w:val="20"/>
        </w:rPr>
        <w:t>n</w:t>
      </w:r>
      <w:r w:rsidR="00A25791" w:rsidRPr="00106572">
        <w:rPr>
          <w:rFonts w:ascii="Arial" w:hAnsi="Arial" w:cs="Arial"/>
          <w:sz w:val="20"/>
          <w:szCs w:val="20"/>
        </w:rPr>
        <w:t>=854) werd een matig effect aangetoond van fysieke inspanning (Hedges’ g=0</w:t>
      </w:r>
      <w:r w:rsidR="003A0B50" w:rsidRPr="00106572">
        <w:rPr>
          <w:rFonts w:ascii="Arial" w:hAnsi="Arial" w:cs="Arial"/>
          <w:sz w:val="20"/>
          <w:szCs w:val="20"/>
        </w:rPr>
        <w:t>.</w:t>
      </w:r>
      <w:r w:rsidR="00A25791" w:rsidRPr="00106572">
        <w:rPr>
          <w:rFonts w:ascii="Arial" w:hAnsi="Arial" w:cs="Arial"/>
          <w:sz w:val="20"/>
          <w:szCs w:val="20"/>
        </w:rPr>
        <w:t xml:space="preserve">49, </w:t>
      </w:r>
      <w:r w:rsidR="00A25791" w:rsidRPr="00106572">
        <w:rPr>
          <w:rFonts w:ascii="Arial" w:hAnsi="Arial" w:cs="Arial"/>
          <w:i/>
          <w:iCs/>
          <w:sz w:val="20"/>
          <w:szCs w:val="20"/>
        </w:rPr>
        <w:t>p</w:t>
      </w:r>
      <w:r w:rsidR="00A25791" w:rsidRPr="00106572">
        <w:rPr>
          <w:rFonts w:ascii="Arial" w:hAnsi="Arial" w:cs="Arial"/>
          <w:sz w:val="20"/>
          <w:szCs w:val="20"/>
        </w:rPr>
        <w:t>&lt;0</w:t>
      </w:r>
      <w:r w:rsidR="003A0B50" w:rsidRPr="00106572">
        <w:rPr>
          <w:rFonts w:ascii="Arial" w:hAnsi="Arial" w:cs="Arial"/>
          <w:sz w:val="20"/>
          <w:szCs w:val="20"/>
        </w:rPr>
        <w:t>.</w:t>
      </w:r>
      <w:r w:rsidR="00A25791" w:rsidRPr="00106572">
        <w:rPr>
          <w:rFonts w:ascii="Arial" w:hAnsi="Arial" w:cs="Arial"/>
          <w:sz w:val="20"/>
          <w:szCs w:val="20"/>
        </w:rPr>
        <w:t>01)</w:t>
      </w:r>
      <w:r w:rsidR="00733775" w:rsidRPr="00106572">
        <w:rPr>
          <w:rFonts w:ascii="Arial" w:hAnsi="Arial" w:cs="Arial"/>
          <w:sz w:val="20"/>
          <w:szCs w:val="20"/>
        </w:rPr>
        <w:t xml:space="preserve"> (Dauwan </w:t>
      </w:r>
      <w:r w:rsidR="00733775" w:rsidRPr="00106572">
        <w:rPr>
          <w:rFonts w:ascii="Arial" w:hAnsi="Arial" w:cs="Arial"/>
          <w:i/>
          <w:sz w:val="20"/>
          <w:szCs w:val="20"/>
        </w:rPr>
        <w:t>e.a.</w:t>
      </w:r>
      <w:r w:rsidR="00733775" w:rsidRPr="00106572">
        <w:rPr>
          <w:rFonts w:ascii="Arial" w:hAnsi="Arial" w:cs="Arial"/>
          <w:sz w:val="20"/>
          <w:szCs w:val="20"/>
        </w:rPr>
        <w:t xml:space="preserve"> 2016). </w:t>
      </w:r>
      <w:r w:rsidR="00DF7ED1" w:rsidRPr="00106572">
        <w:rPr>
          <w:rFonts w:ascii="Arial" w:hAnsi="Arial" w:cs="Arial"/>
          <w:sz w:val="20"/>
          <w:szCs w:val="20"/>
        </w:rPr>
        <w:t>In de meest recente meta-analyse van hoge kwaliteit door Sabe e.a. (2020) werd vastgesteld dat aerobe oefening vergeleken met reguliere behandeling een significant klein gunstig effect heeft op negatieve symptomen (</w:t>
      </w:r>
      <w:r w:rsidRPr="00106572">
        <w:rPr>
          <w:rFonts w:ascii="Arial" w:hAnsi="Arial" w:cs="Arial"/>
          <w:i/>
          <w:iCs/>
          <w:sz w:val="20"/>
          <w:szCs w:val="20"/>
        </w:rPr>
        <w:t>n</w:t>
      </w:r>
      <w:r w:rsidRPr="00106572">
        <w:rPr>
          <w:rFonts w:ascii="Arial" w:hAnsi="Arial" w:cs="Arial"/>
          <w:sz w:val="20"/>
          <w:szCs w:val="20"/>
        </w:rPr>
        <w:t xml:space="preserve">=508, </w:t>
      </w:r>
      <w:r w:rsidR="00DF7ED1" w:rsidRPr="00106572">
        <w:rPr>
          <w:rFonts w:ascii="Arial" w:hAnsi="Arial" w:cs="Arial"/>
          <w:sz w:val="20"/>
          <w:szCs w:val="20"/>
        </w:rPr>
        <w:t>SMD=0.</w:t>
      </w:r>
      <w:r w:rsidRPr="00106572">
        <w:rPr>
          <w:rFonts w:ascii="Arial" w:hAnsi="Arial" w:cs="Arial"/>
          <w:sz w:val="20"/>
          <w:szCs w:val="20"/>
        </w:rPr>
        <w:t xml:space="preserve">31, </w:t>
      </w:r>
      <w:r w:rsidRPr="00106572">
        <w:rPr>
          <w:rFonts w:ascii="Arial" w:hAnsi="Arial" w:cs="Arial"/>
          <w:i/>
          <w:iCs/>
          <w:sz w:val="20"/>
          <w:szCs w:val="20"/>
        </w:rPr>
        <w:t>p</w:t>
      </w:r>
      <w:r w:rsidRPr="00106572">
        <w:rPr>
          <w:rFonts w:ascii="Arial" w:hAnsi="Arial" w:cs="Arial"/>
          <w:sz w:val="20"/>
          <w:szCs w:val="20"/>
        </w:rPr>
        <w:t>=0.006)</w:t>
      </w:r>
      <w:r w:rsidR="00DF7ED1" w:rsidRPr="00106572">
        <w:rPr>
          <w:rFonts w:ascii="Arial" w:hAnsi="Arial" w:cs="Arial"/>
          <w:sz w:val="20"/>
          <w:szCs w:val="20"/>
        </w:rPr>
        <w:t>, maar anaerobe oefening niet</w:t>
      </w:r>
      <w:r w:rsidRPr="00106572">
        <w:rPr>
          <w:rFonts w:ascii="Arial" w:hAnsi="Arial" w:cs="Arial"/>
          <w:sz w:val="20"/>
          <w:szCs w:val="20"/>
        </w:rPr>
        <w:t xml:space="preserve"> (</w:t>
      </w:r>
      <w:r w:rsidRPr="00106572">
        <w:rPr>
          <w:rFonts w:ascii="Arial" w:hAnsi="Arial" w:cs="Arial"/>
          <w:i/>
          <w:iCs/>
          <w:sz w:val="20"/>
          <w:szCs w:val="20"/>
        </w:rPr>
        <w:t>n</w:t>
      </w:r>
      <w:r w:rsidRPr="00106572">
        <w:rPr>
          <w:rFonts w:ascii="Arial" w:hAnsi="Arial" w:cs="Arial"/>
          <w:sz w:val="20"/>
          <w:szCs w:val="20"/>
        </w:rPr>
        <w:t xml:space="preserve">=445, SMD=0.12, </w:t>
      </w:r>
      <w:r w:rsidRPr="00106572">
        <w:rPr>
          <w:rFonts w:ascii="Arial" w:hAnsi="Arial" w:cs="Arial"/>
          <w:i/>
          <w:iCs/>
          <w:sz w:val="20"/>
          <w:szCs w:val="20"/>
        </w:rPr>
        <w:t>p</w:t>
      </w:r>
      <w:r w:rsidRPr="00106572">
        <w:rPr>
          <w:rFonts w:ascii="Arial" w:hAnsi="Arial" w:cs="Arial"/>
          <w:sz w:val="20"/>
          <w:szCs w:val="20"/>
        </w:rPr>
        <w:t>=0.5)</w:t>
      </w:r>
      <w:r w:rsidR="00DF7ED1" w:rsidRPr="00106572">
        <w:rPr>
          <w:rFonts w:ascii="Arial" w:hAnsi="Arial" w:cs="Arial"/>
          <w:sz w:val="20"/>
          <w:szCs w:val="20"/>
        </w:rPr>
        <w:t xml:space="preserve">. Yoga blijkt werkzaam bij negatieve symptomen op basis van vier recente meta-analyses, waarbij primaire negatieve symptomen niet specifiek zijn onderzocht (Cramer </w:t>
      </w:r>
      <w:r w:rsidR="00DF7ED1" w:rsidRPr="00106572">
        <w:rPr>
          <w:rFonts w:ascii="Arial" w:hAnsi="Arial" w:cs="Arial"/>
          <w:i/>
          <w:iCs/>
          <w:sz w:val="20"/>
          <w:szCs w:val="20"/>
        </w:rPr>
        <w:t>e.a.</w:t>
      </w:r>
      <w:r w:rsidR="00DF7ED1" w:rsidRPr="00106572">
        <w:rPr>
          <w:rFonts w:ascii="Arial" w:hAnsi="Arial" w:cs="Arial"/>
          <w:sz w:val="20"/>
          <w:szCs w:val="20"/>
        </w:rPr>
        <w:t xml:space="preserve"> 2013, Broderick </w:t>
      </w:r>
      <w:r w:rsidR="00DF7ED1" w:rsidRPr="00106572">
        <w:rPr>
          <w:rFonts w:ascii="Arial" w:hAnsi="Arial" w:cs="Arial"/>
          <w:i/>
          <w:sz w:val="20"/>
          <w:szCs w:val="20"/>
        </w:rPr>
        <w:t>e.a.</w:t>
      </w:r>
      <w:r w:rsidR="00DF7ED1" w:rsidRPr="00106572">
        <w:rPr>
          <w:rFonts w:ascii="Arial" w:hAnsi="Arial" w:cs="Arial"/>
          <w:sz w:val="20"/>
          <w:szCs w:val="20"/>
        </w:rPr>
        <w:t xml:space="preserve"> 2015; Dauwan </w:t>
      </w:r>
      <w:r w:rsidR="00DF7ED1" w:rsidRPr="00106572">
        <w:rPr>
          <w:rFonts w:ascii="Arial" w:hAnsi="Arial" w:cs="Arial"/>
          <w:i/>
          <w:sz w:val="20"/>
          <w:szCs w:val="20"/>
        </w:rPr>
        <w:t>e.a.</w:t>
      </w:r>
      <w:r w:rsidR="00DF7ED1" w:rsidRPr="00106572">
        <w:rPr>
          <w:rFonts w:ascii="Arial" w:hAnsi="Arial" w:cs="Arial"/>
          <w:sz w:val="20"/>
          <w:szCs w:val="20"/>
        </w:rPr>
        <w:t xml:space="preserve"> 2016; Lutgens </w:t>
      </w:r>
      <w:r w:rsidR="00DF7ED1" w:rsidRPr="00106572">
        <w:rPr>
          <w:rFonts w:ascii="Arial" w:hAnsi="Arial" w:cs="Arial"/>
          <w:i/>
          <w:sz w:val="20"/>
          <w:szCs w:val="20"/>
        </w:rPr>
        <w:t>e.a.</w:t>
      </w:r>
      <w:r w:rsidR="00DF7ED1" w:rsidRPr="00106572">
        <w:rPr>
          <w:rFonts w:ascii="Arial" w:hAnsi="Arial" w:cs="Arial"/>
          <w:sz w:val="20"/>
          <w:szCs w:val="20"/>
        </w:rPr>
        <w:t xml:space="preserve"> 2017, Sabe </w:t>
      </w:r>
      <w:r w:rsidR="00DF7ED1" w:rsidRPr="00106572">
        <w:rPr>
          <w:rFonts w:ascii="Arial" w:hAnsi="Arial" w:cs="Arial"/>
          <w:i/>
          <w:iCs/>
          <w:sz w:val="20"/>
          <w:szCs w:val="20"/>
        </w:rPr>
        <w:t>e.a.</w:t>
      </w:r>
      <w:r w:rsidR="00DF7ED1" w:rsidRPr="00106572">
        <w:rPr>
          <w:rFonts w:ascii="Arial" w:hAnsi="Arial" w:cs="Arial"/>
          <w:sz w:val="20"/>
          <w:szCs w:val="20"/>
        </w:rPr>
        <w:t xml:space="preserve"> 2020) (Tabel 21B). </w:t>
      </w:r>
      <w:r w:rsidR="00733775" w:rsidRPr="00106572">
        <w:rPr>
          <w:rFonts w:ascii="Arial" w:hAnsi="Arial" w:cs="Arial"/>
          <w:sz w:val="20"/>
          <w:szCs w:val="20"/>
        </w:rPr>
        <w:t xml:space="preserve">Aerobe oefening en yoga zijn helaas niet direct vergeleken. Een vergelijkbare </w:t>
      </w:r>
      <w:r w:rsidR="00A25791" w:rsidRPr="00106572">
        <w:rPr>
          <w:rFonts w:ascii="Arial" w:hAnsi="Arial" w:cs="Arial"/>
          <w:sz w:val="20"/>
          <w:szCs w:val="20"/>
        </w:rPr>
        <w:t xml:space="preserve">werkzaamheid </w:t>
      </w:r>
      <w:r w:rsidR="00733775" w:rsidRPr="00106572">
        <w:rPr>
          <w:rFonts w:ascii="Arial" w:hAnsi="Arial" w:cs="Arial"/>
          <w:sz w:val="20"/>
          <w:szCs w:val="20"/>
        </w:rPr>
        <w:t xml:space="preserve">met een klein effect werd aangetoond </w:t>
      </w:r>
      <w:r w:rsidR="00A25791" w:rsidRPr="00106572">
        <w:rPr>
          <w:rFonts w:ascii="Arial" w:hAnsi="Arial" w:cs="Arial"/>
          <w:sz w:val="20"/>
          <w:szCs w:val="20"/>
        </w:rPr>
        <w:t xml:space="preserve">voor </w:t>
      </w:r>
      <w:r w:rsidR="00E90695" w:rsidRPr="00106572">
        <w:rPr>
          <w:rFonts w:ascii="Arial" w:hAnsi="Arial" w:cs="Arial"/>
          <w:sz w:val="20"/>
          <w:szCs w:val="20"/>
        </w:rPr>
        <w:t xml:space="preserve">zowel </w:t>
      </w:r>
      <w:r w:rsidR="00A25791" w:rsidRPr="00106572">
        <w:rPr>
          <w:rFonts w:ascii="Arial" w:hAnsi="Arial" w:cs="Arial"/>
          <w:sz w:val="20"/>
          <w:szCs w:val="20"/>
        </w:rPr>
        <w:t xml:space="preserve">aerobe oefening </w:t>
      </w:r>
      <w:r w:rsidR="00E90695" w:rsidRPr="00106572">
        <w:rPr>
          <w:rFonts w:ascii="Arial" w:hAnsi="Arial" w:cs="Arial"/>
          <w:sz w:val="20"/>
          <w:szCs w:val="20"/>
        </w:rPr>
        <w:t>als</w:t>
      </w:r>
      <w:r w:rsidR="00DF7ED1" w:rsidRPr="00106572">
        <w:rPr>
          <w:rFonts w:ascii="Arial" w:hAnsi="Arial" w:cs="Arial"/>
          <w:sz w:val="20"/>
          <w:szCs w:val="20"/>
        </w:rPr>
        <w:t xml:space="preserve"> </w:t>
      </w:r>
      <w:r w:rsidR="00A25791" w:rsidRPr="00106572">
        <w:rPr>
          <w:rFonts w:ascii="Arial" w:hAnsi="Arial" w:cs="Arial"/>
          <w:sz w:val="20"/>
          <w:szCs w:val="20"/>
        </w:rPr>
        <w:t>yoga</w:t>
      </w:r>
      <w:r w:rsidR="00DF7ED1" w:rsidRPr="00106572">
        <w:rPr>
          <w:rFonts w:ascii="Arial" w:hAnsi="Arial" w:cs="Arial"/>
          <w:sz w:val="20"/>
          <w:szCs w:val="20"/>
        </w:rPr>
        <w:t>.</w:t>
      </w:r>
    </w:p>
    <w:p w:rsidR="00366E00" w:rsidRPr="00106572" w:rsidRDefault="00C97235" w:rsidP="00C97235">
      <w:pPr>
        <w:spacing w:line="360" w:lineRule="auto"/>
        <w:rPr>
          <w:rFonts w:ascii="Arial" w:hAnsi="Arial" w:cs="Arial"/>
          <w:sz w:val="20"/>
          <w:szCs w:val="20"/>
        </w:rPr>
      </w:pPr>
      <w:r w:rsidRPr="00106572">
        <w:rPr>
          <w:rFonts w:ascii="Arial" w:hAnsi="Arial" w:cs="Arial"/>
          <w:sz w:val="20"/>
          <w:szCs w:val="20"/>
        </w:rPr>
        <w:t xml:space="preserve">       </w:t>
      </w:r>
      <w:r w:rsidRPr="00106572">
        <w:rPr>
          <w:rFonts w:ascii="Arial" w:hAnsi="Arial" w:cs="Arial"/>
          <w:i/>
          <w:sz w:val="20"/>
          <w:szCs w:val="20"/>
        </w:rPr>
        <w:t xml:space="preserve">3.   </w:t>
      </w:r>
      <w:r w:rsidR="00366E00" w:rsidRPr="00106572">
        <w:rPr>
          <w:rFonts w:ascii="Arial" w:hAnsi="Arial" w:cs="Arial"/>
          <w:i/>
          <w:sz w:val="20"/>
          <w:szCs w:val="20"/>
        </w:rPr>
        <w:t>Overige niet-farmacologische behandelingen</w:t>
      </w:r>
    </w:p>
    <w:p w:rsidR="00B65F9E" w:rsidRPr="00106572" w:rsidRDefault="00B65F9E" w:rsidP="00A036C6">
      <w:pPr>
        <w:pStyle w:val="Lijstalinea"/>
        <w:spacing w:line="360" w:lineRule="auto"/>
        <w:rPr>
          <w:rFonts w:ascii="Arial" w:hAnsi="Arial" w:cs="Arial"/>
          <w:sz w:val="20"/>
          <w:szCs w:val="20"/>
        </w:rPr>
      </w:pPr>
      <w:r w:rsidRPr="00106572">
        <w:rPr>
          <w:rFonts w:ascii="Arial" w:hAnsi="Arial" w:cs="Arial"/>
          <w:sz w:val="20"/>
          <w:szCs w:val="20"/>
        </w:rPr>
        <w:t>Voor andere niet-farmacologische behandelingen voor negatieve symptomen bestaat onvoldoende bewijs.</w:t>
      </w:r>
    </w:p>
    <w:p w:rsidR="0052419B" w:rsidRPr="00106572" w:rsidRDefault="0052419B" w:rsidP="00A036C6">
      <w:pPr>
        <w:pStyle w:val="Lijstalinea"/>
        <w:numPr>
          <w:ilvl w:val="0"/>
          <w:numId w:val="29"/>
        </w:numPr>
        <w:spacing w:line="360" w:lineRule="auto"/>
        <w:rPr>
          <w:rFonts w:ascii="Arial" w:hAnsi="Arial" w:cs="Arial"/>
          <w:i/>
          <w:sz w:val="20"/>
          <w:szCs w:val="20"/>
        </w:rPr>
      </w:pPr>
      <w:r w:rsidRPr="00106572">
        <w:rPr>
          <w:rFonts w:ascii="Arial" w:hAnsi="Arial" w:cs="Arial"/>
          <w:i/>
          <w:sz w:val="20"/>
          <w:szCs w:val="20"/>
        </w:rPr>
        <w:t>Cognitieve gedragstherapie (CGT)</w:t>
      </w:r>
    </w:p>
    <w:p w:rsidR="00477003" w:rsidRPr="00106572" w:rsidRDefault="0052419B" w:rsidP="00A036C6">
      <w:pPr>
        <w:pStyle w:val="Lijstalinea"/>
        <w:spacing w:line="360" w:lineRule="auto"/>
        <w:ind w:left="1080"/>
        <w:rPr>
          <w:rFonts w:ascii="Arial" w:hAnsi="Arial" w:cs="Arial"/>
          <w:bCs/>
          <w:sz w:val="20"/>
          <w:szCs w:val="20"/>
        </w:rPr>
      </w:pPr>
      <w:r w:rsidRPr="00106572">
        <w:rPr>
          <w:rFonts w:ascii="Arial" w:hAnsi="Arial" w:cs="Arial"/>
          <w:sz w:val="20"/>
          <w:szCs w:val="20"/>
          <w:shd w:val="clear" w:color="auto" w:fill="FFFFFF"/>
        </w:rPr>
        <w:t>Er bestaat geen overtuigend bewijs voor de werkzaamheid van CGT voor primaire negatieve symptomen bij patiënten met een schizofreniespectrumstoornis (Tabel 23)</w:t>
      </w:r>
      <w:r w:rsidR="004E5377" w:rsidRPr="00106572">
        <w:rPr>
          <w:rFonts w:ascii="Arial" w:hAnsi="Arial" w:cs="Arial"/>
          <w:sz w:val="20"/>
          <w:szCs w:val="20"/>
          <w:shd w:val="clear" w:color="auto" w:fill="FFFFFF"/>
        </w:rPr>
        <w:t>. Helaas zijn oorzaken voor secundaire negatieve symptomen niet onderzocht om het effect van CGT op primaire negatieve symptomen te kunnen analyseren. Terwijl vroege onderzoeksresultaten inconsistent waren (</w:t>
      </w:r>
      <w:r w:rsidR="004E5377" w:rsidRPr="00106572">
        <w:rPr>
          <w:rFonts w:ascii="Arial" w:hAnsi="Arial" w:cs="Arial"/>
          <w:sz w:val="20"/>
          <w:szCs w:val="20"/>
        </w:rPr>
        <w:t xml:space="preserve">Wykes </w:t>
      </w:r>
      <w:r w:rsidR="004E5377" w:rsidRPr="00106572">
        <w:rPr>
          <w:rFonts w:ascii="Arial" w:hAnsi="Arial" w:cs="Arial"/>
          <w:i/>
          <w:sz w:val="20"/>
          <w:szCs w:val="20"/>
        </w:rPr>
        <w:t>e.a.</w:t>
      </w:r>
      <w:r w:rsidR="004E5377" w:rsidRPr="00106572">
        <w:rPr>
          <w:rFonts w:ascii="Arial" w:hAnsi="Arial" w:cs="Arial"/>
          <w:sz w:val="20"/>
          <w:szCs w:val="20"/>
        </w:rPr>
        <w:t xml:space="preserve"> 2008; Lynch </w:t>
      </w:r>
      <w:r w:rsidR="004E5377" w:rsidRPr="00106572">
        <w:rPr>
          <w:rFonts w:ascii="Arial" w:hAnsi="Arial" w:cs="Arial"/>
          <w:i/>
          <w:sz w:val="20"/>
          <w:szCs w:val="20"/>
        </w:rPr>
        <w:t>e.a.</w:t>
      </w:r>
      <w:r w:rsidR="004E5377" w:rsidRPr="00106572">
        <w:rPr>
          <w:rFonts w:ascii="Arial" w:hAnsi="Arial" w:cs="Arial"/>
          <w:sz w:val="20"/>
          <w:szCs w:val="20"/>
        </w:rPr>
        <w:t xml:space="preserve"> 2010; Sarin </w:t>
      </w:r>
      <w:r w:rsidR="004E5377" w:rsidRPr="00106572">
        <w:rPr>
          <w:rFonts w:ascii="Arial" w:hAnsi="Arial" w:cs="Arial"/>
          <w:i/>
          <w:sz w:val="20"/>
          <w:szCs w:val="20"/>
        </w:rPr>
        <w:t xml:space="preserve">e.a. </w:t>
      </w:r>
      <w:r w:rsidR="004E5377" w:rsidRPr="00106572">
        <w:rPr>
          <w:rFonts w:ascii="Arial" w:hAnsi="Arial" w:cs="Arial"/>
          <w:sz w:val="20"/>
          <w:szCs w:val="20"/>
        </w:rPr>
        <w:t xml:space="preserve">2011; Jones </w:t>
      </w:r>
      <w:r w:rsidR="004E5377" w:rsidRPr="00106572">
        <w:rPr>
          <w:rFonts w:ascii="Arial" w:hAnsi="Arial" w:cs="Arial"/>
          <w:i/>
          <w:sz w:val="20"/>
          <w:szCs w:val="20"/>
        </w:rPr>
        <w:t>e.a.</w:t>
      </w:r>
      <w:r w:rsidR="004E5377" w:rsidRPr="00106572">
        <w:rPr>
          <w:rFonts w:ascii="Arial" w:hAnsi="Arial" w:cs="Arial"/>
          <w:sz w:val="20"/>
          <w:szCs w:val="20"/>
        </w:rPr>
        <w:t xml:space="preserve"> 2012; Jauhar </w:t>
      </w:r>
      <w:r w:rsidR="004E5377" w:rsidRPr="00106572">
        <w:rPr>
          <w:rFonts w:ascii="Arial" w:hAnsi="Arial" w:cs="Arial"/>
          <w:i/>
          <w:sz w:val="20"/>
          <w:szCs w:val="20"/>
        </w:rPr>
        <w:t>e.a.</w:t>
      </w:r>
      <w:r w:rsidR="004E5377" w:rsidRPr="00106572">
        <w:rPr>
          <w:rFonts w:ascii="Arial" w:hAnsi="Arial" w:cs="Arial"/>
          <w:sz w:val="20"/>
          <w:szCs w:val="20"/>
        </w:rPr>
        <w:t xml:space="preserve"> 2014)</w:t>
      </w:r>
      <w:r w:rsidR="004E5377" w:rsidRPr="00106572">
        <w:rPr>
          <w:rFonts w:ascii="Arial" w:hAnsi="Arial" w:cs="Arial"/>
          <w:sz w:val="20"/>
          <w:szCs w:val="20"/>
          <w:shd w:val="clear" w:color="auto" w:fill="FFFFFF"/>
        </w:rPr>
        <w:t xml:space="preserve">, werd een </w:t>
      </w:r>
      <w:r w:rsidR="007E273A" w:rsidRPr="00106572">
        <w:rPr>
          <w:rFonts w:ascii="Arial" w:hAnsi="Arial" w:cs="Arial"/>
          <w:sz w:val="20"/>
          <w:szCs w:val="20"/>
          <w:shd w:val="clear" w:color="auto" w:fill="FFFFFF"/>
        </w:rPr>
        <w:t>gunstig</w:t>
      </w:r>
      <w:r w:rsidR="004E5377" w:rsidRPr="00106572">
        <w:rPr>
          <w:rFonts w:ascii="Arial" w:hAnsi="Arial" w:cs="Arial"/>
          <w:sz w:val="20"/>
          <w:szCs w:val="20"/>
          <w:shd w:val="clear" w:color="auto" w:fill="FFFFFF"/>
        </w:rPr>
        <w:t xml:space="preserve"> effect van CGT op negatieve symptomen niet bevestigd in een </w:t>
      </w:r>
      <w:r w:rsidR="009A1446" w:rsidRPr="00106572">
        <w:rPr>
          <w:rFonts w:ascii="Arial" w:hAnsi="Arial" w:cs="Arial"/>
          <w:sz w:val="20"/>
          <w:szCs w:val="20"/>
          <w:shd w:val="clear" w:color="auto" w:fill="FFFFFF"/>
        </w:rPr>
        <w:t xml:space="preserve">kwalitatief hoge, </w:t>
      </w:r>
      <w:r w:rsidR="004E5377" w:rsidRPr="00106572">
        <w:rPr>
          <w:rFonts w:ascii="Arial" w:hAnsi="Arial" w:cs="Arial"/>
          <w:sz w:val="20"/>
          <w:szCs w:val="20"/>
          <w:shd w:val="clear" w:color="auto" w:fill="FFFFFF"/>
        </w:rPr>
        <w:t xml:space="preserve">recente meta-analyse van 30 RCTs </w:t>
      </w:r>
      <w:r w:rsidR="004E5377" w:rsidRPr="00106572">
        <w:rPr>
          <w:rFonts w:ascii="Arial" w:hAnsi="Arial" w:cs="Arial"/>
          <w:sz w:val="20"/>
          <w:szCs w:val="20"/>
        </w:rPr>
        <w:t>(</w:t>
      </w:r>
      <w:r w:rsidR="004E5377" w:rsidRPr="00106572">
        <w:rPr>
          <w:rFonts w:ascii="Arial" w:hAnsi="Arial" w:cs="Arial"/>
          <w:i/>
          <w:sz w:val="20"/>
          <w:szCs w:val="20"/>
        </w:rPr>
        <w:t>n</w:t>
      </w:r>
      <w:r w:rsidR="004E5377" w:rsidRPr="00106572">
        <w:rPr>
          <w:rFonts w:ascii="Arial" w:hAnsi="Arial" w:cs="Arial"/>
          <w:sz w:val="20"/>
          <w:szCs w:val="20"/>
        </w:rPr>
        <w:t xml:space="preserve">=2312) </w:t>
      </w:r>
      <w:r w:rsidR="004E5377" w:rsidRPr="00106572">
        <w:rPr>
          <w:rFonts w:ascii="Arial" w:hAnsi="Arial" w:cs="Arial"/>
          <w:sz w:val="20"/>
          <w:szCs w:val="20"/>
          <w:shd w:val="clear" w:color="auto" w:fill="FFFFFF"/>
        </w:rPr>
        <w:t xml:space="preserve">(Velthorst </w:t>
      </w:r>
      <w:r w:rsidR="004E5377" w:rsidRPr="00106572">
        <w:rPr>
          <w:rFonts w:ascii="Arial" w:hAnsi="Arial" w:cs="Arial"/>
          <w:i/>
          <w:sz w:val="20"/>
          <w:szCs w:val="20"/>
          <w:shd w:val="clear" w:color="auto" w:fill="FFFFFF"/>
        </w:rPr>
        <w:t>e.a.</w:t>
      </w:r>
      <w:r w:rsidR="004E5377" w:rsidRPr="00106572">
        <w:rPr>
          <w:rFonts w:ascii="Arial" w:hAnsi="Arial" w:cs="Arial"/>
          <w:sz w:val="20"/>
          <w:szCs w:val="20"/>
          <w:shd w:val="clear" w:color="auto" w:fill="FFFFFF"/>
        </w:rPr>
        <w:t xml:space="preserve"> 2015). </w:t>
      </w:r>
      <w:r w:rsidR="00477003" w:rsidRPr="00106572">
        <w:rPr>
          <w:rFonts w:ascii="Arial" w:hAnsi="Arial" w:cs="Arial"/>
          <w:sz w:val="20"/>
          <w:szCs w:val="20"/>
          <w:shd w:val="clear" w:color="auto" w:fill="FFFFFF"/>
        </w:rPr>
        <w:t>Bij subanalyse van de 28 RCTs met negatieve symptomen als secundaire uitkomstmaat werd geen significant effect van CGT gevonden</w:t>
      </w:r>
      <w:r w:rsidRPr="00106572">
        <w:rPr>
          <w:rFonts w:ascii="Arial" w:hAnsi="Arial" w:cs="Arial"/>
          <w:bCs/>
          <w:sz w:val="20"/>
          <w:szCs w:val="20"/>
        </w:rPr>
        <w:t xml:space="preserve">, </w:t>
      </w:r>
      <w:r w:rsidR="00477003" w:rsidRPr="00106572">
        <w:rPr>
          <w:rFonts w:ascii="Arial" w:hAnsi="Arial" w:cs="Arial"/>
          <w:bCs/>
          <w:sz w:val="20"/>
          <w:szCs w:val="20"/>
        </w:rPr>
        <w:t>en ook niet bij subanalyse van de twee RCTs met negatieve symptomen als primaire uitkomst bij patiënten met overheersende negatieve symptomen. Bij deze laatste subanalyse w</w:t>
      </w:r>
      <w:r w:rsidR="009A1446" w:rsidRPr="00106572">
        <w:rPr>
          <w:rFonts w:ascii="Arial" w:hAnsi="Arial" w:cs="Arial"/>
          <w:bCs/>
          <w:sz w:val="20"/>
          <w:szCs w:val="20"/>
        </w:rPr>
        <w:t>erden</w:t>
      </w:r>
      <w:r w:rsidR="00477003" w:rsidRPr="00106572">
        <w:rPr>
          <w:rFonts w:ascii="Arial" w:hAnsi="Arial" w:cs="Arial"/>
          <w:bCs/>
          <w:sz w:val="20"/>
          <w:szCs w:val="20"/>
        </w:rPr>
        <w:t xml:space="preserve"> positieve, depressieve en extrapiramidale symptomen niet onderzocht. In een meer recente, maar kleinere meta-analyse van </w:t>
      </w:r>
      <w:r w:rsidR="009578CD" w:rsidRPr="00106572">
        <w:rPr>
          <w:rFonts w:ascii="Arial" w:hAnsi="Arial" w:cs="Arial"/>
          <w:bCs/>
          <w:sz w:val="20"/>
          <w:szCs w:val="20"/>
        </w:rPr>
        <w:t>matige</w:t>
      </w:r>
      <w:r w:rsidR="003171C1" w:rsidRPr="00106572">
        <w:rPr>
          <w:rFonts w:ascii="Arial" w:hAnsi="Arial" w:cs="Arial"/>
          <w:bCs/>
          <w:sz w:val="20"/>
          <w:szCs w:val="20"/>
        </w:rPr>
        <w:t xml:space="preserve"> </w:t>
      </w:r>
      <w:r w:rsidR="00477003" w:rsidRPr="00106572">
        <w:rPr>
          <w:rFonts w:ascii="Arial" w:hAnsi="Arial" w:cs="Arial"/>
          <w:bCs/>
          <w:sz w:val="20"/>
          <w:szCs w:val="20"/>
        </w:rPr>
        <w:t xml:space="preserve">kwaliteit werd een klein effect van CGT op negatieve symptomen (zonder primair/secundair onderscheid) gevonden, maar de heterogeniteit </w:t>
      </w:r>
      <w:r w:rsidR="005B4250" w:rsidRPr="00106572">
        <w:rPr>
          <w:rFonts w:ascii="Arial" w:hAnsi="Arial" w:cs="Arial"/>
          <w:bCs/>
          <w:sz w:val="20"/>
          <w:szCs w:val="20"/>
        </w:rPr>
        <w:t xml:space="preserve">van </w:t>
      </w:r>
      <w:r w:rsidR="00477003" w:rsidRPr="00106572">
        <w:rPr>
          <w:rFonts w:ascii="Arial" w:hAnsi="Arial" w:cs="Arial"/>
          <w:bCs/>
          <w:sz w:val="20"/>
          <w:szCs w:val="20"/>
        </w:rPr>
        <w:t xml:space="preserve">de </w:t>
      </w:r>
      <w:r w:rsidR="00340AE9" w:rsidRPr="00106572">
        <w:rPr>
          <w:rFonts w:ascii="Arial" w:hAnsi="Arial" w:cs="Arial"/>
          <w:bCs/>
          <w:sz w:val="20"/>
          <w:szCs w:val="20"/>
        </w:rPr>
        <w:t xml:space="preserve">onderzoeken </w:t>
      </w:r>
      <w:r w:rsidR="00477003" w:rsidRPr="00106572">
        <w:rPr>
          <w:rFonts w:ascii="Arial" w:hAnsi="Arial" w:cs="Arial"/>
          <w:bCs/>
          <w:sz w:val="20"/>
          <w:szCs w:val="20"/>
        </w:rPr>
        <w:t xml:space="preserve">was substantieel (Lutgens </w:t>
      </w:r>
      <w:r w:rsidR="00477003" w:rsidRPr="00106572">
        <w:rPr>
          <w:rFonts w:ascii="Arial" w:hAnsi="Arial" w:cs="Arial"/>
          <w:bCs/>
          <w:i/>
          <w:sz w:val="20"/>
          <w:szCs w:val="20"/>
        </w:rPr>
        <w:t>e.a.</w:t>
      </w:r>
      <w:r w:rsidR="00477003" w:rsidRPr="00106572">
        <w:rPr>
          <w:rFonts w:ascii="Arial" w:hAnsi="Arial" w:cs="Arial"/>
          <w:bCs/>
          <w:sz w:val="20"/>
          <w:szCs w:val="20"/>
        </w:rPr>
        <w:t xml:space="preserve"> 2017).  </w:t>
      </w:r>
    </w:p>
    <w:p w:rsidR="00043E68" w:rsidRPr="00106572" w:rsidRDefault="00043E68" w:rsidP="00A036C6">
      <w:pPr>
        <w:pStyle w:val="Lijstalinea"/>
        <w:numPr>
          <w:ilvl w:val="0"/>
          <w:numId w:val="29"/>
        </w:numPr>
        <w:spacing w:line="360" w:lineRule="auto"/>
        <w:rPr>
          <w:rFonts w:ascii="Arial" w:hAnsi="Arial" w:cs="Arial"/>
          <w:i/>
          <w:sz w:val="20"/>
          <w:szCs w:val="20"/>
        </w:rPr>
      </w:pPr>
      <w:r w:rsidRPr="00106572">
        <w:rPr>
          <w:rFonts w:ascii="Arial" w:hAnsi="Arial" w:cs="Arial"/>
          <w:i/>
          <w:sz w:val="20"/>
          <w:szCs w:val="20"/>
        </w:rPr>
        <w:t>Cognitieve remediatie</w:t>
      </w:r>
      <w:r w:rsidR="0052419B" w:rsidRPr="00106572">
        <w:rPr>
          <w:rFonts w:ascii="Arial" w:hAnsi="Arial" w:cs="Arial"/>
          <w:i/>
          <w:sz w:val="20"/>
          <w:szCs w:val="20"/>
        </w:rPr>
        <w:t>therapie</w:t>
      </w:r>
      <w:r w:rsidR="00477003" w:rsidRPr="00106572">
        <w:rPr>
          <w:rFonts w:ascii="Arial" w:hAnsi="Arial" w:cs="Arial"/>
          <w:i/>
          <w:sz w:val="20"/>
          <w:szCs w:val="20"/>
        </w:rPr>
        <w:t xml:space="preserve"> (CRT)</w:t>
      </w:r>
    </w:p>
    <w:p w:rsidR="00340AE9" w:rsidRPr="00106572" w:rsidRDefault="00477003" w:rsidP="00A036C6">
      <w:pPr>
        <w:pStyle w:val="Lijstalinea"/>
        <w:autoSpaceDE w:val="0"/>
        <w:autoSpaceDN w:val="0"/>
        <w:adjustRightInd w:val="0"/>
        <w:spacing w:after="0" w:line="360" w:lineRule="auto"/>
        <w:ind w:left="1080"/>
        <w:rPr>
          <w:rFonts w:ascii="Arial" w:hAnsi="Arial" w:cs="Arial"/>
          <w:bCs/>
          <w:sz w:val="20"/>
          <w:szCs w:val="20"/>
        </w:rPr>
      </w:pPr>
      <w:r w:rsidRPr="00106572">
        <w:rPr>
          <w:rFonts w:ascii="Arial" w:hAnsi="Arial" w:cs="Arial"/>
          <w:bCs/>
          <w:sz w:val="20"/>
          <w:szCs w:val="20"/>
        </w:rPr>
        <w:t xml:space="preserve">Een meta-analyse van hoge kwaliteit </w:t>
      </w:r>
      <w:r w:rsidR="00865820" w:rsidRPr="00106572">
        <w:rPr>
          <w:rFonts w:ascii="Arial" w:hAnsi="Arial" w:cs="Arial"/>
          <w:bCs/>
          <w:sz w:val="20"/>
          <w:szCs w:val="20"/>
        </w:rPr>
        <w:t xml:space="preserve">naar de werkzaamheid van CRT bij patiënten met een schizofreniespectrumstoornis liet een kleine verbetering van negatieve symptomen (zonder primair/secundair onderscheid) zien vergeleken met reguliere behandeling </w:t>
      </w:r>
      <w:r w:rsidR="003314FD" w:rsidRPr="00106572">
        <w:rPr>
          <w:rFonts w:ascii="Arial" w:hAnsi="Arial" w:cs="Arial"/>
          <w:bCs/>
          <w:sz w:val="20"/>
          <w:szCs w:val="20"/>
        </w:rPr>
        <w:t>en</w:t>
      </w:r>
      <w:r w:rsidR="005065F7" w:rsidRPr="00106572">
        <w:rPr>
          <w:rFonts w:ascii="Arial" w:hAnsi="Arial" w:cs="Arial"/>
          <w:bCs/>
          <w:sz w:val="20"/>
          <w:szCs w:val="20"/>
        </w:rPr>
        <w:t xml:space="preserve"> een andere </w:t>
      </w:r>
      <w:r w:rsidR="00865820" w:rsidRPr="00106572">
        <w:rPr>
          <w:rFonts w:ascii="Arial" w:hAnsi="Arial" w:cs="Arial"/>
          <w:bCs/>
          <w:sz w:val="20"/>
          <w:szCs w:val="20"/>
        </w:rPr>
        <w:t>actieve behandeling</w:t>
      </w:r>
      <w:r w:rsidR="005065F7" w:rsidRPr="00106572">
        <w:rPr>
          <w:rFonts w:ascii="Arial" w:hAnsi="Arial" w:cs="Arial"/>
          <w:bCs/>
          <w:sz w:val="20"/>
          <w:szCs w:val="20"/>
        </w:rPr>
        <w:t xml:space="preserve"> (niet nader gespecificeerd)</w:t>
      </w:r>
      <w:r w:rsidR="00865820" w:rsidRPr="00106572">
        <w:rPr>
          <w:rFonts w:ascii="Arial" w:hAnsi="Arial" w:cs="Arial"/>
          <w:bCs/>
          <w:sz w:val="20"/>
          <w:szCs w:val="20"/>
        </w:rPr>
        <w:t xml:space="preserve"> (Cella </w:t>
      </w:r>
      <w:r w:rsidR="00865820" w:rsidRPr="00106572">
        <w:rPr>
          <w:rFonts w:ascii="Arial" w:hAnsi="Arial" w:cs="Arial"/>
          <w:bCs/>
          <w:i/>
          <w:sz w:val="20"/>
          <w:szCs w:val="20"/>
        </w:rPr>
        <w:t>e.a.</w:t>
      </w:r>
      <w:r w:rsidR="00865820" w:rsidRPr="00106572">
        <w:rPr>
          <w:rFonts w:ascii="Arial" w:hAnsi="Arial" w:cs="Arial"/>
          <w:bCs/>
          <w:sz w:val="20"/>
          <w:szCs w:val="20"/>
        </w:rPr>
        <w:t xml:space="preserve"> 2016) (Tabel 24). Bij follow-up bleef dit gunstige effect van CRT behouden. Bovendien werd een grotere verbetering van negatieve symptomen gevonden bij onderzoeken met een hogere </w:t>
      </w:r>
      <w:r w:rsidR="0060785D" w:rsidRPr="00106572">
        <w:rPr>
          <w:rFonts w:ascii="Arial" w:hAnsi="Arial" w:cs="Arial"/>
          <w:bCs/>
          <w:sz w:val="20"/>
          <w:szCs w:val="20"/>
        </w:rPr>
        <w:t xml:space="preserve">methodologische </w:t>
      </w:r>
      <w:r w:rsidR="00865820" w:rsidRPr="00106572">
        <w:rPr>
          <w:rFonts w:ascii="Arial" w:hAnsi="Arial" w:cs="Arial"/>
          <w:bCs/>
          <w:sz w:val="20"/>
          <w:szCs w:val="20"/>
        </w:rPr>
        <w:t xml:space="preserve">kwaliteit </w:t>
      </w:r>
      <w:r w:rsidR="00043E68" w:rsidRPr="00106572">
        <w:rPr>
          <w:rFonts w:ascii="Arial" w:hAnsi="Arial" w:cs="Arial"/>
          <w:bCs/>
          <w:sz w:val="20"/>
          <w:szCs w:val="20"/>
        </w:rPr>
        <w:t>(Clinical Trial Assessment Measure [CTAM]</w:t>
      </w:r>
      <w:r w:rsidR="00043E68" w:rsidRPr="00106572">
        <w:rPr>
          <w:rFonts w:ascii="Arial" w:hAnsi="Arial" w:cs="Arial"/>
          <w:sz w:val="20"/>
          <w:szCs w:val="20"/>
          <w:lang w:val="en-GB"/>
        </w:rPr>
        <w:sym w:font="Symbol" w:char="F0B3"/>
      </w:r>
      <w:r w:rsidR="00043E68" w:rsidRPr="00106572">
        <w:rPr>
          <w:rFonts w:ascii="Arial" w:hAnsi="Arial" w:cs="Arial"/>
          <w:bCs/>
          <w:sz w:val="20"/>
          <w:szCs w:val="20"/>
        </w:rPr>
        <w:t xml:space="preserve">65) </w:t>
      </w:r>
      <w:r w:rsidR="00865820" w:rsidRPr="00106572">
        <w:rPr>
          <w:rFonts w:ascii="Arial" w:hAnsi="Arial" w:cs="Arial"/>
          <w:bCs/>
          <w:sz w:val="20"/>
          <w:szCs w:val="20"/>
        </w:rPr>
        <w:t xml:space="preserve">vergeleken met onderzoeken met een CTAM score onder 65. Een meta-analyse van </w:t>
      </w:r>
      <w:r w:rsidR="009578CD" w:rsidRPr="00106572">
        <w:rPr>
          <w:rFonts w:ascii="Arial" w:hAnsi="Arial" w:cs="Arial"/>
          <w:bCs/>
          <w:sz w:val="20"/>
          <w:szCs w:val="20"/>
        </w:rPr>
        <w:t>matige</w:t>
      </w:r>
      <w:r w:rsidR="003171C1" w:rsidRPr="00106572">
        <w:rPr>
          <w:rFonts w:ascii="Arial" w:hAnsi="Arial" w:cs="Arial"/>
          <w:bCs/>
          <w:sz w:val="20"/>
          <w:szCs w:val="20"/>
        </w:rPr>
        <w:t xml:space="preserve"> </w:t>
      </w:r>
      <w:r w:rsidR="00865820" w:rsidRPr="00106572">
        <w:rPr>
          <w:rFonts w:ascii="Arial" w:hAnsi="Arial" w:cs="Arial"/>
          <w:bCs/>
          <w:sz w:val="20"/>
          <w:szCs w:val="20"/>
        </w:rPr>
        <w:t xml:space="preserve">kwaliteit liet ook een klein gunstig effect </w:t>
      </w:r>
      <w:r w:rsidR="00360B5E" w:rsidRPr="00106572">
        <w:rPr>
          <w:rFonts w:ascii="Arial" w:hAnsi="Arial" w:cs="Arial"/>
          <w:bCs/>
          <w:sz w:val="20"/>
          <w:szCs w:val="20"/>
        </w:rPr>
        <w:t xml:space="preserve">op negatieve symptomen (zonder primair/secundair onderscheid) zien </w:t>
      </w:r>
      <w:r w:rsidR="00865820" w:rsidRPr="00106572">
        <w:rPr>
          <w:rFonts w:ascii="Arial" w:hAnsi="Arial" w:cs="Arial"/>
          <w:bCs/>
          <w:sz w:val="20"/>
          <w:szCs w:val="20"/>
        </w:rPr>
        <w:t>va</w:t>
      </w:r>
      <w:r w:rsidR="00340AE9" w:rsidRPr="00106572">
        <w:rPr>
          <w:rFonts w:ascii="Arial" w:hAnsi="Arial" w:cs="Arial"/>
          <w:bCs/>
          <w:sz w:val="20"/>
          <w:szCs w:val="20"/>
        </w:rPr>
        <w:t xml:space="preserve">n neurocognitieve therapie vergeleken met reguliere </w:t>
      </w:r>
      <w:r w:rsidR="003314FD" w:rsidRPr="00106572">
        <w:rPr>
          <w:rFonts w:ascii="Arial" w:hAnsi="Arial" w:cs="Arial"/>
          <w:bCs/>
          <w:sz w:val="20"/>
          <w:szCs w:val="20"/>
        </w:rPr>
        <w:t xml:space="preserve">behandeling </w:t>
      </w:r>
      <w:r w:rsidR="00340AE9" w:rsidRPr="00106572">
        <w:rPr>
          <w:rFonts w:ascii="Arial" w:hAnsi="Arial" w:cs="Arial"/>
          <w:bCs/>
          <w:sz w:val="20"/>
          <w:szCs w:val="20"/>
        </w:rPr>
        <w:t>en</w:t>
      </w:r>
      <w:r w:rsidR="005065F7" w:rsidRPr="00106572">
        <w:rPr>
          <w:rFonts w:ascii="Arial" w:hAnsi="Arial" w:cs="Arial"/>
          <w:bCs/>
          <w:sz w:val="20"/>
          <w:szCs w:val="20"/>
        </w:rPr>
        <w:t xml:space="preserve"> een andere</w:t>
      </w:r>
      <w:r w:rsidR="00340AE9" w:rsidRPr="00106572">
        <w:rPr>
          <w:rFonts w:ascii="Arial" w:hAnsi="Arial" w:cs="Arial"/>
          <w:bCs/>
          <w:sz w:val="20"/>
          <w:szCs w:val="20"/>
        </w:rPr>
        <w:t xml:space="preserve"> actieve behandeling</w:t>
      </w:r>
      <w:r w:rsidR="005065F7" w:rsidRPr="00106572">
        <w:rPr>
          <w:rFonts w:ascii="Arial" w:hAnsi="Arial" w:cs="Arial"/>
          <w:bCs/>
          <w:sz w:val="20"/>
          <w:szCs w:val="20"/>
        </w:rPr>
        <w:t xml:space="preserve"> (niet nader gespecificeerd)</w:t>
      </w:r>
      <w:r w:rsidR="00340AE9" w:rsidRPr="00106572">
        <w:rPr>
          <w:rFonts w:ascii="Arial" w:hAnsi="Arial" w:cs="Arial"/>
          <w:bCs/>
          <w:sz w:val="20"/>
          <w:szCs w:val="20"/>
        </w:rPr>
        <w:t xml:space="preserve"> bij patiënten met een schizofreniespectrumstoornis, waarbij niet alleen </w:t>
      </w:r>
      <w:r w:rsidR="00331406" w:rsidRPr="00106572">
        <w:rPr>
          <w:rFonts w:ascii="Arial" w:hAnsi="Arial" w:cs="Arial"/>
          <w:bCs/>
          <w:sz w:val="20"/>
          <w:szCs w:val="20"/>
        </w:rPr>
        <w:t xml:space="preserve">verstorende variabelen </w:t>
      </w:r>
      <w:r w:rsidR="00340AE9" w:rsidRPr="00106572">
        <w:rPr>
          <w:rFonts w:ascii="Arial" w:hAnsi="Arial" w:cs="Arial"/>
          <w:bCs/>
          <w:sz w:val="20"/>
          <w:szCs w:val="20"/>
        </w:rPr>
        <w:t xml:space="preserve">niet waren onderzocht, maar ook de heterogeniteit van de onderzoeken groot was (Lutgens </w:t>
      </w:r>
      <w:r w:rsidR="00340AE9" w:rsidRPr="00106572">
        <w:rPr>
          <w:rFonts w:ascii="Arial" w:hAnsi="Arial" w:cs="Arial"/>
          <w:bCs/>
          <w:i/>
          <w:sz w:val="20"/>
          <w:szCs w:val="20"/>
        </w:rPr>
        <w:t>e.a.</w:t>
      </w:r>
      <w:r w:rsidR="00340AE9" w:rsidRPr="00106572">
        <w:rPr>
          <w:rFonts w:ascii="Arial" w:hAnsi="Arial" w:cs="Arial"/>
          <w:bCs/>
          <w:sz w:val="20"/>
          <w:szCs w:val="20"/>
        </w:rPr>
        <w:t xml:space="preserve"> 2017). Kortom, er is meer onderzoek nodig om het gunstige effect van CRT te bevestigen bij patiënten met overheersende negatieve symptomen.  </w:t>
      </w:r>
    </w:p>
    <w:p w:rsidR="004B42F6" w:rsidRPr="00106572" w:rsidRDefault="00340AE9" w:rsidP="00A036C6">
      <w:pPr>
        <w:pStyle w:val="Lijstalinea"/>
        <w:autoSpaceDE w:val="0"/>
        <w:autoSpaceDN w:val="0"/>
        <w:adjustRightInd w:val="0"/>
        <w:spacing w:after="0" w:line="360" w:lineRule="auto"/>
        <w:ind w:left="708"/>
        <w:rPr>
          <w:rFonts w:ascii="Arial" w:hAnsi="Arial" w:cs="Arial"/>
          <w:i/>
          <w:sz w:val="20"/>
          <w:szCs w:val="20"/>
        </w:rPr>
      </w:pPr>
      <w:r w:rsidRPr="00106572">
        <w:rPr>
          <w:rFonts w:ascii="Arial" w:hAnsi="Arial" w:cs="Arial"/>
          <w:bCs/>
          <w:sz w:val="20"/>
          <w:szCs w:val="20"/>
        </w:rPr>
        <w:t xml:space="preserve">3. </w:t>
      </w:r>
      <w:r w:rsidR="00743027" w:rsidRPr="00106572">
        <w:rPr>
          <w:rFonts w:ascii="Arial" w:hAnsi="Arial" w:cs="Arial"/>
          <w:bCs/>
          <w:sz w:val="20"/>
          <w:szCs w:val="20"/>
        </w:rPr>
        <w:t xml:space="preserve">  </w:t>
      </w:r>
      <w:r w:rsidR="00043E68" w:rsidRPr="00106572">
        <w:rPr>
          <w:rFonts w:ascii="Arial" w:hAnsi="Arial" w:cs="Arial"/>
          <w:i/>
          <w:sz w:val="20"/>
          <w:szCs w:val="20"/>
        </w:rPr>
        <w:t>Overige vormen van psychotherapie</w:t>
      </w:r>
    </w:p>
    <w:p w:rsidR="00743027" w:rsidRPr="00106572" w:rsidRDefault="00E04F25" w:rsidP="00743027">
      <w:pPr>
        <w:pStyle w:val="Lijstalinea"/>
        <w:autoSpaceDE w:val="0"/>
        <w:autoSpaceDN w:val="0"/>
        <w:adjustRightInd w:val="0"/>
        <w:spacing w:after="0" w:line="360" w:lineRule="auto"/>
        <w:ind w:left="1080"/>
        <w:rPr>
          <w:rFonts w:ascii="Arial" w:hAnsi="Arial" w:cs="Arial"/>
          <w:sz w:val="20"/>
          <w:szCs w:val="20"/>
          <w:shd w:val="clear" w:color="auto" w:fill="FFFFFF"/>
        </w:rPr>
      </w:pPr>
      <w:r w:rsidRPr="00106572">
        <w:rPr>
          <w:rFonts w:ascii="Arial" w:hAnsi="Arial" w:cs="Arial"/>
          <w:sz w:val="20"/>
          <w:szCs w:val="20"/>
          <w:shd w:val="clear" w:color="auto" w:fill="FFFFFF"/>
        </w:rPr>
        <w:t>Geïntegreerde psychologische therapie</w:t>
      </w:r>
      <w:r w:rsidR="004376A5" w:rsidRPr="00106572">
        <w:rPr>
          <w:rFonts w:ascii="Arial" w:hAnsi="Arial" w:cs="Arial"/>
          <w:i/>
          <w:iCs/>
          <w:sz w:val="20"/>
          <w:szCs w:val="20"/>
          <w:shd w:val="clear" w:color="auto" w:fill="FFFFFF"/>
        </w:rPr>
        <w:t xml:space="preserve"> </w:t>
      </w:r>
      <w:r w:rsidRPr="00106572">
        <w:rPr>
          <w:rFonts w:ascii="Arial" w:hAnsi="Arial" w:cs="Arial"/>
          <w:sz w:val="20"/>
          <w:szCs w:val="20"/>
          <w:shd w:val="clear" w:color="auto" w:fill="FFFFFF"/>
        </w:rPr>
        <w:t>waarbij neurocognitieve, sociaal</w:t>
      </w:r>
      <w:r w:rsidR="00C12E22" w:rsidRPr="00106572">
        <w:rPr>
          <w:rFonts w:ascii="Arial" w:hAnsi="Arial" w:cs="Arial"/>
          <w:sz w:val="20"/>
          <w:szCs w:val="20"/>
          <w:shd w:val="clear" w:color="auto" w:fill="FFFFFF"/>
        </w:rPr>
        <w:t>-</w:t>
      </w:r>
      <w:r w:rsidRPr="00106572">
        <w:rPr>
          <w:rFonts w:ascii="Arial" w:hAnsi="Arial" w:cs="Arial"/>
          <w:sz w:val="20"/>
          <w:szCs w:val="20"/>
          <w:shd w:val="clear" w:color="auto" w:fill="FFFFFF"/>
        </w:rPr>
        <w:t>cognitieve interventies met sociale vaardigheden en oplossingsgerichte benaderingen w</w:t>
      </w:r>
      <w:r w:rsidR="0060785D" w:rsidRPr="00106572">
        <w:rPr>
          <w:rFonts w:ascii="Arial" w:hAnsi="Arial" w:cs="Arial"/>
          <w:sz w:val="20"/>
          <w:szCs w:val="20"/>
          <w:shd w:val="clear" w:color="auto" w:fill="FFFFFF"/>
        </w:rPr>
        <w:t>e</w:t>
      </w:r>
      <w:r w:rsidRPr="00106572">
        <w:rPr>
          <w:rFonts w:ascii="Arial" w:hAnsi="Arial" w:cs="Arial"/>
          <w:sz w:val="20"/>
          <w:szCs w:val="20"/>
          <w:shd w:val="clear" w:color="auto" w:fill="FFFFFF"/>
        </w:rPr>
        <w:t xml:space="preserve">rden gecombineerd was superieur boven placebo-aandacht condities en reguliere behandeling in een meta-analyse van </w:t>
      </w:r>
      <w:r w:rsidR="009578CD" w:rsidRPr="00106572">
        <w:rPr>
          <w:rFonts w:ascii="Arial" w:hAnsi="Arial" w:cs="Arial"/>
          <w:sz w:val="20"/>
          <w:szCs w:val="20"/>
          <w:shd w:val="clear" w:color="auto" w:fill="FFFFFF"/>
        </w:rPr>
        <w:t>matige</w:t>
      </w:r>
      <w:r w:rsidR="003171C1" w:rsidRPr="00106572">
        <w:rPr>
          <w:rFonts w:ascii="Arial" w:hAnsi="Arial" w:cs="Arial"/>
          <w:sz w:val="20"/>
          <w:szCs w:val="20"/>
          <w:shd w:val="clear" w:color="auto" w:fill="FFFFFF"/>
        </w:rPr>
        <w:t xml:space="preserve"> </w:t>
      </w:r>
      <w:r w:rsidRPr="00106572">
        <w:rPr>
          <w:rFonts w:ascii="Arial" w:hAnsi="Arial" w:cs="Arial"/>
          <w:sz w:val="20"/>
          <w:szCs w:val="20"/>
          <w:shd w:val="clear" w:color="auto" w:fill="FFFFFF"/>
        </w:rPr>
        <w:t>kwaliteit (</w:t>
      </w:r>
      <w:r w:rsidR="007873C5" w:rsidRPr="00106572">
        <w:rPr>
          <w:rFonts w:ascii="Arial" w:hAnsi="Arial" w:cs="Arial"/>
          <w:sz w:val="20"/>
          <w:szCs w:val="20"/>
          <w:shd w:val="clear" w:color="auto" w:fill="FFFFFF"/>
        </w:rPr>
        <w:t xml:space="preserve">Roder </w:t>
      </w:r>
      <w:r w:rsidR="007873C5" w:rsidRPr="00106572">
        <w:rPr>
          <w:rFonts w:ascii="Arial" w:hAnsi="Arial" w:cs="Arial"/>
          <w:i/>
          <w:sz w:val="20"/>
          <w:szCs w:val="20"/>
          <w:shd w:val="clear" w:color="auto" w:fill="FFFFFF"/>
        </w:rPr>
        <w:t>e.a.</w:t>
      </w:r>
      <w:r w:rsidR="007873C5" w:rsidRPr="00106572">
        <w:rPr>
          <w:rFonts w:ascii="Arial" w:hAnsi="Arial" w:cs="Arial"/>
          <w:sz w:val="20"/>
          <w:szCs w:val="20"/>
          <w:shd w:val="clear" w:color="auto" w:fill="FFFFFF"/>
        </w:rPr>
        <w:t xml:space="preserve"> 2011) (Tabel 25).</w:t>
      </w:r>
      <w:r w:rsidR="00CC6FCD" w:rsidRPr="00106572">
        <w:rPr>
          <w:rFonts w:ascii="Arial" w:hAnsi="Arial" w:cs="Arial"/>
          <w:sz w:val="20"/>
          <w:szCs w:val="20"/>
        </w:rPr>
        <w:t xml:space="preserve"> </w:t>
      </w:r>
      <w:r w:rsidR="007873C5" w:rsidRPr="00106572">
        <w:rPr>
          <w:rFonts w:ascii="Arial" w:hAnsi="Arial" w:cs="Arial"/>
          <w:sz w:val="20"/>
          <w:szCs w:val="20"/>
          <w:shd w:val="clear" w:color="auto" w:fill="FFFFFF"/>
        </w:rPr>
        <w:t>Bij mindfulness werd na de behandeling een matig gunstig effect gevonden op negatieve symptomen</w:t>
      </w:r>
      <w:r w:rsidR="00360B5E" w:rsidRPr="00106572">
        <w:rPr>
          <w:rFonts w:ascii="Arial" w:hAnsi="Arial" w:cs="Arial"/>
          <w:sz w:val="20"/>
          <w:szCs w:val="20"/>
          <w:shd w:val="clear" w:color="auto" w:fill="FFFFFF"/>
        </w:rPr>
        <w:t xml:space="preserve"> (zonder primair/secundair onderscheid)</w:t>
      </w:r>
      <w:r w:rsidR="007873C5" w:rsidRPr="00106572">
        <w:rPr>
          <w:rFonts w:ascii="Arial" w:hAnsi="Arial" w:cs="Arial"/>
          <w:sz w:val="20"/>
          <w:szCs w:val="20"/>
          <w:shd w:val="clear" w:color="auto" w:fill="FFFFFF"/>
        </w:rPr>
        <w:t xml:space="preserve"> vergeleken met reguliere behandeling, actieve behandeling of geen behandeling in een meta-analyse van </w:t>
      </w:r>
      <w:r w:rsidR="009578CD" w:rsidRPr="00106572">
        <w:rPr>
          <w:rFonts w:ascii="Arial" w:hAnsi="Arial" w:cs="Arial"/>
          <w:sz w:val="20"/>
          <w:szCs w:val="20"/>
          <w:shd w:val="clear" w:color="auto" w:fill="FFFFFF"/>
        </w:rPr>
        <w:t>matige</w:t>
      </w:r>
      <w:r w:rsidR="003171C1" w:rsidRPr="00106572">
        <w:rPr>
          <w:rFonts w:ascii="Arial" w:hAnsi="Arial" w:cs="Arial"/>
          <w:sz w:val="20"/>
          <w:szCs w:val="20"/>
          <w:shd w:val="clear" w:color="auto" w:fill="FFFFFF"/>
        </w:rPr>
        <w:t xml:space="preserve"> </w:t>
      </w:r>
      <w:r w:rsidR="007873C5" w:rsidRPr="00106572">
        <w:rPr>
          <w:rFonts w:ascii="Arial" w:hAnsi="Arial" w:cs="Arial"/>
          <w:sz w:val="20"/>
          <w:szCs w:val="20"/>
          <w:shd w:val="clear" w:color="auto" w:fill="FFFFFF"/>
        </w:rPr>
        <w:t xml:space="preserve">kwaliteit (Khoury </w:t>
      </w:r>
      <w:r w:rsidR="007873C5" w:rsidRPr="00106572">
        <w:rPr>
          <w:rFonts w:ascii="Arial" w:hAnsi="Arial" w:cs="Arial"/>
          <w:i/>
          <w:sz w:val="20"/>
          <w:szCs w:val="20"/>
          <w:shd w:val="clear" w:color="auto" w:fill="FFFFFF"/>
        </w:rPr>
        <w:t>e.a.</w:t>
      </w:r>
      <w:r w:rsidR="007873C5" w:rsidRPr="00106572">
        <w:rPr>
          <w:rFonts w:ascii="Arial" w:hAnsi="Arial" w:cs="Arial"/>
          <w:sz w:val="20"/>
          <w:szCs w:val="20"/>
          <w:shd w:val="clear" w:color="auto" w:fill="FFFFFF"/>
        </w:rPr>
        <w:t xml:space="preserve"> 2013). Bij follow-up was dit gunstige effect echter verdwenen (Tabel 25). </w:t>
      </w:r>
      <w:r w:rsidR="00360B5E" w:rsidRPr="00106572">
        <w:rPr>
          <w:rFonts w:ascii="Arial" w:hAnsi="Arial" w:cs="Arial"/>
          <w:sz w:val="20"/>
          <w:szCs w:val="20"/>
          <w:shd w:val="clear" w:color="auto" w:fill="FFFFFF"/>
        </w:rPr>
        <w:t xml:space="preserve">Een meta-analyse van </w:t>
      </w:r>
      <w:r w:rsidR="009578CD" w:rsidRPr="00106572">
        <w:rPr>
          <w:rFonts w:ascii="Arial" w:hAnsi="Arial" w:cs="Arial"/>
          <w:sz w:val="20"/>
          <w:szCs w:val="20"/>
          <w:shd w:val="clear" w:color="auto" w:fill="FFFFFF"/>
        </w:rPr>
        <w:t>matige</w:t>
      </w:r>
      <w:r w:rsidR="003171C1" w:rsidRPr="00106572">
        <w:rPr>
          <w:rFonts w:ascii="Arial" w:hAnsi="Arial" w:cs="Arial"/>
          <w:sz w:val="20"/>
          <w:szCs w:val="20"/>
          <w:shd w:val="clear" w:color="auto" w:fill="FFFFFF"/>
        </w:rPr>
        <w:t xml:space="preserve"> </w:t>
      </w:r>
      <w:r w:rsidR="00360B5E" w:rsidRPr="00106572">
        <w:rPr>
          <w:rFonts w:ascii="Arial" w:hAnsi="Arial" w:cs="Arial"/>
          <w:sz w:val="20"/>
          <w:szCs w:val="20"/>
          <w:shd w:val="clear" w:color="auto" w:fill="FFFFFF"/>
        </w:rPr>
        <w:t>kwaliteit waarbij vaardighedentraining, bezigheidstherapie en cognitieve adap</w:t>
      </w:r>
      <w:r w:rsidR="00850995" w:rsidRPr="00106572">
        <w:rPr>
          <w:rFonts w:ascii="Arial" w:hAnsi="Arial" w:cs="Arial"/>
          <w:sz w:val="20"/>
          <w:szCs w:val="20"/>
          <w:shd w:val="clear" w:color="auto" w:fill="FFFFFF"/>
        </w:rPr>
        <w:t>t</w:t>
      </w:r>
      <w:r w:rsidR="00360B5E" w:rsidRPr="00106572">
        <w:rPr>
          <w:rFonts w:ascii="Arial" w:hAnsi="Arial" w:cs="Arial"/>
          <w:sz w:val="20"/>
          <w:szCs w:val="20"/>
          <w:shd w:val="clear" w:color="auto" w:fill="FFFFFF"/>
        </w:rPr>
        <w:t>atie therapie werden vergeleken met reguliere of actieve behandeling, liet een klein gunstig effect van deze interventies zien op negatieve symptomen (zonder primair/secundair onderscheid), waarbij de meeste controlegroepe</w:t>
      </w:r>
      <w:r w:rsidR="00850995" w:rsidRPr="00106572">
        <w:rPr>
          <w:rFonts w:ascii="Arial" w:hAnsi="Arial" w:cs="Arial"/>
          <w:sz w:val="20"/>
          <w:szCs w:val="20"/>
          <w:shd w:val="clear" w:color="auto" w:fill="FFFFFF"/>
        </w:rPr>
        <w:t>n</w:t>
      </w:r>
      <w:r w:rsidR="00360B5E" w:rsidRPr="00106572">
        <w:rPr>
          <w:rFonts w:ascii="Arial" w:hAnsi="Arial" w:cs="Arial"/>
          <w:sz w:val="20"/>
          <w:szCs w:val="20"/>
          <w:shd w:val="clear" w:color="auto" w:fill="FFFFFF"/>
        </w:rPr>
        <w:t xml:space="preserve"> reguliere behandeling betroffen (Lutgens </w:t>
      </w:r>
      <w:r w:rsidR="00360B5E" w:rsidRPr="00106572">
        <w:rPr>
          <w:rFonts w:ascii="Arial" w:hAnsi="Arial" w:cs="Arial"/>
          <w:i/>
          <w:sz w:val="20"/>
          <w:szCs w:val="20"/>
          <w:shd w:val="clear" w:color="auto" w:fill="FFFFFF"/>
        </w:rPr>
        <w:t>e.a.</w:t>
      </w:r>
      <w:r w:rsidR="00360B5E" w:rsidRPr="00106572">
        <w:rPr>
          <w:rFonts w:ascii="Arial" w:hAnsi="Arial" w:cs="Arial"/>
          <w:sz w:val="20"/>
          <w:szCs w:val="20"/>
          <w:shd w:val="clear" w:color="auto" w:fill="FFFFFF"/>
        </w:rPr>
        <w:t xml:space="preserve"> 2017)</w:t>
      </w:r>
      <w:r w:rsidR="004B5547" w:rsidRPr="00106572">
        <w:rPr>
          <w:rFonts w:ascii="Arial" w:hAnsi="Arial" w:cs="Arial"/>
          <w:sz w:val="20"/>
          <w:szCs w:val="20"/>
          <w:shd w:val="clear" w:color="auto" w:fill="FFFFFF"/>
        </w:rPr>
        <w:t xml:space="preserve"> (Tabel 25)</w:t>
      </w:r>
      <w:r w:rsidR="00360B5E" w:rsidRPr="00106572">
        <w:rPr>
          <w:rFonts w:ascii="Arial" w:hAnsi="Arial" w:cs="Arial"/>
          <w:sz w:val="20"/>
          <w:szCs w:val="20"/>
          <w:shd w:val="clear" w:color="auto" w:fill="FFFFFF"/>
        </w:rPr>
        <w:t xml:space="preserve">. </w:t>
      </w:r>
      <w:r w:rsidR="008912E7" w:rsidRPr="00106572">
        <w:rPr>
          <w:rFonts w:ascii="Arial" w:hAnsi="Arial" w:cs="Arial"/>
          <w:sz w:val="20"/>
          <w:szCs w:val="20"/>
          <w:shd w:val="clear" w:color="auto" w:fill="FFFFFF"/>
        </w:rPr>
        <w:t>Familie interventies</w:t>
      </w:r>
      <w:r w:rsidR="00360B5E" w:rsidRPr="00106572">
        <w:rPr>
          <w:rFonts w:ascii="Arial" w:hAnsi="Arial" w:cs="Arial"/>
          <w:sz w:val="20"/>
          <w:szCs w:val="20"/>
          <w:shd w:val="clear" w:color="auto" w:fill="FFFFFF"/>
        </w:rPr>
        <w:t xml:space="preserve"> lieten </w:t>
      </w:r>
      <w:r w:rsidR="004B5547" w:rsidRPr="00106572">
        <w:rPr>
          <w:rFonts w:ascii="Arial" w:hAnsi="Arial" w:cs="Arial"/>
          <w:sz w:val="20"/>
          <w:szCs w:val="20"/>
          <w:shd w:val="clear" w:color="auto" w:fill="FFFFFF"/>
        </w:rPr>
        <w:t xml:space="preserve">vergeleken met reguliere of actieve behandeling </w:t>
      </w:r>
      <w:r w:rsidR="00360B5E" w:rsidRPr="00106572">
        <w:rPr>
          <w:rFonts w:ascii="Arial" w:hAnsi="Arial" w:cs="Arial"/>
          <w:sz w:val="20"/>
          <w:szCs w:val="20"/>
          <w:shd w:val="clear" w:color="auto" w:fill="FFFFFF"/>
        </w:rPr>
        <w:t xml:space="preserve">geen significant effect zien op negatieve symptomen in dezelfde meta-analyse, waarbij drie onderzoeken </w:t>
      </w:r>
      <w:r w:rsidR="004B5547" w:rsidRPr="00106572">
        <w:rPr>
          <w:rFonts w:ascii="Arial" w:hAnsi="Arial" w:cs="Arial"/>
          <w:sz w:val="20"/>
          <w:szCs w:val="20"/>
          <w:shd w:val="clear" w:color="auto" w:fill="FFFFFF"/>
        </w:rPr>
        <w:t xml:space="preserve">waren geïncludeerd </w:t>
      </w:r>
      <w:r w:rsidR="00360B5E" w:rsidRPr="00106572">
        <w:rPr>
          <w:rFonts w:ascii="Arial" w:hAnsi="Arial" w:cs="Arial"/>
          <w:sz w:val="20"/>
          <w:szCs w:val="20"/>
          <w:shd w:val="clear" w:color="auto" w:fill="FFFFFF"/>
        </w:rPr>
        <w:t>met beduidende heterogeniteit</w:t>
      </w:r>
      <w:r w:rsidR="004B5547" w:rsidRPr="00106572">
        <w:rPr>
          <w:rFonts w:ascii="Arial" w:hAnsi="Arial" w:cs="Arial"/>
          <w:sz w:val="20"/>
          <w:szCs w:val="20"/>
          <w:shd w:val="clear" w:color="auto" w:fill="FFFFFF"/>
        </w:rPr>
        <w:t xml:space="preserve"> (Lutgens </w:t>
      </w:r>
      <w:r w:rsidR="004B5547" w:rsidRPr="00106572">
        <w:rPr>
          <w:rFonts w:ascii="Arial" w:hAnsi="Arial" w:cs="Arial"/>
          <w:i/>
          <w:sz w:val="20"/>
          <w:szCs w:val="20"/>
          <w:shd w:val="clear" w:color="auto" w:fill="FFFFFF"/>
        </w:rPr>
        <w:t>e.a.</w:t>
      </w:r>
      <w:r w:rsidR="004B5547" w:rsidRPr="00106572">
        <w:rPr>
          <w:rFonts w:ascii="Arial" w:hAnsi="Arial" w:cs="Arial"/>
          <w:sz w:val="20"/>
          <w:szCs w:val="20"/>
          <w:shd w:val="clear" w:color="auto" w:fill="FFFFFF"/>
        </w:rPr>
        <w:t xml:space="preserve"> 2017) (Tabel 25).</w:t>
      </w:r>
      <w:r w:rsidR="00F945C3" w:rsidRPr="00106572">
        <w:rPr>
          <w:rFonts w:ascii="Arial" w:hAnsi="Arial" w:cs="Arial"/>
          <w:sz w:val="20"/>
          <w:szCs w:val="20"/>
          <w:shd w:val="clear" w:color="auto" w:fill="FFFFFF"/>
        </w:rPr>
        <w:t xml:space="preserve"> </w:t>
      </w:r>
    </w:p>
    <w:p w:rsidR="00043E68" w:rsidRPr="00106572" w:rsidRDefault="00743027" w:rsidP="00743027">
      <w:pPr>
        <w:pStyle w:val="Lijstalinea"/>
        <w:autoSpaceDE w:val="0"/>
        <w:autoSpaceDN w:val="0"/>
        <w:adjustRightInd w:val="0"/>
        <w:spacing w:after="0" w:line="360" w:lineRule="auto"/>
        <w:ind w:left="708"/>
        <w:rPr>
          <w:rFonts w:ascii="Arial" w:hAnsi="Arial" w:cs="Arial"/>
          <w:sz w:val="20"/>
          <w:szCs w:val="20"/>
          <w:shd w:val="clear" w:color="auto" w:fill="FFFFFF"/>
        </w:rPr>
      </w:pPr>
      <w:r w:rsidRPr="00106572">
        <w:rPr>
          <w:rFonts w:ascii="Arial" w:hAnsi="Arial" w:cs="Arial"/>
          <w:sz w:val="20"/>
          <w:szCs w:val="20"/>
          <w:shd w:val="clear" w:color="auto" w:fill="FFFFFF"/>
        </w:rPr>
        <w:t xml:space="preserve">4.   </w:t>
      </w:r>
      <w:r w:rsidR="00043E68" w:rsidRPr="00106572">
        <w:rPr>
          <w:rFonts w:ascii="Arial" w:hAnsi="Arial" w:cs="Arial"/>
          <w:i/>
          <w:iCs/>
          <w:sz w:val="20"/>
          <w:szCs w:val="20"/>
        </w:rPr>
        <w:t>Repetiti</w:t>
      </w:r>
      <w:r w:rsidR="00647BE9" w:rsidRPr="00106572">
        <w:rPr>
          <w:rFonts w:ascii="Arial" w:hAnsi="Arial" w:cs="Arial"/>
          <w:i/>
          <w:iCs/>
          <w:sz w:val="20"/>
          <w:szCs w:val="20"/>
        </w:rPr>
        <w:t>e</w:t>
      </w:r>
      <w:r w:rsidR="00043E68" w:rsidRPr="00106572">
        <w:rPr>
          <w:rFonts w:ascii="Arial" w:hAnsi="Arial" w:cs="Arial"/>
          <w:i/>
          <w:iCs/>
          <w:sz w:val="20"/>
          <w:szCs w:val="20"/>
        </w:rPr>
        <w:t>ve transcrani</w:t>
      </w:r>
      <w:r w:rsidR="00647BE9" w:rsidRPr="00106572">
        <w:rPr>
          <w:rFonts w:ascii="Arial" w:hAnsi="Arial" w:cs="Arial"/>
          <w:i/>
          <w:iCs/>
          <w:sz w:val="20"/>
          <w:szCs w:val="20"/>
        </w:rPr>
        <w:t>ë</w:t>
      </w:r>
      <w:r w:rsidR="00043E68" w:rsidRPr="00106572">
        <w:rPr>
          <w:rFonts w:ascii="Arial" w:hAnsi="Arial" w:cs="Arial"/>
          <w:i/>
          <w:iCs/>
          <w:sz w:val="20"/>
          <w:szCs w:val="20"/>
        </w:rPr>
        <w:t>l</w:t>
      </w:r>
      <w:r w:rsidR="00647BE9" w:rsidRPr="00106572">
        <w:rPr>
          <w:rFonts w:ascii="Arial" w:hAnsi="Arial" w:cs="Arial"/>
          <w:i/>
          <w:iCs/>
          <w:sz w:val="20"/>
          <w:szCs w:val="20"/>
        </w:rPr>
        <w:t>e</w:t>
      </w:r>
      <w:r w:rsidR="00043E68" w:rsidRPr="00106572">
        <w:rPr>
          <w:rFonts w:ascii="Arial" w:hAnsi="Arial" w:cs="Arial"/>
          <w:i/>
          <w:iCs/>
          <w:sz w:val="20"/>
          <w:szCs w:val="20"/>
        </w:rPr>
        <w:t xml:space="preserve"> magneti</w:t>
      </w:r>
      <w:r w:rsidR="00647BE9" w:rsidRPr="00106572">
        <w:rPr>
          <w:rFonts w:ascii="Arial" w:hAnsi="Arial" w:cs="Arial"/>
          <w:i/>
          <w:iCs/>
          <w:sz w:val="20"/>
          <w:szCs w:val="20"/>
        </w:rPr>
        <w:t>sche</w:t>
      </w:r>
      <w:r w:rsidR="00043E68" w:rsidRPr="00106572">
        <w:rPr>
          <w:rFonts w:ascii="Arial" w:hAnsi="Arial" w:cs="Arial"/>
          <w:i/>
          <w:iCs/>
          <w:sz w:val="20"/>
          <w:szCs w:val="20"/>
        </w:rPr>
        <w:t xml:space="preserve"> stimulati</w:t>
      </w:r>
      <w:r w:rsidR="00647BE9" w:rsidRPr="00106572">
        <w:rPr>
          <w:rFonts w:ascii="Arial" w:hAnsi="Arial" w:cs="Arial"/>
          <w:i/>
          <w:iCs/>
          <w:sz w:val="20"/>
          <w:szCs w:val="20"/>
        </w:rPr>
        <w:t>e</w:t>
      </w:r>
      <w:r w:rsidR="00043E68" w:rsidRPr="00106572">
        <w:rPr>
          <w:rFonts w:ascii="Arial" w:hAnsi="Arial" w:cs="Arial"/>
          <w:i/>
          <w:iCs/>
          <w:sz w:val="20"/>
          <w:szCs w:val="20"/>
        </w:rPr>
        <w:t xml:space="preserve"> (rTMS)</w:t>
      </w:r>
    </w:p>
    <w:p w:rsidR="000F7682" w:rsidRPr="00106572" w:rsidRDefault="00647BE9" w:rsidP="00A211D6">
      <w:pPr>
        <w:pStyle w:val="Tekstopmerking"/>
        <w:spacing w:after="0" w:line="360" w:lineRule="auto"/>
        <w:ind w:left="993"/>
        <w:rPr>
          <w:rFonts w:ascii="Arial" w:hAnsi="Arial" w:cs="Arial"/>
        </w:rPr>
      </w:pPr>
      <w:r w:rsidRPr="00106572">
        <w:rPr>
          <w:rFonts w:ascii="Arial" w:hAnsi="Arial" w:cs="Arial"/>
        </w:rPr>
        <w:t xml:space="preserve">Het bewijs voor </w:t>
      </w:r>
      <w:r w:rsidR="00043E68" w:rsidRPr="00106572">
        <w:rPr>
          <w:rFonts w:ascii="Arial" w:hAnsi="Arial" w:cs="Arial"/>
        </w:rPr>
        <w:t xml:space="preserve">rTMS </w:t>
      </w:r>
      <w:r w:rsidRPr="00106572">
        <w:rPr>
          <w:rFonts w:ascii="Arial" w:hAnsi="Arial" w:cs="Arial"/>
        </w:rPr>
        <w:t>als behandeling van negatieve symptomen</w:t>
      </w:r>
      <w:r w:rsidR="009578CD" w:rsidRPr="00106572">
        <w:rPr>
          <w:rFonts w:ascii="Arial" w:hAnsi="Arial" w:cs="Arial"/>
        </w:rPr>
        <w:t>,</w:t>
      </w:r>
      <w:r w:rsidRPr="00106572">
        <w:rPr>
          <w:rFonts w:ascii="Arial" w:hAnsi="Arial" w:cs="Arial"/>
        </w:rPr>
        <w:t xml:space="preserve"> </w:t>
      </w:r>
      <w:r w:rsidR="009578CD" w:rsidRPr="00106572">
        <w:rPr>
          <w:rFonts w:ascii="Arial" w:hAnsi="Arial" w:cs="Arial"/>
        </w:rPr>
        <w:t>gebaseerd op de inconsistente bevindingen van vijf meta-analyses waarbij rTMS w</w:t>
      </w:r>
      <w:r w:rsidR="0060785D" w:rsidRPr="00106572">
        <w:rPr>
          <w:rFonts w:ascii="Arial" w:hAnsi="Arial" w:cs="Arial"/>
        </w:rPr>
        <w:t>erd</w:t>
      </w:r>
      <w:r w:rsidR="009578CD" w:rsidRPr="00106572">
        <w:rPr>
          <w:rFonts w:ascii="Arial" w:hAnsi="Arial" w:cs="Arial"/>
        </w:rPr>
        <w:t xml:space="preserve"> vergeleken met schijnstimul</w:t>
      </w:r>
      <w:r w:rsidR="00850995" w:rsidRPr="00106572">
        <w:rPr>
          <w:rFonts w:ascii="Arial" w:hAnsi="Arial" w:cs="Arial"/>
        </w:rPr>
        <w:t>a</w:t>
      </w:r>
      <w:r w:rsidR="009578CD" w:rsidRPr="00106572">
        <w:rPr>
          <w:rFonts w:ascii="Arial" w:hAnsi="Arial" w:cs="Arial"/>
        </w:rPr>
        <w:t xml:space="preserve">tie (Freitas </w:t>
      </w:r>
      <w:r w:rsidR="009578CD" w:rsidRPr="00106572">
        <w:rPr>
          <w:rFonts w:ascii="Arial" w:hAnsi="Arial" w:cs="Arial"/>
          <w:i/>
        </w:rPr>
        <w:t>e.a.</w:t>
      </w:r>
      <w:r w:rsidR="009578CD" w:rsidRPr="00106572">
        <w:rPr>
          <w:rFonts w:ascii="Arial" w:hAnsi="Arial" w:cs="Arial"/>
        </w:rPr>
        <w:t xml:space="preserve"> 2009; Dlabac-de Lange </w:t>
      </w:r>
      <w:r w:rsidR="009578CD" w:rsidRPr="00106572">
        <w:rPr>
          <w:rFonts w:ascii="Arial" w:hAnsi="Arial" w:cs="Arial"/>
          <w:i/>
        </w:rPr>
        <w:t>e.a.</w:t>
      </w:r>
      <w:r w:rsidR="009578CD" w:rsidRPr="00106572">
        <w:rPr>
          <w:rFonts w:ascii="Arial" w:hAnsi="Arial" w:cs="Arial"/>
        </w:rPr>
        <w:t xml:space="preserve"> 2010; Shi </w:t>
      </w:r>
      <w:r w:rsidR="009578CD" w:rsidRPr="00106572">
        <w:rPr>
          <w:rFonts w:ascii="Arial" w:hAnsi="Arial" w:cs="Arial"/>
          <w:i/>
        </w:rPr>
        <w:t>e.a.</w:t>
      </w:r>
      <w:r w:rsidR="009578CD" w:rsidRPr="00106572">
        <w:rPr>
          <w:rFonts w:ascii="Arial" w:hAnsi="Arial" w:cs="Arial"/>
        </w:rPr>
        <w:t xml:space="preserve"> 2013; Fusar-Poli </w:t>
      </w:r>
      <w:r w:rsidR="009578CD" w:rsidRPr="00106572">
        <w:rPr>
          <w:rFonts w:ascii="Arial" w:hAnsi="Arial" w:cs="Arial"/>
          <w:i/>
        </w:rPr>
        <w:t>e.a.</w:t>
      </w:r>
      <w:r w:rsidR="009578CD" w:rsidRPr="00106572">
        <w:rPr>
          <w:rFonts w:ascii="Arial" w:hAnsi="Arial" w:cs="Arial"/>
        </w:rPr>
        <w:t xml:space="preserve"> 2015; He </w:t>
      </w:r>
      <w:r w:rsidR="009578CD" w:rsidRPr="00106572">
        <w:rPr>
          <w:rFonts w:ascii="Arial" w:hAnsi="Arial" w:cs="Arial"/>
          <w:i/>
        </w:rPr>
        <w:t>e.a.</w:t>
      </w:r>
      <w:r w:rsidR="009578CD" w:rsidRPr="00106572">
        <w:rPr>
          <w:rFonts w:ascii="Arial" w:hAnsi="Arial" w:cs="Arial"/>
        </w:rPr>
        <w:t xml:space="preserve"> 2017) (Tabel 26), </w:t>
      </w:r>
      <w:r w:rsidRPr="00106572">
        <w:rPr>
          <w:rFonts w:ascii="Arial" w:hAnsi="Arial" w:cs="Arial"/>
        </w:rPr>
        <w:t>is niet overtuigend</w:t>
      </w:r>
      <w:r w:rsidR="009578CD" w:rsidRPr="00106572">
        <w:rPr>
          <w:rFonts w:ascii="Arial" w:hAnsi="Arial" w:cs="Arial"/>
        </w:rPr>
        <w:t>.</w:t>
      </w:r>
      <w:r w:rsidRPr="00106572">
        <w:rPr>
          <w:rFonts w:ascii="Arial" w:hAnsi="Arial" w:cs="Arial"/>
        </w:rPr>
        <w:t xml:space="preserve"> </w:t>
      </w:r>
      <w:r w:rsidR="009E661D" w:rsidRPr="00106572">
        <w:rPr>
          <w:rFonts w:ascii="Arial" w:hAnsi="Arial" w:cs="Arial"/>
        </w:rPr>
        <w:t xml:space="preserve">In een vroege meta-analyse van lage kwaliteit werd geen significant verschil gevonden tussen rTMS en schijnstimulatie (Freitas </w:t>
      </w:r>
      <w:r w:rsidR="009E661D" w:rsidRPr="00106572">
        <w:rPr>
          <w:rFonts w:ascii="Arial" w:hAnsi="Arial" w:cs="Arial"/>
          <w:i/>
          <w:iCs/>
        </w:rPr>
        <w:t>e.a.</w:t>
      </w:r>
      <w:r w:rsidR="009E661D" w:rsidRPr="00106572">
        <w:rPr>
          <w:rFonts w:ascii="Arial" w:hAnsi="Arial" w:cs="Arial"/>
        </w:rPr>
        <w:t xml:space="preserve"> 2009). Een latere meta-analyse van </w:t>
      </w:r>
      <w:r w:rsidR="009578CD" w:rsidRPr="00106572">
        <w:rPr>
          <w:rFonts w:ascii="Arial" w:hAnsi="Arial" w:cs="Arial"/>
        </w:rPr>
        <w:t>matige</w:t>
      </w:r>
      <w:r w:rsidR="003171C1" w:rsidRPr="00106572">
        <w:rPr>
          <w:rFonts w:ascii="Arial" w:hAnsi="Arial" w:cs="Arial"/>
        </w:rPr>
        <w:t xml:space="preserve"> </w:t>
      </w:r>
      <w:r w:rsidR="009E661D" w:rsidRPr="00106572">
        <w:rPr>
          <w:rFonts w:ascii="Arial" w:hAnsi="Arial" w:cs="Arial"/>
        </w:rPr>
        <w:t>kwaliteit vond een klein significant effect</w:t>
      </w:r>
      <w:r w:rsidR="00A95E3B" w:rsidRPr="00106572">
        <w:rPr>
          <w:rFonts w:ascii="Arial" w:hAnsi="Arial" w:cs="Arial"/>
        </w:rPr>
        <w:t xml:space="preserve"> </w:t>
      </w:r>
      <w:r w:rsidR="00A60000" w:rsidRPr="00106572">
        <w:rPr>
          <w:rFonts w:ascii="Arial" w:hAnsi="Arial" w:cs="Arial"/>
        </w:rPr>
        <w:t xml:space="preserve">van rTMS op negatieve symptomen bij een heterogene studiepopulatie van patiënten met een schizofreniespectrumstoornis </w:t>
      </w:r>
      <w:r w:rsidR="00A95E3B" w:rsidRPr="00106572">
        <w:rPr>
          <w:rFonts w:ascii="Arial" w:hAnsi="Arial" w:cs="Arial"/>
        </w:rPr>
        <w:t xml:space="preserve">(Dlabac-de Lange </w:t>
      </w:r>
      <w:r w:rsidR="00A95E3B" w:rsidRPr="00106572">
        <w:rPr>
          <w:rFonts w:ascii="Arial" w:hAnsi="Arial" w:cs="Arial"/>
          <w:i/>
        </w:rPr>
        <w:t>e.a.</w:t>
      </w:r>
      <w:r w:rsidR="00A95E3B" w:rsidRPr="00106572">
        <w:rPr>
          <w:rFonts w:ascii="Arial" w:hAnsi="Arial" w:cs="Arial"/>
        </w:rPr>
        <w:t xml:space="preserve"> 2010).</w:t>
      </w:r>
      <w:r w:rsidR="00A60000" w:rsidRPr="00106572">
        <w:rPr>
          <w:rFonts w:ascii="Arial" w:hAnsi="Arial" w:cs="Arial"/>
        </w:rPr>
        <w:t xml:space="preserve"> Terwijl deze twee meta-analyses geen onderscheid maakten tussen primaire en secundaire negatieve symptomen, werd ook in een grotere meta-analyse met matige heterogeniteit van geïncludeerde onderzoeken nagelaten om </w:t>
      </w:r>
      <w:r w:rsidR="00331406" w:rsidRPr="00106572">
        <w:rPr>
          <w:rFonts w:ascii="Arial" w:hAnsi="Arial" w:cs="Arial"/>
        </w:rPr>
        <w:t xml:space="preserve">verstorende variabelen </w:t>
      </w:r>
      <w:r w:rsidR="00A60000" w:rsidRPr="00106572">
        <w:rPr>
          <w:rFonts w:ascii="Arial" w:hAnsi="Arial" w:cs="Arial"/>
        </w:rPr>
        <w:t xml:space="preserve">te </w:t>
      </w:r>
      <w:r w:rsidR="00791757" w:rsidRPr="00106572">
        <w:rPr>
          <w:rFonts w:ascii="Arial" w:hAnsi="Arial" w:cs="Arial"/>
        </w:rPr>
        <w:t xml:space="preserve">onderzoeken (Shi </w:t>
      </w:r>
      <w:r w:rsidR="00791757" w:rsidRPr="00106572">
        <w:rPr>
          <w:rFonts w:ascii="Arial" w:hAnsi="Arial" w:cs="Arial"/>
          <w:i/>
        </w:rPr>
        <w:t>e.a.</w:t>
      </w:r>
      <w:r w:rsidR="00791757" w:rsidRPr="00106572">
        <w:rPr>
          <w:rFonts w:ascii="Arial" w:hAnsi="Arial" w:cs="Arial"/>
        </w:rPr>
        <w:t xml:space="preserve"> 2013). </w:t>
      </w:r>
      <w:r w:rsidR="004F6649" w:rsidRPr="00106572">
        <w:rPr>
          <w:rFonts w:ascii="Arial" w:hAnsi="Arial" w:cs="Arial"/>
        </w:rPr>
        <w:t>Dit laatste onderzoek vond e</w:t>
      </w:r>
      <w:r w:rsidR="00791757" w:rsidRPr="00106572">
        <w:rPr>
          <w:rFonts w:ascii="Arial" w:hAnsi="Arial" w:cs="Arial"/>
        </w:rPr>
        <w:t>en matige verbetering van negatieve symptomen bij patiënten met schizofrenie en overheersend negatieve symptomen en een optimale behandelduur van minimaal drie opeenvolgende weken werd vastgesteld</w:t>
      </w:r>
      <w:r w:rsidR="009578CD" w:rsidRPr="00106572">
        <w:rPr>
          <w:rFonts w:ascii="Arial" w:hAnsi="Arial" w:cs="Arial"/>
        </w:rPr>
        <w:t xml:space="preserve"> (Shi </w:t>
      </w:r>
      <w:r w:rsidR="009578CD" w:rsidRPr="00106572">
        <w:rPr>
          <w:rFonts w:ascii="Arial" w:hAnsi="Arial" w:cs="Arial"/>
          <w:i/>
        </w:rPr>
        <w:t>e.a.</w:t>
      </w:r>
      <w:r w:rsidR="009578CD" w:rsidRPr="00106572">
        <w:rPr>
          <w:rFonts w:ascii="Arial" w:hAnsi="Arial" w:cs="Arial"/>
        </w:rPr>
        <w:t xml:space="preserve"> 2013)</w:t>
      </w:r>
      <w:r w:rsidR="00791757" w:rsidRPr="00106572">
        <w:rPr>
          <w:rFonts w:ascii="Arial" w:hAnsi="Arial" w:cs="Arial"/>
        </w:rPr>
        <w:t>. Helaas wordt dit gunstige effect van rTMS op negatieve symptomen niet bevestigd door</w:t>
      </w:r>
      <w:r w:rsidR="009578CD" w:rsidRPr="00106572">
        <w:rPr>
          <w:rFonts w:ascii="Arial" w:hAnsi="Arial" w:cs="Arial"/>
        </w:rPr>
        <w:t xml:space="preserve"> </w:t>
      </w:r>
      <w:r w:rsidR="00791757" w:rsidRPr="00106572">
        <w:rPr>
          <w:rFonts w:ascii="Arial" w:hAnsi="Arial" w:cs="Arial"/>
        </w:rPr>
        <w:t xml:space="preserve">twee meer recente meta-analyses </w:t>
      </w:r>
      <w:r w:rsidR="006A73FD" w:rsidRPr="00106572">
        <w:rPr>
          <w:rFonts w:ascii="Arial" w:hAnsi="Arial" w:cs="Arial"/>
        </w:rPr>
        <w:t>(</w:t>
      </w:r>
      <w:r w:rsidR="003314FD" w:rsidRPr="00106572">
        <w:rPr>
          <w:rFonts w:ascii="Arial" w:hAnsi="Arial" w:cs="Arial"/>
        </w:rPr>
        <w:t>éé</w:t>
      </w:r>
      <w:r w:rsidR="006A73FD" w:rsidRPr="00106572">
        <w:rPr>
          <w:rFonts w:ascii="Arial" w:hAnsi="Arial" w:cs="Arial"/>
        </w:rPr>
        <w:t xml:space="preserve">n van hoge </w:t>
      </w:r>
      <w:r w:rsidR="000C5F7C" w:rsidRPr="00106572">
        <w:rPr>
          <w:rFonts w:ascii="Arial" w:hAnsi="Arial" w:cs="Arial"/>
        </w:rPr>
        <w:t>[</w:t>
      </w:r>
      <w:r w:rsidR="006A73FD" w:rsidRPr="00106572">
        <w:rPr>
          <w:rFonts w:ascii="Arial" w:hAnsi="Arial" w:cs="Arial"/>
        </w:rPr>
        <w:t xml:space="preserve">Fusar-Poli </w:t>
      </w:r>
      <w:r w:rsidR="006A73FD" w:rsidRPr="00106572">
        <w:rPr>
          <w:rFonts w:ascii="Arial" w:hAnsi="Arial" w:cs="Arial"/>
          <w:i/>
        </w:rPr>
        <w:t>e.a.</w:t>
      </w:r>
      <w:r w:rsidR="006A73FD" w:rsidRPr="00106572">
        <w:rPr>
          <w:rFonts w:ascii="Arial" w:hAnsi="Arial" w:cs="Arial"/>
        </w:rPr>
        <w:t xml:space="preserve"> 2015</w:t>
      </w:r>
      <w:r w:rsidR="000C5F7C" w:rsidRPr="00106572">
        <w:rPr>
          <w:rFonts w:ascii="Arial" w:hAnsi="Arial" w:cs="Arial"/>
        </w:rPr>
        <w:t>]</w:t>
      </w:r>
      <w:r w:rsidR="006A73FD" w:rsidRPr="00106572">
        <w:rPr>
          <w:rFonts w:ascii="Arial" w:hAnsi="Arial" w:cs="Arial"/>
        </w:rPr>
        <w:t xml:space="preserve">) en </w:t>
      </w:r>
      <w:r w:rsidR="003314FD" w:rsidRPr="00106572">
        <w:rPr>
          <w:rFonts w:ascii="Arial" w:hAnsi="Arial" w:cs="Arial"/>
        </w:rPr>
        <w:t>éé</w:t>
      </w:r>
      <w:r w:rsidR="006A73FD" w:rsidRPr="00106572">
        <w:rPr>
          <w:rFonts w:ascii="Arial" w:hAnsi="Arial" w:cs="Arial"/>
        </w:rPr>
        <w:t xml:space="preserve">n van matige kwaliteit </w:t>
      </w:r>
      <w:r w:rsidR="000C5F7C" w:rsidRPr="00106572">
        <w:rPr>
          <w:rFonts w:ascii="Arial" w:hAnsi="Arial" w:cs="Arial"/>
        </w:rPr>
        <w:t>[</w:t>
      </w:r>
      <w:r w:rsidR="006A73FD" w:rsidRPr="00106572">
        <w:rPr>
          <w:rFonts w:ascii="Arial" w:hAnsi="Arial" w:cs="Arial"/>
        </w:rPr>
        <w:t xml:space="preserve">He </w:t>
      </w:r>
      <w:r w:rsidR="006A73FD" w:rsidRPr="00106572">
        <w:rPr>
          <w:rFonts w:ascii="Arial" w:hAnsi="Arial" w:cs="Arial"/>
          <w:i/>
        </w:rPr>
        <w:t>e.a.</w:t>
      </w:r>
      <w:r w:rsidR="006A73FD" w:rsidRPr="00106572">
        <w:rPr>
          <w:rFonts w:ascii="Arial" w:hAnsi="Arial" w:cs="Arial"/>
        </w:rPr>
        <w:t xml:space="preserve"> 2017</w:t>
      </w:r>
      <w:r w:rsidR="000C5F7C" w:rsidRPr="00106572">
        <w:rPr>
          <w:rFonts w:ascii="Arial" w:hAnsi="Arial" w:cs="Arial"/>
        </w:rPr>
        <w:t>]</w:t>
      </w:r>
      <w:r w:rsidR="006A73FD" w:rsidRPr="00106572">
        <w:rPr>
          <w:rFonts w:ascii="Arial" w:hAnsi="Arial" w:cs="Arial"/>
        </w:rPr>
        <w:t xml:space="preserve">) </w:t>
      </w:r>
      <w:r w:rsidR="009578CD" w:rsidRPr="00106572">
        <w:rPr>
          <w:rFonts w:ascii="Arial" w:hAnsi="Arial" w:cs="Arial"/>
        </w:rPr>
        <w:t>met significante heterogeniteit van geïncludeerde onderzoeken zonder onderscheid tussen primaire en secundaire negatieve symptomen</w:t>
      </w:r>
      <w:r w:rsidR="00791757" w:rsidRPr="00106572">
        <w:rPr>
          <w:rFonts w:ascii="Arial" w:hAnsi="Arial" w:cs="Arial"/>
        </w:rPr>
        <w:t>.</w:t>
      </w:r>
    </w:p>
    <w:p w:rsidR="009970BC" w:rsidRPr="00106572" w:rsidRDefault="009970BC" w:rsidP="009970BC">
      <w:pPr>
        <w:pStyle w:val="Tekstopmerking"/>
        <w:spacing w:after="0" w:line="360" w:lineRule="auto"/>
        <w:ind w:left="993"/>
        <w:rPr>
          <w:rFonts w:ascii="Arial" w:hAnsi="Arial" w:cs="Arial"/>
        </w:rPr>
      </w:pPr>
    </w:p>
    <w:p w:rsidR="009970BC" w:rsidRPr="00106572" w:rsidRDefault="009970BC" w:rsidP="009970BC">
      <w:pPr>
        <w:pStyle w:val="Lijstalinea"/>
        <w:spacing w:line="360" w:lineRule="auto"/>
        <w:rPr>
          <w:rFonts w:ascii="Arial" w:hAnsi="Arial" w:cs="Arial"/>
          <w:sz w:val="20"/>
          <w:szCs w:val="20"/>
          <w:shd w:val="clear" w:color="auto" w:fill="FFFFFF"/>
        </w:rPr>
      </w:pPr>
      <w:r w:rsidRPr="00106572">
        <w:rPr>
          <w:rFonts w:ascii="Arial" w:hAnsi="Arial" w:cs="Arial"/>
          <w:sz w:val="20"/>
          <w:szCs w:val="20"/>
          <w:shd w:val="clear" w:color="auto" w:fill="FFFFFF"/>
        </w:rPr>
        <w:t xml:space="preserve">Een stappenplan bij therapieresistente negatieve symptomen staat beschreven in Figuur </w:t>
      </w:r>
      <w:r w:rsidR="007B7C7A" w:rsidRPr="00106572">
        <w:rPr>
          <w:rFonts w:ascii="Arial" w:hAnsi="Arial" w:cs="Arial"/>
          <w:sz w:val="20"/>
          <w:szCs w:val="20"/>
          <w:shd w:val="clear" w:color="auto" w:fill="FFFFFF"/>
        </w:rPr>
        <w:t>2</w:t>
      </w:r>
      <w:r w:rsidRPr="00106572">
        <w:rPr>
          <w:rFonts w:ascii="Arial" w:hAnsi="Arial" w:cs="Arial"/>
          <w:sz w:val="20"/>
          <w:szCs w:val="20"/>
          <w:shd w:val="clear" w:color="auto" w:fill="FFFFFF"/>
        </w:rPr>
        <w:t xml:space="preserve">. </w:t>
      </w:r>
    </w:p>
    <w:p w:rsidR="00A211D6" w:rsidRPr="00106572" w:rsidRDefault="009650D0" w:rsidP="009650D0">
      <w:pPr>
        <w:pStyle w:val="Lijstalinea"/>
        <w:spacing w:line="360" w:lineRule="auto"/>
        <w:rPr>
          <w:rFonts w:ascii="Arial" w:hAnsi="Arial" w:cs="Arial"/>
          <w:sz w:val="20"/>
          <w:szCs w:val="20"/>
          <w:shd w:val="clear" w:color="auto" w:fill="FFFFFF"/>
        </w:rPr>
      </w:pPr>
      <w:r w:rsidRPr="00106572">
        <w:rPr>
          <w:rFonts w:ascii="Arial" w:hAnsi="Arial" w:cs="Arial"/>
          <w:noProof/>
          <w:sz w:val="20"/>
          <w:szCs w:val="20"/>
          <w:shd w:val="clear" w:color="auto" w:fill="FFFFFF"/>
          <w:lang w:eastAsia="nl-NL"/>
        </w:rPr>
        <w:drawing>
          <wp:anchor distT="0" distB="0" distL="114300" distR="114300" simplePos="0" relativeHeight="251658240" behindDoc="1" locked="0" layoutInCell="1" allowOverlap="1" wp14:anchorId="7D8F5338" wp14:editId="7AE259D4">
            <wp:simplePos x="0" y="0"/>
            <wp:positionH relativeFrom="column">
              <wp:posOffset>-61595</wp:posOffset>
            </wp:positionH>
            <wp:positionV relativeFrom="paragraph">
              <wp:posOffset>0</wp:posOffset>
            </wp:positionV>
            <wp:extent cx="6210300" cy="4277360"/>
            <wp:effectExtent l="0" t="0" r="0" b="8890"/>
            <wp:wrapTight wrapText="bothSides">
              <wp:wrapPolygon edited="0">
                <wp:start x="0" y="0"/>
                <wp:lineTo x="0" y="21549"/>
                <wp:lineTo x="21534" y="21549"/>
                <wp:lineTo x="2153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0300" cy="4277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49FC" w:rsidRPr="00106572" w:rsidRDefault="00724E04" w:rsidP="00A036C6">
      <w:pPr>
        <w:spacing w:line="360" w:lineRule="auto"/>
        <w:rPr>
          <w:rFonts w:ascii="Arial" w:hAnsi="Arial" w:cs="Arial"/>
          <w:i/>
          <w:sz w:val="20"/>
          <w:szCs w:val="20"/>
        </w:rPr>
      </w:pPr>
      <w:r w:rsidRPr="00106572">
        <w:rPr>
          <w:rFonts w:ascii="Arial" w:hAnsi="Arial" w:cs="Arial"/>
          <w:i/>
          <w:sz w:val="20"/>
          <w:szCs w:val="20"/>
        </w:rPr>
        <w:t xml:space="preserve">Figuur </w:t>
      </w:r>
      <w:r w:rsidR="007B7C7A" w:rsidRPr="00106572">
        <w:rPr>
          <w:rFonts w:ascii="Arial" w:hAnsi="Arial" w:cs="Arial"/>
          <w:i/>
          <w:sz w:val="20"/>
          <w:szCs w:val="20"/>
        </w:rPr>
        <w:t>2</w:t>
      </w:r>
      <w:r w:rsidRPr="00106572">
        <w:rPr>
          <w:rFonts w:ascii="Arial" w:hAnsi="Arial" w:cs="Arial"/>
          <w:i/>
          <w:sz w:val="20"/>
          <w:szCs w:val="20"/>
        </w:rPr>
        <w:t>. Stappenplan bij therapieresistente negatieve symptomen.</w:t>
      </w:r>
    </w:p>
    <w:p w:rsidR="009970BC" w:rsidRPr="00106572" w:rsidRDefault="009970BC" w:rsidP="00A036C6">
      <w:pPr>
        <w:spacing w:line="360" w:lineRule="auto"/>
        <w:rPr>
          <w:rFonts w:ascii="Arial" w:hAnsi="Arial" w:cs="Arial"/>
          <w:b/>
          <w:sz w:val="20"/>
          <w:szCs w:val="20"/>
        </w:rPr>
      </w:pPr>
    </w:p>
    <w:p w:rsidR="00A25791" w:rsidRPr="00106572" w:rsidRDefault="00A25791" w:rsidP="00A036C6">
      <w:pPr>
        <w:spacing w:line="360" w:lineRule="auto"/>
        <w:rPr>
          <w:rFonts w:ascii="Arial" w:hAnsi="Arial" w:cs="Arial"/>
          <w:i/>
          <w:sz w:val="20"/>
          <w:szCs w:val="20"/>
        </w:rPr>
      </w:pPr>
      <w:r w:rsidRPr="00106572">
        <w:rPr>
          <w:rFonts w:ascii="Arial" w:hAnsi="Arial" w:cs="Arial"/>
          <w:b/>
          <w:sz w:val="20"/>
          <w:szCs w:val="20"/>
        </w:rPr>
        <w:t>Cognitief disfunctioneren bij therapieresistente schizofrenie</w:t>
      </w:r>
    </w:p>
    <w:p w:rsidR="000564E5" w:rsidRPr="00106572" w:rsidRDefault="000F7682" w:rsidP="00A036C6">
      <w:pPr>
        <w:spacing w:line="360" w:lineRule="auto"/>
        <w:rPr>
          <w:rFonts w:ascii="Arial" w:hAnsi="Arial" w:cs="Arial"/>
          <w:sz w:val="20"/>
          <w:szCs w:val="20"/>
        </w:rPr>
      </w:pPr>
      <w:r w:rsidRPr="00106572">
        <w:rPr>
          <w:rFonts w:ascii="Arial" w:hAnsi="Arial" w:cs="Arial"/>
          <w:sz w:val="20"/>
          <w:szCs w:val="20"/>
        </w:rPr>
        <w:t xml:space="preserve">Bij schizofrenie </w:t>
      </w:r>
      <w:r w:rsidR="00117E99" w:rsidRPr="00106572">
        <w:rPr>
          <w:rFonts w:ascii="Arial" w:hAnsi="Arial" w:cs="Arial"/>
          <w:sz w:val="20"/>
          <w:szCs w:val="20"/>
        </w:rPr>
        <w:t xml:space="preserve">vindt met name in de eerste twee tot vijf jaar cognitief verval plaats , waarbij </w:t>
      </w:r>
      <w:r w:rsidRPr="00106572">
        <w:rPr>
          <w:rFonts w:ascii="Arial" w:hAnsi="Arial" w:cs="Arial"/>
          <w:sz w:val="20"/>
          <w:szCs w:val="20"/>
        </w:rPr>
        <w:t xml:space="preserve">het cognitief functioneren van zeven verschillende domeinen </w:t>
      </w:r>
      <w:r w:rsidR="00117E99" w:rsidRPr="00106572">
        <w:rPr>
          <w:rFonts w:ascii="Arial" w:hAnsi="Arial" w:cs="Arial"/>
          <w:sz w:val="20"/>
          <w:szCs w:val="20"/>
        </w:rPr>
        <w:t xml:space="preserve">wordt </w:t>
      </w:r>
      <w:r w:rsidRPr="00106572">
        <w:rPr>
          <w:rFonts w:ascii="Arial" w:hAnsi="Arial" w:cs="Arial"/>
          <w:sz w:val="20"/>
          <w:szCs w:val="20"/>
        </w:rPr>
        <w:t xml:space="preserve">belemmerd: informatieverwerking, aandacht, werkgeheugen, visueel </w:t>
      </w:r>
      <w:r w:rsidR="007069F4" w:rsidRPr="00106572">
        <w:rPr>
          <w:rFonts w:ascii="Arial" w:hAnsi="Arial" w:cs="Arial"/>
          <w:sz w:val="20"/>
          <w:szCs w:val="20"/>
        </w:rPr>
        <w:t xml:space="preserve">geheugen, </w:t>
      </w:r>
      <w:r w:rsidRPr="00106572">
        <w:rPr>
          <w:rFonts w:ascii="Arial" w:hAnsi="Arial" w:cs="Arial"/>
          <w:sz w:val="20"/>
          <w:szCs w:val="20"/>
        </w:rPr>
        <w:t xml:space="preserve">verbaal geheugen, plannen en organiseren en </w:t>
      </w:r>
      <w:r w:rsidR="007069F4" w:rsidRPr="00106572">
        <w:rPr>
          <w:rFonts w:ascii="Arial" w:hAnsi="Arial" w:cs="Arial"/>
          <w:sz w:val="20"/>
          <w:szCs w:val="20"/>
        </w:rPr>
        <w:t xml:space="preserve">tenslotte </w:t>
      </w:r>
      <w:r w:rsidRPr="00106572">
        <w:rPr>
          <w:rFonts w:ascii="Arial" w:hAnsi="Arial" w:cs="Arial"/>
          <w:sz w:val="20"/>
          <w:szCs w:val="20"/>
        </w:rPr>
        <w:t xml:space="preserve">de sociale cognitie met het herkennen van emoties (Javitt </w:t>
      </w:r>
      <w:r w:rsidRPr="00106572">
        <w:rPr>
          <w:rFonts w:ascii="Arial" w:hAnsi="Arial" w:cs="Arial"/>
          <w:i/>
          <w:iCs/>
          <w:sz w:val="20"/>
          <w:szCs w:val="20"/>
        </w:rPr>
        <w:t>e.a.</w:t>
      </w:r>
      <w:r w:rsidRPr="00106572">
        <w:rPr>
          <w:rFonts w:ascii="Arial" w:hAnsi="Arial" w:cs="Arial"/>
          <w:sz w:val="20"/>
          <w:szCs w:val="20"/>
        </w:rPr>
        <w:t xml:space="preserve"> 2015).</w:t>
      </w:r>
      <w:r w:rsidR="00066BBB" w:rsidRPr="00106572">
        <w:rPr>
          <w:rFonts w:ascii="Arial" w:hAnsi="Arial" w:cs="Arial"/>
          <w:sz w:val="20"/>
          <w:szCs w:val="20"/>
        </w:rPr>
        <w:t xml:space="preserve"> </w:t>
      </w:r>
      <w:r w:rsidR="00330E53" w:rsidRPr="00106572">
        <w:rPr>
          <w:rFonts w:ascii="Arial" w:hAnsi="Arial" w:cs="Arial"/>
          <w:sz w:val="20"/>
          <w:szCs w:val="20"/>
        </w:rPr>
        <w:t xml:space="preserve">Vergelijkingen van de effecten van nieuwe antipsychotica versus placebo op neurocognitie zijn beperkt tot twee negatieve RCTs (Takeuchi </w:t>
      </w:r>
      <w:r w:rsidR="00330E53" w:rsidRPr="00106572">
        <w:rPr>
          <w:rFonts w:ascii="Arial" w:hAnsi="Arial" w:cs="Arial"/>
          <w:i/>
          <w:iCs/>
          <w:sz w:val="20"/>
          <w:szCs w:val="20"/>
        </w:rPr>
        <w:t>e.a.</w:t>
      </w:r>
      <w:r w:rsidR="00330E53" w:rsidRPr="00106572">
        <w:rPr>
          <w:rFonts w:ascii="Arial" w:hAnsi="Arial" w:cs="Arial"/>
          <w:sz w:val="20"/>
          <w:szCs w:val="20"/>
        </w:rPr>
        <w:t xml:space="preserve"> 2017). </w:t>
      </w:r>
      <w:r w:rsidR="00A25791" w:rsidRPr="00106572">
        <w:rPr>
          <w:rFonts w:ascii="Arial" w:hAnsi="Arial" w:cs="Arial"/>
          <w:sz w:val="20"/>
          <w:szCs w:val="20"/>
        </w:rPr>
        <w:t xml:space="preserve">Hoewel </w:t>
      </w:r>
      <w:r w:rsidR="006A73FD" w:rsidRPr="00106572">
        <w:rPr>
          <w:rFonts w:ascii="Arial" w:hAnsi="Arial" w:cs="Arial"/>
          <w:sz w:val="20"/>
          <w:szCs w:val="20"/>
        </w:rPr>
        <w:t>er</w:t>
      </w:r>
      <w:r w:rsidR="006A73FD" w:rsidRPr="00106572">
        <w:rPr>
          <w:rFonts w:ascii="Arial" w:hAnsi="Arial" w:cs="Arial"/>
          <w:i/>
          <w:sz w:val="20"/>
          <w:szCs w:val="20"/>
        </w:rPr>
        <w:t xml:space="preserve"> </w:t>
      </w:r>
      <w:r w:rsidR="00A25791" w:rsidRPr="00106572">
        <w:rPr>
          <w:rFonts w:ascii="Arial" w:hAnsi="Arial" w:cs="Arial"/>
          <w:sz w:val="20"/>
          <w:szCs w:val="20"/>
        </w:rPr>
        <w:t xml:space="preserve">geen bevredigende farmacologische behandelopties </w:t>
      </w:r>
      <w:r w:rsidR="00D90267" w:rsidRPr="00106572">
        <w:rPr>
          <w:rFonts w:ascii="Arial" w:hAnsi="Arial" w:cs="Arial"/>
          <w:sz w:val="20"/>
          <w:szCs w:val="20"/>
        </w:rPr>
        <w:t xml:space="preserve">bestaan </w:t>
      </w:r>
      <w:r w:rsidR="00A25791" w:rsidRPr="00106572">
        <w:rPr>
          <w:rFonts w:ascii="Arial" w:hAnsi="Arial" w:cs="Arial"/>
          <w:sz w:val="20"/>
          <w:szCs w:val="20"/>
        </w:rPr>
        <w:t xml:space="preserve">voor cognitieve beperkingen bij patiënten die lijden aan schizofrenie (Javitt </w:t>
      </w:r>
      <w:r w:rsidR="00A25791" w:rsidRPr="00106572">
        <w:rPr>
          <w:rFonts w:ascii="Arial" w:hAnsi="Arial" w:cs="Arial"/>
          <w:i/>
          <w:sz w:val="20"/>
          <w:szCs w:val="20"/>
        </w:rPr>
        <w:t>e.a.</w:t>
      </w:r>
      <w:r w:rsidR="00A25791" w:rsidRPr="00106572">
        <w:rPr>
          <w:rFonts w:ascii="Arial" w:hAnsi="Arial" w:cs="Arial"/>
          <w:sz w:val="20"/>
          <w:szCs w:val="20"/>
        </w:rPr>
        <w:t xml:space="preserve"> 2015</w:t>
      </w:r>
      <w:r w:rsidR="00372691" w:rsidRPr="00106572">
        <w:rPr>
          <w:rFonts w:ascii="Arial" w:hAnsi="Arial" w:cs="Arial"/>
          <w:sz w:val="20"/>
          <w:szCs w:val="20"/>
        </w:rPr>
        <w:t>;</w:t>
      </w:r>
      <w:r w:rsidR="003A5637" w:rsidRPr="00106572">
        <w:rPr>
          <w:rFonts w:ascii="Arial" w:hAnsi="Arial" w:cs="Arial"/>
          <w:sz w:val="20"/>
          <w:szCs w:val="20"/>
        </w:rPr>
        <w:t xml:space="preserve"> </w:t>
      </w:r>
      <w:r w:rsidR="005B348D" w:rsidRPr="00106572">
        <w:rPr>
          <w:rFonts w:ascii="Arial" w:hAnsi="Arial" w:cs="Arial"/>
          <w:sz w:val="20"/>
          <w:szCs w:val="20"/>
        </w:rPr>
        <w:t xml:space="preserve">Nielsen </w:t>
      </w:r>
      <w:r w:rsidR="005B348D" w:rsidRPr="00106572">
        <w:rPr>
          <w:rFonts w:ascii="Arial" w:hAnsi="Arial" w:cs="Arial"/>
          <w:i/>
          <w:iCs/>
          <w:sz w:val="20"/>
          <w:szCs w:val="20"/>
        </w:rPr>
        <w:t xml:space="preserve">e.a. </w:t>
      </w:r>
      <w:r w:rsidR="005B348D" w:rsidRPr="00106572">
        <w:rPr>
          <w:rFonts w:ascii="Arial" w:hAnsi="Arial" w:cs="Arial"/>
          <w:sz w:val="20"/>
          <w:szCs w:val="20"/>
        </w:rPr>
        <w:t>2015</w:t>
      </w:r>
      <w:r w:rsidR="00372691" w:rsidRPr="00106572">
        <w:rPr>
          <w:rFonts w:ascii="Arial" w:hAnsi="Arial" w:cs="Arial"/>
          <w:sz w:val="20"/>
          <w:szCs w:val="20"/>
        </w:rPr>
        <w:t>;</w:t>
      </w:r>
      <w:r w:rsidR="005B348D" w:rsidRPr="00106572">
        <w:rPr>
          <w:rFonts w:ascii="Arial" w:hAnsi="Arial" w:cs="Arial"/>
          <w:sz w:val="20"/>
          <w:szCs w:val="20"/>
        </w:rPr>
        <w:t xml:space="preserve"> </w:t>
      </w:r>
      <w:r w:rsidR="003A5637" w:rsidRPr="00106572">
        <w:rPr>
          <w:rFonts w:ascii="Arial" w:hAnsi="Arial" w:cs="Arial"/>
          <w:sz w:val="20"/>
          <w:szCs w:val="20"/>
        </w:rPr>
        <w:t xml:space="preserve">Takeuchi </w:t>
      </w:r>
      <w:r w:rsidR="003A5637" w:rsidRPr="00106572">
        <w:rPr>
          <w:rFonts w:ascii="Arial" w:hAnsi="Arial" w:cs="Arial"/>
          <w:i/>
          <w:iCs/>
          <w:sz w:val="20"/>
          <w:szCs w:val="20"/>
        </w:rPr>
        <w:t>e.a.</w:t>
      </w:r>
      <w:r w:rsidR="003A5637" w:rsidRPr="00106572">
        <w:rPr>
          <w:rFonts w:ascii="Arial" w:hAnsi="Arial" w:cs="Arial"/>
          <w:sz w:val="20"/>
          <w:szCs w:val="20"/>
        </w:rPr>
        <w:t xml:space="preserve"> 2017</w:t>
      </w:r>
      <w:r w:rsidR="00A25791" w:rsidRPr="00106572">
        <w:rPr>
          <w:rFonts w:ascii="Arial" w:hAnsi="Arial" w:cs="Arial"/>
          <w:sz w:val="20"/>
          <w:szCs w:val="20"/>
        </w:rPr>
        <w:t>), laat staan therapieresistente schizofrenie, heeft clozapine mogelijk gunstige effecten op diverse cognitieve domeinen. Klinische studies laten gunstige effecten zien van clozapine op verbale vloeiendheid, executieve functie (Meltzer &amp;</w:t>
      </w:r>
      <w:r w:rsidR="00A25791" w:rsidRPr="00106572">
        <w:rPr>
          <w:rFonts w:ascii="Arial" w:eastAsiaTheme="minorEastAsia" w:hAnsi="Arial" w:cs="Arial"/>
          <w:sz w:val="20"/>
          <w:szCs w:val="20"/>
        </w:rPr>
        <w:t xml:space="preserve"> McGurk</w:t>
      </w:r>
      <w:r w:rsidR="00A25791" w:rsidRPr="00106572">
        <w:rPr>
          <w:rFonts w:ascii="Arial" w:hAnsi="Arial" w:cs="Arial"/>
          <w:sz w:val="20"/>
          <w:szCs w:val="20"/>
        </w:rPr>
        <w:t xml:space="preserve">, 1999), verbaal en werkgeheugen (Molina </w:t>
      </w:r>
      <w:r w:rsidR="00A25791" w:rsidRPr="00106572">
        <w:rPr>
          <w:rFonts w:ascii="Arial" w:hAnsi="Arial" w:cs="Arial"/>
          <w:i/>
          <w:sz w:val="20"/>
          <w:szCs w:val="20"/>
        </w:rPr>
        <w:t>e.a.</w:t>
      </w:r>
      <w:r w:rsidR="00A25791" w:rsidRPr="00106572">
        <w:rPr>
          <w:rFonts w:ascii="Arial" w:hAnsi="Arial" w:cs="Arial"/>
          <w:sz w:val="20"/>
          <w:szCs w:val="20"/>
        </w:rPr>
        <w:t xml:space="preserve"> 2014) en oriënterende functie van de aandacht (Spagna </w:t>
      </w:r>
      <w:r w:rsidR="00A25791" w:rsidRPr="00106572">
        <w:rPr>
          <w:rFonts w:ascii="Arial" w:hAnsi="Arial" w:cs="Arial"/>
          <w:i/>
          <w:sz w:val="20"/>
          <w:szCs w:val="20"/>
        </w:rPr>
        <w:t>e.a.</w:t>
      </w:r>
      <w:r w:rsidR="00A25791" w:rsidRPr="00106572">
        <w:rPr>
          <w:rFonts w:ascii="Arial" w:hAnsi="Arial" w:cs="Arial"/>
          <w:sz w:val="20"/>
          <w:szCs w:val="20"/>
        </w:rPr>
        <w:t xml:space="preserve"> 2015). Een superieur effect van clozapine voor cognitieve symptomen is echter niet duidelijk aangetoond, hetgeen mogelijk verband houdt met het feit dat onderzoek naar het effect van clozapine op de cognitie zeer beperkt is. Een meta-analyse </w:t>
      </w:r>
      <w:r w:rsidR="009D7B03" w:rsidRPr="00106572">
        <w:rPr>
          <w:rFonts w:ascii="Arial" w:hAnsi="Arial" w:cs="Arial"/>
          <w:sz w:val="20"/>
          <w:szCs w:val="20"/>
        </w:rPr>
        <w:t xml:space="preserve">waarbij klassieke en atypische antipsychotica werden vergeleken, </w:t>
      </w:r>
      <w:r w:rsidR="00A25791" w:rsidRPr="00106572">
        <w:rPr>
          <w:rFonts w:ascii="Arial" w:hAnsi="Arial" w:cs="Arial"/>
          <w:sz w:val="20"/>
          <w:szCs w:val="20"/>
        </w:rPr>
        <w:t xml:space="preserve">liet geen verschillen in neurocognitieve effecten zien en geen enkel antipsychoticum kwam naar voren met een uniform positief cognitief profiel (Nielsen </w:t>
      </w:r>
      <w:r w:rsidR="00A25791" w:rsidRPr="00106572">
        <w:rPr>
          <w:rFonts w:ascii="Arial" w:hAnsi="Arial" w:cs="Arial"/>
          <w:i/>
          <w:sz w:val="20"/>
          <w:szCs w:val="20"/>
        </w:rPr>
        <w:t>e.a</w:t>
      </w:r>
      <w:r w:rsidR="00A25791" w:rsidRPr="00106572">
        <w:rPr>
          <w:rFonts w:ascii="Arial" w:hAnsi="Arial" w:cs="Arial"/>
          <w:sz w:val="20"/>
          <w:szCs w:val="20"/>
        </w:rPr>
        <w:t xml:space="preserve">. 2015). </w:t>
      </w:r>
      <w:r w:rsidR="009D7B03" w:rsidRPr="00106572">
        <w:rPr>
          <w:rFonts w:ascii="Arial" w:hAnsi="Arial" w:cs="Arial"/>
          <w:sz w:val="20"/>
          <w:szCs w:val="20"/>
        </w:rPr>
        <w:t xml:space="preserve">Globale neurocognitieve effecten van clozapine zijn na sertindol het grootst. Voor geen enkel cognitief domein werd een superieure werking van clozapine vastgesteld, behalve voor verbale vloeiendheid vergeleken met klassieke antipsychotica. </w:t>
      </w:r>
      <w:r w:rsidR="00A25791" w:rsidRPr="00106572">
        <w:rPr>
          <w:rFonts w:ascii="Arial" w:hAnsi="Arial" w:cs="Arial"/>
          <w:sz w:val="20"/>
          <w:szCs w:val="20"/>
        </w:rPr>
        <w:t>Behandeling met clozapine w</w:t>
      </w:r>
      <w:r w:rsidR="00D90267" w:rsidRPr="00106572">
        <w:rPr>
          <w:rFonts w:ascii="Arial" w:hAnsi="Arial" w:cs="Arial"/>
          <w:sz w:val="20"/>
          <w:szCs w:val="20"/>
        </w:rPr>
        <w:t>erd</w:t>
      </w:r>
      <w:r w:rsidR="00A25791" w:rsidRPr="00106572">
        <w:rPr>
          <w:rFonts w:ascii="Arial" w:hAnsi="Arial" w:cs="Arial"/>
          <w:sz w:val="20"/>
          <w:szCs w:val="20"/>
        </w:rPr>
        <w:t xml:space="preserve"> onderzocht bij 238 patiënten en liet vergeleken met klassieke antipsychotica een </w:t>
      </w:r>
      <w:r w:rsidR="000C5F7C" w:rsidRPr="00106572">
        <w:rPr>
          <w:rFonts w:ascii="Arial" w:hAnsi="Arial" w:cs="Arial"/>
          <w:sz w:val="20"/>
          <w:szCs w:val="20"/>
        </w:rPr>
        <w:t xml:space="preserve">betere </w:t>
      </w:r>
      <w:r w:rsidR="00A25791" w:rsidRPr="00106572">
        <w:rPr>
          <w:rFonts w:ascii="Arial" w:hAnsi="Arial" w:cs="Arial"/>
          <w:sz w:val="20"/>
          <w:szCs w:val="20"/>
        </w:rPr>
        <w:t>verbale vloeiendheid zien (ES=0</w:t>
      </w:r>
      <w:r w:rsidR="00444A9B" w:rsidRPr="00106572">
        <w:rPr>
          <w:rFonts w:ascii="Arial" w:hAnsi="Arial" w:cs="Arial"/>
          <w:sz w:val="20"/>
          <w:szCs w:val="20"/>
        </w:rPr>
        <w:t>.</w:t>
      </w:r>
      <w:r w:rsidR="00A25791" w:rsidRPr="00106572">
        <w:rPr>
          <w:rFonts w:ascii="Arial" w:hAnsi="Arial" w:cs="Arial"/>
          <w:sz w:val="20"/>
          <w:szCs w:val="20"/>
        </w:rPr>
        <w:t>44). Vergeleken met clozapine was ziprasidon echter superieur ten aanzien van verbaal werkgeheugen (</w:t>
      </w:r>
      <w:r w:rsidR="00A25791" w:rsidRPr="00106572">
        <w:rPr>
          <w:rFonts w:ascii="Arial" w:hAnsi="Arial" w:cs="Arial"/>
          <w:i/>
          <w:sz w:val="20"/>
          <w:szCs w:val="20"/>
        </w:rPr>
        <w:t>n</w:t>
      </w:r>
      <w:r w:rsidR="00A25791" w:rsidRPr="00106572">
        <w:rPr>
          <w:rFonts w:ascii="Arial" w:hAnsi="Arial" w:cs="Arial"/>
          <w:sz w:val="20"/>
          <w:szCs w:val="20"/>
        </w:rPr>
        <w:t>=206, ES=0</w:t>
      </w:r>
      <w:r w:rsidR="00444A9B" w:rsidRPr="00106572">
        <w:rPr>
          <w:rFonts w:ascii="Arial" w:hAnsi="Arial" w:cs="Arial"/>
          <w:sz w:val="20"/>
          <w:szCs w:val="20"/>
        </w:rPr>
        <w:t>.</w:t>
      </w:r>
      <w:r w:rsidR="00A25791" w:rsidRPr="00106572">
        <w:rPr>
          <w:rFonts w:ascii="Arial" w:hAnsi="Arial" w:cs="Arial"/>
          <w:sz w:val="20"/>
          <w:szCs w:val="20"/>
        </w:rPr>
        <w:t>37) en sertindol was superieur ten aanzien van executieve functies (</w:t>
      </w:r>
      <w:r w:rsidR="00A25791" w:rsidRPr="00106572">
        <w:rPr>
          <w:rFonts w:ascii="Arial" w:hAnsi="Arial" w:cs="Arial"/>
          <w:i/>
          <w:sz w:val="20"/>
          <w:szCs w:val="20"/>
        </w:rPr>
        <w:t>n</w:t>
      </w:r>
      <w:r w:rsidR="00A25791" w:rsidRPr="00106572">
        <w:rPr>
          <w:rFonts w:ascii="Arial" w:hAnsi="Arial" w:cs="Arial"/>
          <w:sz w:val="20"/>
          <w:szCs w:val="20"/>
        </w:rPr>
        <w:t>=17, ES=0</w:t>
      </w:r>
      <w:r w:rsidR="00444A9B" w:rsidRPr="00106572">
        <w:rPr>
          <w:rFonts w:ascii="Arial" w:hAnsi="Arial" w:cs="Arial"/>
          <w:sz w:val="20"/>
          <w:szCs w:val="20"/>
        </w:rPr>
        <w:t>.</w:t>
      </w:r>
      <w:r w:rsidR="00A25791" w:rsidRPr="00106572">
        <w:rPr>
          <w:rFonts w:ascii="Arial" w:hAnsi="Arial" w:cs="Arial"/>
          <w:sz w:val="20"/>
          <w:szCs w:val="20"/>
        </w:rPr>
        <w:t xml:space="preserve">87). </w:t>
      </w:r>
    </w:p>
    <w:p w:rsidR="000564E5" w:rsidRPr="00106572" w:rsidRDefault="000564E5" w:rsidP="00A036C6">
      <w:pPr>
        <w:spacing w:line="360" w:lineRule="auto"/>
        <w:rPr>
          <w:rFonts w:ascii="Arial" w:hAnsi="Arial" w:cs="Arial"/>
          <w:sz w:val="20"/>
          <w:szCs w:val="20"/>
        </w:rPr>
      </w:pPr>
    </w:p>
    <w:p w:rsidR="00A25791" w:rsidRPr="00106572" w:rsidRDefault="00A25791" w:rsidP="00A036C6">
      <w:pPr>
        <w:pStyle w:val="Lijstalinea"/>
        <w:numPr>
          <w:ilvl w:val="0"/>
          <w:numId w:val="10"/>
        </w:numPr>
        <w:spacing w:line="360" w:lineRule="auto"/>
        <w:rPr>
          <w:rFonts w:ascii="Arial" w:hAnsi="Arial" w:cs="Arial"/>
          <w:i/>
          <w:sz w:val="20"/>
          <w:szCs w:val="20"/>
        </w:rPr>
      </w:pPr>
      <w:r w:rsidRPr="00106572">
        <w:rPr>
          <w:rFonts w:ascii="Arial" w:hAnsi="Arial" w:cs="Arial"/>
          <w:i/>
          <w:sz w:val="20"/>
          <w:szCs w:val="20"/>
        </w:rPr>
        <w:t>Farmacologische behandeling</w:t>
      </w:r>
    </w:p>
    <w:p w:rsidR="00A25791" w:rsidRPr="00106572" w:rsidRDefault="00A25791" w:rsidP="00A036C6">
      <w:pPr>
        <w:pStyle w:val="Lijstalinea"/>
        <w:numPr>
          <w:ilvl w:val="0"/>
          <w:numId w:val="11"/>
        </w:numPr>
        <w:spacing w:line="360" w:lineRule="auto"/>
        <w:ind w:left="720"/>
        <w:rPr>
          <w:rFonts w:ascii="Arial" w:hAnsi="Arial" w:cs="Arial"/>
          <w:i/>
          <w:sz w:val="20"/>
          <w:szCs w:val="20"/>
        </w:rPr>
      </w:pPr>
      <w:r w:rsidRPr="00106572">
        <w:rPr>
          <w:rFonts w:ascii="Arial" w:hAnsi="Arial" w:cs="Arial"/>
          <w:i/>
          <w:sz w:val="20"/>
          <w:szCs w:val="20"/>
        </w:rPr>
        <w:t xml:space="preserve">Additie memantine </w:t>
      </w:r>
    </w:p>
    <w:p w:rsidR="00A25791" w:rsidRPr="00106572" w:rsidRDefault="000C5F7C" w:rsidP="00A545AE">
      <w:pPr>
        <w:pStyle w:val="Tekstopmerking"/>
        <w:spacing w:line="360" w:lineRule="auto"/>
        <w:ind w:left="360"/>
        <w:rPr>
          <w:rFonts w:ascii="Arial" w:hAnsi="Arial" w:cs="Arial"/>
        </w:rPr>
      </w:pPr>
      <w:r w:rsidRPr="00106572">
        <w:rPr>
          <w:rFonts w:ascii="Arial" w:hAnsi="Arial" w:cs="Arial"/>
        </w:rPr>
        <w:t xml:space="preserve">Van geen enkele additietherapie behandeling is voldoende bewijskracht beschikbaar dat de cognitie bij schizofrenie verbetert. Memantine lijkt veelbelovend in </w:t>
      </w:r>
      <w:r w:rsidR="00A545AE" w:rsidRPr="00106572">
        <w:rPr>
          <w:rFonts w:ascii="Arial" w:hAnsi="Arial" w:cs="Arial"/>
        </w:rPr>
        <w:t xml:space="preserve">drie </w:t>
      </w:r>
      <w:r w:rsidRPr="00106572">
        <w:rPr>
          <w:rFonts w:ascii="Arial" w:hAnsi="Arial" w:cs="Arial"/>
        </w:rPr>
        <w:t xml:space="preserve">meta-analyses (Kishi </w:t>
      </w:r>
      <w:r w:rsidRPr="00106572">
        <w:rPr>
          <w:rFonts w:ascii="Arial" w:hAnsi="Arial" w:cs="Arial"/>
          <w:i/>
        </w:rPr>
        <w:t>e.a.</w:t>
      </w:r>
      <w:r w:rsidRPr="00106572">
        <w:rPr>
          <w:rFonts w:ascii="Arial" w:hAnsi="Arial" w:cs="Arial"/>
        </w:rPr>
        <w:t xml:space="preserve"> 2017</w:t>
      </w:r>
      <w:r w:rsidRPr="00106572">
        <w:rPr>
          <w:rFonts w:ascii="Arial" w:hAnsi="Arial" w:cs="Arial"/>
          <w:i/>
        </w:rPr>
        <w:t>a</w:t>
      </w:r>
      <w:r w:rsidRPr="00106572">
        <w:rPr>
          <w:rFonts w:ascii="Arial" w:hAnsi="Arial" w:cs="Arial"/>
        </w:rPr>
        <w:t xml:space="preserve">; Zheng </w:t>
      </w:r>
      <w:r w:rsidRPr="00106572">
        <w:rPr>
          <w:rFonts w:ascii="Arial" w:hAnsi="Arial" w:cs="Arial"/>
          <w:i/>
        </w:rPr>
        <w:t xml:space="preserve">e.a. </w:t>
      </w:r>
      <w:r w:rsidRPr="00106572">
        <w:rPr>
          <w:rFonts w:ascii="Arial" w:hAnsi="Arial" w:cs="Arial"/>
        </w:rPr>
        <w:t>201</w:t>
      </w:r>
      <w:r w:rsidR="00403525" w:rsidRPr="00106572">
        <w:rPr>
          <w:rFonts w:ascii="Arial" w:hAnsi="Arial" w:cs="Arial"/>
        </w:rPr>
        <w:t>8 en 2019</w:t>
      </w:r>
      <w:r w:rsidRPr="00106572">
        <w:rPr>
          <w:rFonts w:ascii="Arial" w:hAnsi="Arial" w:cs="Arial"/>
        </w:rPr>
        <w:t xml:space="preserve">) waarbij de resultaten van telkens drie onderzoeken zijn geanalyseerd, die de Mini-Mental State Examination (MMSE) benutten om het cognitief functioneren globaal in kaart te brengen. </w:t>
      </w:r>
      <w:r w:rsidR="00A25791" w:rsidRPr="00106572">
        <w:rPr>
          <w:rFonts w:ascii="Arial" w:hAnsi="Arial" w:cs="Arial"/>
        </w:rPr>
        <w:t xml:space="preserve">Een grote verbetering werd gevonden van de MMSE door Kishi </w:t>
      </w:r>
      <w:r w:rsidR="00A25791" w:rsidRPr="00106572">
        <w:rPr>
          <w:rFonts w:ascii="Arial" w:hAnsi="Arial" w:cs="Arial"/>
          <w:i/>
        </w:rPr>
        <w:t xml:space="preserve">e.a. </w:t>
      </w:r>
      <w:r w:rsidR="00A25791" w:rsidRPr="00106572">
        <w:rPr>
          <w:rFonts w:ascii="Arial" w:hAnsi="Arial" w:cs="Arial"/>
        </w:rPr>
        <w:t>(2017</w:t>
      </w:r>
      <w:r w:rsidR="0055704E" w:rsidRPr="00106572">
        <w:rPr>
          <w:rFonts w:ascii="Arial" w:hAnsi="Arial" w:cs="Arial"/>
          <w:i/>
        </w:rPr>
        <w:t>a</w:t>
      </w:r>
      <w:r w:rsidR="00A25791" w:rsidRPr="00106572">
        <w:rPr>
          <w:rFonts w:ascii="Arial" w:hAnsi="Arial" w:cs="Arial"/>
        </w:rPr>
        <w:t>) (</w:t>
      </w:r>
      <w:r w:rsidR="00A25791" w:rsidRPr="00106572">
        <w:rPr>
          <w:rFonts w:ascii="Arial" w:hAnsi="Arial" w:cs="Arial"/>
          <w:i/>
        </w:rPr>
        <w:t>n</w:t>
      </w:r>
      <w:r w:rsidR="00A25791" w:rsidRPr="00106572">
        <w:rPr>
          <w:rFonts w:ascii="Arial" w:hAnsi="Arial" w:cs="Arial"/>
        </w:rPr>
        <w:t>=83, MD=3</w:t>
      </w:r>
      <w:r w:rsidR="00444A9B" w:rsidRPr="00106572">
        <w:rPr>
          <w:rFonts w:ascii="Arial" w:hAnsi="Arial" w:cs="Arial"/>
        </w:rPr>
        <w:t>.</w:t>
      </w:r>
      <w:r w:rsidR="00A25791" w:rsidRPr="00106572">
        <w:rPr>
          <w:rFonts w:ascii="Arial" w:hAnsi="Arial" w:cs="Arial"/>
        </w:rPr>
        <w:t>07,</w:t>
      </w:r>
      <w:r w:rsidR="00A25791" w:rsidRPr="00106572">
        <w:rPr>
          <w:rFonts w:ascii="Arial" w:hAnsi="Arial" w:cs="Arial"/>
          <w:i/>
        </w:rPr>
        <w:t xml:space="preserve"> p</w:t>
      </w:r>
      <w:r w:rsidR="00A25791" w:rsidRPr="00106572">
        <w:rPr>
          <w:rFonts w:ascii="Arial" w:hAnsi="Arial" w:cs="Arial"/>
        </w:rPr>
        <w:sym w:font="Symbol" w:char="F03C"/>
      </w:r>
      <w:r w:rsidR="00A25791" w:rsidRPr="00106572">
        <w:rPr>
          <w:rFonts w:ascii="Arial" w:hAnsi="Arial" w:cs="Arial"/>
        </w:rPr>
        <w:t>0</w:t>
      </w:r>
      <w:r w:rsidR="00444A9B" w:rsidRPr="00106572">
        <w:rPr>
          <w:rFonts w:ascii="Arial" w:hAnsi="Arial" w:cs="Arial"/>
        </w:rPr>
        <w:t>.</w:t>
      </w:r>
      <w:r w:rsidR="00A25791" w:rsidRPr="00106572">
        <w:rPr>
          <w:rFonts w:ascii="Arial" w:hAnsi="Arial" w:cs="Arial"/>
        </w:rPr>
        <w:t>0001)</w:t>
      </w:r>
      <w:r w:rsidR="00A545AE" w:rsidRPr="00106572">
        <w:rPr>
          <w:rFonts w:ascii="Arial" w:hAnsi="Arial" w:cs="Arial"/>
        </w:rPr>
        <w:t xml:space="preserve">, </w:t>
      </w:r>
      <w:r w:rsidR="00A25791" w:rsidRPr="00106572">
        <w:rPr>
          <w:rFonts w:ascii="Arial" w:hAnsi="Arial" w:cs="Arial"/>
        </w:rPr>
        <w:t xml:space="preserve">door Zheng </w:t>
      </w:r>
      <w:r w:rsidR="00A25791" w:rsidRPr="00106572">
        <w:rPr>
          <w:rFonts w:ascii="Arial" w:hAnsi="Arial" w:cs="Arial"/>
          <w:i/>
        </w:rPr>
        <w:t>e.a.</w:t>
      </w:r>
      <w:r w:rsidR="00A25791" w:rsidRPr="00106572">
        <w:rPr>
          <w:rFonts w:ascii="Arial" w:hAnsi="Arial" w:cs="Arial"/>
        </w:rPr>
        <w:t xml:space="preserve"> (201</w:t>
      </w:r>
      <w:r w:rsidR="00C400C3" w:rsidRPr="00106572">
        <w:rPr>
          <w:rFonts w:ascii="Arial" w:hAnsi="Arial" w:cs="Arial"/>
        </w:rPr>
        <w:t>8</w:t>
      </w:r>
      <w:r w:rsidR="00A25791" w:rsidRPr="00106572">
        <w:rPr>
          <w:rFonts w:ascii="Arial" w:hAnsi="Arial" w:cs="Arial"/>
        </w:rPr>
        <w:t>) (</w:t>
      </w:r>
      <w:r w:rsidR="00A25791" w:rsidRPr="00106572">
        <w:rPr>
          <w:rFonts w:ascii="Arial" w:hAnsi="Arial" w:cs="Arial"/>
          <w:i/>
        </w:rPr>
        <w:t>n</w:t>
      </w:r>
      <w:r w:rsidR="00A25791" w:rsidRPr="00106572">
        <w:rPr>
          <w:rFonts w:ascii="Arial" w:hAnsi="Arial" w:cs="Arial"/>
        </w:rPr>
        <w:t xml:space="preserve">=93, </w:t>
      </w:r>
      <w:r w:rsidR="00C400C3" w:rsidRPr="00106572">
        <w:rPr>
          <w:rFonts w:ascii="Arial" w:hAnsi="Arial" w:cs="Arial"/>
        </w:rPr>
        <w:t>W</w:t>
      </w:r>
      <w:r w:rsidR="00A25791" w:rsidRPr="00106572">
        <w:rPr>
          <w:rFonts w:ascii="Arial" w:hAnsi="Arial" w:cs="Arial"/>
        </w:rPr>
        <w:t>MD=3</w:t>
      </w:r>
      <w:r w:rsidR="00444A9B" w:rsidRPr="00106572">
        <w:rPr>
          <w:rFonts w:ascii="Arial" w:hAnsi="Arial" w:cs="Arial"/>
        </w:rPr>
        <w:t>.</w:t>
      </w:r>
      <w:r w:rsidR="00A25791" w:rsidRPr="00106572">
        <w:rPr>
          <w:rFonts w:ascii="Arial" w:hAnsi="Arial" w:cs="Arial"/>
        </w:rPr>
        <w:t xml:space="preserve">09, </w:t>
      </w:r>
      <w:r w:rsidR="00A25791" w:rsidRPr="00106572">
        <w:rPr>
          <w:rFonts w:ascii="Arial" w:hAnsi="Arial" w:cs="Arial"/>
          <w:i/>
        </w:rPr>
        <w:t>p</w:t>
      </w:r>
      <w:r w:rsidR="00A25791" w:rsidRPr="00106572">
        <w:rPr>
          <w:rFonts w:ascii="Arial" w:hAnsi="Arial" w:cs="Arial"/>
        </w:rPr>
        <w:sym w:font="Symbol" w:char="F03C"/>
      </w:r>
      <w:r w:rsidR="00A25791" w:rsidRPr="00106572">
        <w:rPr>
          <w:rFonts w:ascii="Arial" w:hAnsi="Arial" w:cs="Arial"/>
        </w:rPr>
        <w:t>0</w:t>
      </w:r>
      <w:r w:rsidR="00444A9B" w:rsidRPr="00106572">
        <w:rPr>
          <w:rFonts w:ascii="Arial" w:hAnsi="Arial" w:cs="Arial"/>
        </w:rPr>
        <w:t>.</w:t>
      </w:r>
      <w:r w:rsidR="00A25791" w:rsidRPr="00106572">
        <w:rPr>
          <w:rFonts w:ascii="Arial" w:hAnsi="Arial" w:cs="Arial"/>
        </w:rPr>
        <w:t>00001)</w:t>
      </w:r>
      <w:r w:rsidR="00A545AE" w:rsidRPr="00106572">
        <w:rPr>
          <w:rFonts w:ascii="Arial" w:hAnsi="Arial" w:cs="Arial"/>
        </w:rPr>
        <w:t xml:space="preserve"> en door Zheng e.a. (2019) </w:t>
      </w:r>
      <w:r w:rsidR="004F2397" w:rsidRPr="00106572">
        <w:rPr>
          <w:rFonts w:ascii="Arial" w:hAnsi="Arial" w:cs="Arial"/>
        </w:rPr>
        <w:t>(</w:t>
      </w:r>
      <w:r w:rsidR="00A545AE" w:rsidRPr="00106572">
        <w:rPr>
          <w:rFonts w:ascii="Arial" w:hAnsi="Arial" w:cs="Arial"/>
          <w:i/>
          <w:iCs/>
        </w:rPr>
        <w:t>n</w:t>
      </w:r>
      <w:r w:rsidR="00A545AE" w:rsidRPr="00106572">
        <w:rPr>
          <w:rFonts w:ascii="Arial" w:hAnsi="Arial" w:cs="Arial"/>
        </w:rPr>
        <w:t xml:space="preserve">=93, </w:t>
      </w:r>
      <w:r w:rsidR="004F2397" w:rsidRPr="00106572">
        <w:rPr>
          <w:rFonts w:ascii="Arial" w:hAnsi="Arial" w:cs="Arial"/>
        </w:rPr>
        <w:t xml:space="preserve">SMD=1.07, </w:t>
      </w:r>
      <w:r w:rsidR="004F2397" w:rsidRPr="00106572">
        <w:rPr>
          <w:rFonts w:ascii="Arial" w:hAnsi="Arial" w:cs="Arial"/>
          <w:i/>
          <w:iCs/>
        </w:rPr>
        <w:t>p</w:t>
      </w:r>
      <w:r w:rsidR="004F2397" w:rsidRPr="00106572">
        <w:rPr>
          <w:rFonts w:ascii="Arial" w:hAnsi="Arial" w:cs="Arial"/>
        </w:rPr>
        <w:t>&lt;0.0001)</w:t>
      </w:r>
      <w:r w:rsidR="00A545AE" w:rsidRPr="00106572">
        <w:rPr>
          <w:rFonts w:ascii="Arial" w:hAnsi="Arial" w:cs="Arial"/>
        </w:rPr>
        <w:t xml:space="preserve">. </w:t>
      </w:r>
      <w:r w:rsidR="00A25791" w:rsidRPr="00106572">
        <w:rPr>
          <w:rFonts w:ascii="Arial" w:hAnsi="Arial" w:cs="Arial"/>
        </w:rPr>
        <w:t>De cognitie na memantine</w:t>
      </w:r>
      <w:r w:rsidR="00AB5C4D" w:rsidRPr="00106572">
        <w:rPr>
          <w:rFonts w:ascii="Arial" w:hAnsi="Arial" w:cs="Arial"/>
        </w:rPr>
        <w:t xml:space="preserve"> </w:t>
      </w:r>
      <w:r w:rsidR="00A25791" w:rsidRPr="00106572">
        <w:rPr>
          <w:rFonts w:ascii="Arial" w:hAnsi="Arial" w:cs="Arial"/>
        </w:rPr>
        <w:t xml:space="preserve">toevoeging aan clozapine bij patiënten met therapieresistente schizofrenie is slechts onderzocht in twee proof-of-concept onderzoeken (de Lucena </w:t>
      </w:r>
      <w:r w:rsidR="00A25791" w:rsidRPr="00106572">
        <w:rPr>
          <w:rFonts w:ascii="Arial" w:hAnsi="Arial" w:cs="Arial"/>
          <w:i/>
        </w:rPr>
        <w:t>e.a.</w:t>
      </w:r>
      <w:r w:rsidR="00A25791" w:rsidRPr="00106572">
        <w:rPr>
          <w:rFonts w:ascii="Arial" w:hAnsi="Arial" w:cs="Arial"/>
        </w:rPr>
        <w:t xml:space="preserve"> 2009; Veerman </w:t>
      </w:r>
      <w:r w:rsidR="00A25791" w:rsidRPr="00106572">
        <w:rPr>
          <w:rFonts w:ascii="Arial" w:hAnsi="Arial" w:cs="Arial"/>
          <w:i/>
        </w:rPr>
        <w:t xml:space="preserve">e.a. </w:t>
      </w:r>
      <w:r w:rsidR="00A25791" w:rsidRPr="00106572">
        <w:rPr>
          <w:rFonts w:ascii="Arial" w:hAnsi="Arial" w:cs="Arial"/>
        </w:rPr>
        <w:t xml:space="preserve">2016). In het kleine onderzoek (n=21) van de Lucena </w:t>
      </w:r>
      <w:r w:rsidR="00A25791" w:rsidRPr="00106572">
        <w:rPr>
          <w:rFonts w:ascii="Arial" w:hAnsi="Arial" w:cs="Arial"/>
          <w:i/>
        </w:rPr>
        <w:t>e.a.</w:t>
      </w:r>
      <w:r w:rsidR="00A25791" w:rsidRPr="00106572">
        <w:rPr>
          <w:rFonts w:ascii="Arial" w:hAnsi="Arial" w:cs="Arial"/>
        </w:rPr>
        <w:t xml:space="preserve"> (2009) was een grote verbetering van de Mini-Mental State Examination (MMSE) (</w:t>
      </w:r>
      <w:r w:rsidR="00A25791" w:rsidRPr="00106572">
        <w:rPr>
          <w:rFonts w:ascii="Arial" w:hAnsi="Arial" w:cs="Arial"/>
          <w:i/>
        </w:rPr>
        <w:t>d</w:t>
      </w:r>
      <w:r w:rsidR="00A25791" w:rsidRPr="00106572">
        <w:rPr>
          <w:rFonts w:ascii="Arial" w:hAnsi="Arial" w:cs="Arial"/>
        </w:rPr>
        <w:t>=1</w:t>
      </w:r>
      <w:r w:rsidR="00444A9B" w:rsidRPr="00106572">
        <w:rPr>
          <w:rFonts w:ascii="Arial" w:hAnsi="Arial" w:cs="Arial"/>
        </w:rPr>
        <w:t>.</w:t>
      </w:r>
      <w:r w:rsidR="00A25791" w:rsidRPr="00106572">
        <w:rPr>
          <w:rFonts w:ascii="Arial" w:hAnsi="Arial" w:cs="Arial"/>
        </w:rPr>
        <w:t xml:space="preserve">32, </w:t>
      </w:r>
      <w:r w:rsidR="00A25791" w:rsidRPr="00106572">
        <w:rPr>
          <w:rFonts w:ascii="Arial" w:hAnsi="Arial" w:cs="Arial"/>
          <w:i/>
          <w:iCs/>
        </w:rPr>
        <w:t>p=</w:t>
      </w:r>
      <w:r w:rsidR="00A25791" w:rsidRPr="00106572">
        <w:rPr>
          <w:rFonts w:ascii="Arial" w:hAnsi="Arial" w:cs="Arial"/>
        </w:rPr>
        <w:t>0</w:t>
      </w:r>
      <w:r w:rsidR="00444A9B" w:rsidRPr="00106572">
        <w:rPr>
          <w:rFonts w:ascii="Arial" w:hAnsi="Arial" w:cs="Arial"/>
        </w:rPr>
        <w:t>.</w:t>
      </w:r>
      <w:r w:rsidR="00A25791" w:rsidRPr="00106572">
        <w:rPr>
          <w:rFonts w:ascii="Arial" w:hAnsi="Arial" w:cs="Arial"/>
        </w:rPr>
        <w:t xml:space="preserve">005) aangetoond na 12 weken behandeling. In het onderzoek van Veerman </w:t>
      </w:r>
      <w:r w:rsidR="00A25791" w:rsidRPr="00106572">
        <w:rPr>
          <w:rFonts w:ascii="Arial" w:hAnsi="Arial" w:cs="Arial"/>
          <w:iCs/>
        </w:rPr>
        <w:t>e.a.</w:t>
      </w:r>
      <w:r w:rsidR="00A25791" w:rsidRPr="00106572">
        <w:rPr>
          <w:rFonts w:ascii="Arial" w:hAnsi="Arial" w:cs="Arial"/>
          <w:i/>
        </w:rPr>
        <w:t xml:space="preserve"> </w:t>
      </w:r>
      <w:r w:rsidR="00A25791" w:rsidRPr="00106572">
        <w:rPr>
          <w:rFonts w:ascii="Arial" w:hAnsi="Arial" w:cs="Arial"/>
        </w:rPr>
        <w:t>(2017</w:t>
      </w:r>
      <w:r w:rsidR="00A25791" w:rsidRPr="00106572">
        <w:rPr>
          <w:rFonts w:ascii="Arial" w:hAnsi="Arial" w:cs="Arial"/>
          <w:i/>
        </w:rPr>
        <w:t>b</w:t>
      </w:r>
      <w:r w:rsidR="00A25791" w:rsidRPr="00106572">
        <w:rPr>
          <w:rFonts w:ascii="Arial" w:hAnsi="Arial" w:cs="Arial"/>
        </w:rPr>
        <w:t>) werd na 12 weken adjuvante memantine een kleine verbetering van geheugen (</w:t>
      </w:r>
      <w:r w:rsidR="00A25791" w:rsidRPr="00106572">
        <w:rPr>
          <w:rFonts w:ascii="Arial" w:hAnsi="Arial" w:cs="Arial"/>
          <w:i/>
          <w:iCs/>
        </w:rPr>
        <w:t>d</w:t>
      </w:r>
      <w:r w:rsidR="00A25791" w:rsidRPr="00106572">
        <w:rPr>
          <w:rFonts w:ascii="Arial" w:hAnsi="Arial" w:cs="Arial"/>
        </w:rPr>
        <w:t>=0</w:t>
      </w:r>
      <w:r w:rsidR="00444A9B" w:rsidRPr="00106572">
        <w:rPr>
          <w:rFonts w:ascii="Arial" w:hAnsi="Arial" w:cs="Arial"/>
        </w:rPr>
        <w:t>.</w:t>
      </w:r>
      <w:r w:rsidR="00A25791" w:rsidRPr="00106572">
        <w:rPr>
          <w:rFonts w:ascii="Arial" w:hAnsi="Arial" w:cs="Arial"/>
        </w:rPr>
        <w:t xml:space="preserve">30, </w:t>
      </w:r>
      <w:r w:rsidR="00A25791" w:rsidRPr="00106572">
        <w:rPr>
          <w:rFonts w:ascii="Arial" w:hAnsi="Arial" w:cs="Arial"/>
          <w:i/>
          <w:iCs/>
        </w:rPr>
        <w:t>p</w:t>
      </w:r>
      <w:r w:rsidR="00A25791" w:rsidRPr="00106572">
        <w:rPr>
          <w:rFonts w:ascii="Arial" w:hAnsi="Arial" w:cs="Arial"/>
        </w:rPr>
        <w:t>=0</w:t>
      </w:r>
      <w:r w:rsidR="00444A9B" w:rsidRPr="00106572">
        <w:rPr>
          <w:rFonts w:ascii="Arial" w:hAnsi="Arial" w:cs="Arial"/>
        </w:rPr>
        <w:t>.</w:t>
      </w:r>
      <w:r w:rsidR="00A25791" w:rsidRPr="00106572">
        <w:rPr>
          <w:rFonts w:ascii="Arial" w:hAnsi="Arial" w:cs="Arial"/>
        </w:rPr>
        <w:t>032) gevonden bij patiënten (</w:t>
      </w:r>
      <w:r w:rsidR="00A25791" w:rsidRPr="00106572">
        <w:rPr>
          <w:rFonts w:ascii="Arial" w:hAnsi="Arial" w:cs="Arial"/>
          <w:i/>
        </w:rPr>
        <w:t>n</w:t>
      </w:r>
      <w:r w:rsidR="00A25791" w:rsidRPr="00106572">
        <w:rPr>
          <w:rFonts w:ascii="Arial" w:hAnsi="Arial" w:cs="Arial"/>
        </w:rPr>
        <w:t>=44), die overwegend leden aan ernstige cognitieve beperkingen. Dit kleine kortetermijneffect bleef gehandhaafd in het open-label extensieonderzoek (</w:t>
      </w:r>
      <w:r w:rsidR="00A25791" w:rsidRPr="00106572">
        <w:rPr>
          <w:rFonts w:ascii="Arial" w:hAnsi="Arial" w:cs="Arial"/>
          <w:i/>
        </w:rPr>
        <w:t>n</w:t>
      </w:r>
      <w:r w:rsidR="00A25791" w:rsidRPr="00106572">
        <w:rPr>
          <w:rFonts w:ascii="Arial" w:hAnsi="Arial" w:cs="Arial"/>
        </w:rPr>
        <w:t xml:space="preserve">=23) zonder verdere verbetering of achteruitgang van het geheugen (Veerman </w:t>
      </w:r>
      <w:r w:rsidR="00A25791" w:rsidRPr="00106572">
        <w:rPr>
          <w:rFonts w:ascii="Arial" w:hAnsi="Arial" w:cs="Arial"/>
          <w:i/>
        </w:rPr>
        <w:t>e.a.</w:t>
      </w:r>
      <w:r w:rsidR="00A25791" w:rsidRPr="00106572">
        <w:rPr>
          <w:rFonts w:ascii="Arial" w:hAnsi="Arial" w:cs="Arial"/>
        </w:rPr>
        <w:t xml:space="preserve"> 2017</w:t>
      </w:r>
      <w:r w:rsidR="00A25791" w:rsidRPr="00106572">
        <w:rPr>
          <w:rFonts w:ascii="Arial" w:hAnsi="Arial" w:cs="Arial"/>
          <w:i/>
        </w:rPr>
        <w:t>b</w:t>
      </w:r>
      <w:r w:rsidR="00A25791" w:rsidRPr="00106572">
        <w:rPr>
          <w:rFonts w:ascii="Arial" w:hAnsi="Arial" w:cs="Arial"/>
        </w:rPr>
        <w:t>). De voordelen van memantine voor het cognitief functioneren bij clozapineresistente schizofrenie zijn echter nog onvoldoende onderzocht om definitieve conclusies toe te staan met betrekking tot memantineadditie</w:t>
      </w:r>
      <w:r w:rsidR="00E810F7" w:rsidRPr="00106572">
        <w:rPr>
          <w:rFonts w:ascii="Arial" w:hAnsi="Arial" w:cs="Arial"/>
        </w:rPr>
        <w:t>.</w:t>
      </w:r>
    </w:p>
    <w:p w:rsidR="00A25791" w:rsidRPr="00106572" w:rsidRDefault="00A25791" w:rsidP="00A036C6">
      <w:pPr>
        <w:pStyle w:val="Lijstalinea"/>
        <w:spacing w:line="360" w:lineRule="auto"/>
        <w:rPr>
          <w:rFonts w:ascii="Arial" w:hAnsi="Arial" w:cs="Arial"/>
          <w:i/>
          <w:sz w:val="20"/>
          <w:szCs w:val="20"/>
        </w:rPr>
      </w:pPr>
    </w:p>
    <w:p w:rsidR="00A25791" w:rsidRPr="00106572" w:rsidRDefault="00A25791" w:rsidP="00A036C6">
      <w:pPr>
        <w:pStyle w:val="Lijstalinea"/>
        <w:numPr>
          <w:ilvl w:val="0"/>
          <w:numId w:val="10"/>
        </w:numPr>
        <w:spacing w:line="360" w:lineRule="auto"/>
        <w:rPr>
          <w:rFonts w:ascii="Arial" w:hAnsi="Arial" w:cs="Arial"/>
          <w:i/>
          <w:sz w:val="20"/>
          <w:szCs w:val="20"/>
        </w:rPr>
      </w:pPr>
      <w:r w:rsidRPr="00106572">
        <w:rPr>
          <w:rFonts w:ascii="Arial" w:hAnsi="Arial" w:cs="Arial"/>
          <w:i/>
          <w:sz w:val="20"/>
          <w:szCs w:val="20"/>
        </w:rPr>
        <w:t>Niet-farmacologische behandeling</w:t>
      </w:r>
    </w:p>
    <w:p w:rsidR="00A25791" w:rsidRPr="00106572" w:rsidRDefault="00A25791" w:rsidP="00A036C6">
      <w:pPr>
        <w:pStyle w:val="Lijstalinea"/>
        <w:spacing w:line="360" w:lineRule="auto"/>
        <w:ind w:left="360"/>
        <w:rPr>
          <w:rFonts w:ascii="Arial" w:hAnsi="Arial" w:cs="Arial"/>
          <w:sz w:val="20"/>
          <w:szCs w:val="20"/>
        </w:rPr>
      </w:pPr>
      <w:r w:rsidRPr="00106572">
        <w:rPr>
          <w:rFonts w:ascii="Arial" w:hAnsi="Arial" w:cs="Arial"/>
          <w:sz w:val="20"/>
          <w:szCs w:val="20"/>
        </w:rPr>
        <w:t xml:space="preserve">Niet-medicamenteuze behandelingen om het cognitief functioneren bij schizofrenie te verbeteren, zijn weinig onderzocht. De bewijskracht voor de onderstaande interventies is dan ook beperkt. </w:t>
      </w:r>
    </w:p>
    <w:p w:rsidR="00A25791" w:rsidRPr="00106572" w:rsidRDefault="00A25791" w:rsidP="00A036C6">
      <w:pPr>
        <w:pStyle w:val="Lijstalinea"/>
        <w:numPr>
          <w:ilvl w:val="0"/>
          <w:numId w:val="15"/>
        </w:numPr>
        <w:spacing w:line="360" w:lineRule="auto"/>
        <w:rPr>
          <w:rFonts w:ascii="Arial" w:hAnsi="Arial" w:cs="Arial"/>
          <w:i/>
          <w:sz w:val="20"/>
          <w:szCs w:val="20"/>
        </w:rPr>
      </w:pPr>
      <w:bookmarkStart w:id="16" w:name="_Hlk36276029"/>
      <w:r w:rsidRPr="00106572">
        <w:rPr>
          <w:rFonts w:ascii="Arial" w:hAnsi="Arial" w:cs="Arial"/>
          <w:i/>
          <w:sz w:val="20"/>
          <w:szCs w:val="20"/>
        </w:rPr>
        <w:t>Lichamelijke inspanning</w:t>
      </w:r>
    </w:p>
    <w:p w:rsidR="00A25791" w:rsidRPr="00106572" w:rsidRDefault="00A25791" w:rsidP="00A036C6">
      <w:pPr>
        <w:pStyle w:val="Lijstalinea"/>
        <w:spacing w:line="360" w:lineRule="auto"/>
        <w:rPr>
          <w:rFonts w:ascii="Arial" w:hAnsi="Arial" w:cs="Arial"/>
          <w:sz w:val="20"/>
          <w:szCs w:val="20"/>
        </w:rPr>
      </w:pPr>
      <w:r w:rsidRPr="00106572">
        <w:rPr>
          <w:rFonts w:ascii="Arial" w:hAnsi="Arial" w:cs="Arial"/>
          <w:sz w:val="20"/>
          <w:szCs w:val="20"/>
        </w:rPr>
        <w:t>Wat betreft het effect van lichamelijke inspanning of cognitief functioneren bij schizofrenie bestaan tegenstrijdige resultaten. Een meta-analyse van zeven RCTs (</w:t>
      </w:r>
      <w:r w:rsidRPr="00106572">
        <w:rPr>
          <w:rFonts w:ascii="Arial" w:hAnsi="Arial" w:cs="Arial"/>
          <w:i/>
          <w:sz w:val="20"/>
          <w:szCs w:val="20"/>
        </w:rPr>
        <w:t>n</w:t>
      </w:r>
      <w:r w:rsidRPr="00106572">
        <w:rPr>
          <w:rFonts w:ascii="Arial" w:hAnsi="Arial" w:cs="Arial"/>
          <w:sz w:val="20"/>
          <w:szCs w:val="20"/>
        </w:rPr>
        <w:t>=297), waarbij het effect van lichaamsbeweging – hoofdzakelijk aerobe oefening – op cognitief functioneren bij schizofrenie werd onderzocht, liet een klein gunstig effect zien op globale cognitie (Hedges’ g=0</w:t>
      </w:r>
      <w:r w:rsidR="00444A9B" w:rsidRPr="00106572">
        <w:rPr>
          <w:rFonts w:ascii="Arial" w:hAnsi="Arial" w:cs="Arial"/>
          <w:sz w:val="20"/>
          <w:szCs w:val="20"/>
        </w:rPr>
        <w:t>.</w:t>
      </w:r>
      <w:r w:rsidRPr="00106572">
        <w:rPr>
          <w:rFonts w:ascii="Arial" w:hAnsi="Arial" w:cs="Arial"/>
          <w:sz w:val="20"/>
          <w:szCs w:val="20"/>
        </w:rPr>
        <w:t xml:space="preserve">41,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 xml:space="preserve">001) (Firth </w:t>
      </w:r>
      <w:r w:rsidRPr="00106572">
        <w:rPr>
          <w:rFonts w:ascii="Arial" w:hAnsi="Arial" w:cs="Arial"/>
          <w:i/>
          <w:sz w:val="20"/>
          <w:szCs w:val="20"/>
        </w:rPr>
        <w:t>e</w:t>
      </w:r>
      <w:r w:rsidR="00095DE1" w:rsidRPr="00106572">
        <w:rPr>
          <w:rFonts w:ascii="Arial" w:hAnsi="Arial" w:cs="Arial"/>
          <w:i/>
          <w:sz w:val="20"/>
          <w:szCs w:val="20"/>
        </w:rPr>
        <w:t>.</w:t>
      </w:r>
      <w:r w:rsidRPr="00106572">
        <w:rPr>
          <w:rFonts w:ascii="Arial" w:hAnsi="Arial" w:cs="Arial"/>
          <w:i/>
          <w:sz w:val="20"/>
          <w:szCs w:val="20"/>
        </w:rPr>
        <w:t>a.</w:t>
      </w:r>
      <w:r w:rsidRPr="00106572">
        <w:rPr>
          <w:rFonts w:ascii="Arial" w:hAnsi="Arial" w:cs="Arial"/>
          <w:sz w:val="20"/>
          <w:szCs w:val="20"/>
        </w:rPr>
        <w:t xml:space="preserve"> 2016). Lichamelijke inspanning verbeterde sociale cognitie (</w:t>
      </w:r>
      <w:r w:rsidRPr="00106572">
        <w:rPr>
          <w:rFonts w:ascii="Arial" w:hAnsi="Arial" w:cs="Arial"/>
          <w:i/>
          <w:sz w:val="20"/>
          <w:szCs w:val="20"/>
        </w:rPr>
        <w:t>n</w:t>
      </w:r>
      <w:r w:rsidRPr="00106572">
        <w:rPr>
          <w:rFonts w:ascii="Arial" w:hAnsi="Arial" w:cs="Arial"/>
          <w:sz w:val="20"/>
          <w:szCs w:val="20"/>
        </w:rPr>
        <w:t>=81, Hedges’ g=0</w:t>
      </w:r>
      <w:r w:rsidR="00444A9B" w:rsidRPr="00106572">
        <w:rPr>
          <w:rFonts w:ascii="Arial" w:hAnsi="Arial" w:cs="Arial"/>
          <w:sz w:val="20"/>
          <w:szCs w:val="20"/>
        </w:rPr>
        <w:t>.</w:t>
      </w:r>
      <w:r w:rsidRPr="00106572">
        <w:rPr>
          <w:rFonts w:ascii="Arial" w:hAnsi="Arial" w:cs="Arial"/>
          <w:sz w:val="20"/>
          <w:szCs w:val="20"/>
        </w:rPr>
        <w:t xml:space="preserve">71,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002), aandacht/vigilantie (</w:t>
      </w:r>
      <w:r w:rsidRPr="00106572">
        <w:rPr>
          <w:rFonts w:ascii="Arial" w:hAnsi="Arial" w:cs="Arial"/>
          <w:i/>
          <w:sz w:val="20"/>
          <w:szCs w:val="20"/>
        </w:rPr>
        <w:t>n</w:t>
      </w:r>
      <w:r w:rsidRPr="00106572">
        <w:rPr>
          <w:rFonts w:ascii="Arial" w:hAnsi="Arial" w:cs="Arial"/>
          <w:sz w:val="20"/>
          <w:szCs w:val="20"/>
        </w:rPr>
        <w:t>=104, Hedges’ g=0</w:t>
      </w:r>
      <w:r w:rsidR="00444A9B" w:rsidRPr="00106572">
        <w:rPr>
          <w:rFonts w:ascii="Arial" w:hAnsi="Arial" w:cs="Arial"/>
          <w:sz w:val="20"/>
          <w:szCs w:val="20"/>
        </w:rPr>
        <w:t>.</w:t>
      </w:r>
      <w:r w:rsidRPr="00106572">
        <w:rPr>
          <w:rFonts w:ascii="Arial" w:hAnsi="Arial" w:cs="Arial"/>
          <w:sz w:val="20"/>
          <w:szCs w:val="20"/>
        </w:rPr>
        <w:t xml:space="preserve">66,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005) en werkgeheugen (</w:t>
      </w:r>
      <w:r w:rsidRPr="00106572">
        <w:rPr>
          <w:rFonts w:ascii="Arial" w:hAnsi="Arial" w:cs="Arial"/>
          <w:i/>
          <w:sz w:val="20"/>
          <w:szCs w:val="20"/>
        </w:rPr>
        <w:t>n</w:t>
      </w:r>
      <w:r w:rsidRPr="00106572">
        <w:rPr>
          <w:rFonts w:ascii="Arial" w:hAnsi="Arial" w:cs="Arial"/>
          <w:sz w:val="20"/>
          <w:szCs w:val="20"/>
        </w:rPr>
        <w:t>=282, Hedges’ g=0</w:t>
      </w:r>
      <w:r w:rsidR="00444A9B" w:rsidRPr="00106572">
        <w:rPr>
          <w:rFonts w:ascii="Arial" w:hAnsi="Arial" w:cs="Arial"/>
          <w:sz w:val="20"/>
          <w:szCs w:val="20"/>
        </w:rPr>
        <w:t>.</w:t>
      </w:r>
      <w:r w:rsidRPr="00106572">
        <w:rPr>
          <w:rFonts w:ascii="Arial" w:hAnsi="Arial" w:cs="Arial"/>
          <w:sz w:val="20"/>
          <w:szCs w:val="20"/>
        </w:rPr>
        <w:t xml:space="preserve">39,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024). Verder bleek dat bij een hoog niveau van wekelijkse lichaamsbeweging meer verbetering van de cognitie optrad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065). Een andere meta-analyse van zes RCTs (</w:t>
      </w:r>
      <w:r w:rsidRPr="00106572">
        <w:rPr>
          <w:rFonts w:ascii="Arial" w:hAnsi="Arial" w:cs="Arial"/>
          <w:i/>
          <w:sz w:val="20"/>
          <w:szCs w:val="20"/>
          <w:shd w:val="clear" w:color="auto" w:fill="FFFFFF"/>
        </w:rPr>
        <w:t>n</w:t>
      </w:r>
      <w:r w:rsidRPr="00106572">
        <w:rPr>
          <w:rFonts w:ascii="Arial" w:hAnsi="Arial" w:cs="Arial"/>
          <w:sz w:val="20"/>
          <w:szCs w:val="20"/>
          <w:shd w:val="clear" w:color="auto" w:fill="FFFFFF"/>
        </w:rPr>
        <w:t>=354</w:t>
      </w:r>
      <w:r w:rsidRPr="00106572">
        <w:rPr>
          <w:rFonts w:ascii="Arial" w:hAnsi="Arial" w:cs="Arial"/>
          <w:sz w:val="20"/>
          <w:szCs w:val="20"/>
        </w:rPr>
        <w:t xml:space="preserve">) liet echter geen significant effect zien van lichamelijke inspanning (inclusief aerobe oefening, anaerobe oefening en yoga) op cognitie vergeleken met reguliere behandeling (Dauwan </w:t>
      </w:r>
      <w:r w:rsidRPr="00106572">
        <w:rPr>
          <w:rFonts w:ascii="Arial" w:hAnsi="Arial" w:cs="Arial"/>
          <w:i/>
          <w:sz w:val="20"/>
          <w:szCs w:val="20"/>
        </w:rPr>
        <w:t>e</w:t>
      </w:r>
      <w:r w:rsidR="00095DE1" w:rsidRPr="00106572">
        <w:rPr>
          <w:rFonts w:ascii="Arial" w:hAnsi="Arial" w:cs="Arial"/>
          <w:i/>
          <w:sz w:val="20"/>
          <w:szCs w:val="20"/>
        </w:rPr>
        <w:t>.a.</w:t>
      </w:r>
      <w:r w:rsidRPr="00106572">
        <w:rPr>
          <w:rFonts w:ascii="Arial" w:hAnsi="Arial" w:cs="Arial"/>
          <w:sz w:val="20"/>
          <w:szCs w:val="20"/>
        </w:rPr>
        <w:t xml:space="preserve"> 2016). Uit een subanalyse van twee RCTs (</w:t>
      </w:r>
      <w:r w:rsidRPr="00106572">
        <w:rPr>
          <w:rFonts w:ascii="Arial" w:hAnsi="Arial" w:cs="Arial"/>
          <w:i/>
          <w:sz w:val="20"/>
          <w:szCs w:val="20"/>
        </w:rPr>
        <w:t>n</w:t>
      </w:r>
      <w:r w:rsidRPr="00106572">
        <w:rPr>
          <w:rFonts w:ascii="Arial" w:hAnsi="Arial" w:cs="Arial"/>
          <w:sz w:val="20"/>
          <w:szCs w:val="20"/>
        </w:rPr>
        <w:t>=184) bleek dat yoga mogelijk het langetermijngeheugen bij schizofrenie verbetert (Hedges’ g=0</w:t>
      </w:r>
      <w:r w:rsidR="00444A9B" w:rsidRPr="00106572">
        <w:rPr>
          <w:rFonts w:ascii="Arial" w:hAnsi="Arial" w:cs="Arial"/>
          <w:sz w:val="20"/>
          <w:szCs w:val="20"/>
        </w:rPr>
        <w:t>.</w:t>
      </w:r>
      <w:r w:rsidRPr="00106572">
        <w:rPr>
          <w:rFonts w:ascii="Arial" w:hAnsi="Arial" w:cs="Arial"/>
          <w:sz w:val="20"/>
          <w:szCs w:val="20"/>
        </w:rPr>
        <w:t xml:space="preserve">32,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 xml:space="preserve">05). Gezien het feit dat lichamelijke inspanning ook op de lichamelijke gezondheid een gunstig effect heeft en geen nadelige effecten, wordt sporten aanbevolen. </w:t>
      </w:r>
    </w:p>
    <w:bookmarkEnd w:id="16"/>
    <w:p w:rsidR="00A25791" w:rsidRPr="00106572" w:rsidRDefault="00A25791" w:rsidP="00A036C6">
      <w:pPr>
        <w:pStyle w:val="Lijstalinea"/>
        <w:numPr>
          <w:ilvl w:val="0"/>
          <w:numId w:val="15"/>
        </w:numPr>
        <w:spacing w:line="360" w:lineRule="auto"/>
        <w:rPr>
          <w:rFonts w:ascii="Arial" w:hAnsi="Arial" w:cs="Arial"/>
          <w:i/>
          <w:sz w:val="20"/>
          <w:szCs w:val="20"/>
        </w:rPr>
      </w:pPr>
      <w:r w:rsidRPr="00106572">
        <w:rPr>
          <w:rFonts w:ascii="Arial" w:hAnsi="Arial" w:cs="Arial"/>
          <w:i/>
          <w:sz w:val="20"/>
          <w:szCs w:val="20"/>
        </w:rPr>
        <w:t>Sociaal</w:t>
      </w:r>
      <w:r w:rsidR="000C5F7C" w:rsidRPr="00106572">
        <w:rPr>
          <w:rFonts w:ascii="Arial" w:hAnsi="Arial" w:cs="Arial"/>
          <w:i/>
          <w:sz w:val="20"/>
          <w:szCs w:val="20"/>
        </w:rPr>
        <w:t>-</w:t>
      </w:r>
      <w:r w:rsidRPr="00106572">
        <w:rPr>
          <w:rFonts w:ascii="Arial" w:hAnsi="Arial" w:cs="Arial"/>
          <w:i/>
          <w:sz w:val="20"/>
          <w:szCs w:val="20"/>
        </w:rPr>
        <w:t>cognitieve interventie</w:t>
      </w:r>
    </w:p>
    <w:p w:rsidR="00A25791" w:rsidRPr="00106572" w:rsidRDefault="00A25791" w:rsidP="00A036C6">
      <w:pPr>
        <w:pStyle w:val="Lijstalinea"/>
        <w:spacing w:line="360" w:lineRule="auto"/>
        <w:rPr>
          <w:rFonts w:ascii="Arial" w:hAnsi="Arial" w:cs="Arial"/>
          <w:sz w:val="20"/>
          <w:szCs w:val="20"/>
        </w:rPr>
      </w:pPr>
      <w:r w:rsidRPr="00106572">
        <w:rPr>
          <w:rFonts w:ascii="Arial" w:hAnsi="Arial" w:cs="Arial"/>
          <w:sz w:val="20"/>
          <w:szCs w:val="20"/>
        </w:rPr>
        <w:t>Sociaal</w:t>
      </w:r>
      <w:r w:rsidR="00BB51D0" w:rsidRPr="00106572">
        <w:rPr>
          <w:rFonts w:ascii="Arial" w:hAnsi="Arial" w:cs="Arial"/>
          <w:sz w:val="20"/>
          <w:szCs w:val="20"/>
        </w:rPr>
        <w:t>-</w:t>
      </w:r>
      <w:r w:rsidRPr="00106572">
        <w:rPr>
          <w:rFonts w:ascii="Arial" w:hAnsi="Arial" w:cs="Arial"/>
          <w:sz w:val="20"/>
          <w:szCs w:val="20"/>
        </w:rPr>
        <w:t xml:space="preserve">cognitieve interventies lijken gunstige effecten te hebben met een matige effect size op neurocognitie en sociale cognitie (Roder </w:t>
      </w:r>
      <w:r w:rsidRPr="00106572">
        <w:rPr>
          <w:rFonts w:ascii="Arial" w:hAnsi="Arial" w:cs="Arial"/>
          <w:i/>
          <w:sz w:val="20"/>
          <w:szCs w:val="20"/>
        </w:rPr>
        <w:t>e.a.</w:t>
      </w:r>
      <w:r w:rsidRPr="00106572">
        <w:rPr>
          <w:rFonts w:ascii="Arial" w:hAnsi="Arial" w:cs="Arial"/>
          <w:sz w:val="20"/>
          <w:szCs w:val="20"/>
        </w:rPr>
        <w:t xml:space="preserve"> 2011; Kurtz &amp; Richardson, 2012; Lindenmayer </w:t>
      </w:r>
      <w:r w:rsidRPr="00106572">
        <w:rPr>
          <w:rFonts w:ascii="Arial" w:hAnsi="Arial" w:cs="Arial"/>
          <w:i/>
          <w:sz w:val="20"/>
          <w:szCs w:val="20"/>
        </w:rPr>
        <w:t>e.a.</w:t>
      </w:r>
      <w:r w:rsidRPr="00106572">
        <w:rPr>
          <w:rFonts w:ascii="Arial" w:hAnsi="Arial" w:cs="Arial"/>
          <w:sz w:val="20"/>
          <w:szCs w:val="20"/>
        </w:rPr>
        <w:t xml:space="preserve"> 2013</w:t>
      </w:r>
      <w:r w:rsidR="002670C4" w:rsidRPr="00106572">
        <w:rPr>
          <w:rFonts w:ascii="Arial" w:hAnsi="Arial" w:cs="Arial"/>
          <w:i/>
          <w:sz w:val="20"/>
          <w:szCs w:val="20"/>
        </w:rPr>
        <w:t>b</w:t>
      </w:r>
      <w:r w:rsidRPr="00106572">
        <w:rPr>
          <w:rFonts w:ascii="Arial" w:hAnsi="Arial" w:cs="Arial"/>
          <w:sz w:val="20"/>
          <w:szCs w:val="20"/>
        </w:rPr>
        <w:t xml:space="preserve">; Pinkham &amp; Harvey, 2013; Mueller </w:t>
      </w:r>
      <w:r w:rsidRPr="00106572">
        <w:rPr>
          <w:rFonts w:ascii="Arial" w:hAnsi="Arial" w:cs="Arial"/>
          <w:i/>
          <w:sz w:val="20"/>
          <w:szCs w:val="20"/>
        </w:rPr>
        <w:t>e.a.</w:t>
      </w:r>
      <w:r w:rsidRPr="00106572">
        <w:rPr>
          <w:rFonts w:ascii="Arial" w:hAnsi="Arial" w:cs="Arial"/>
          <w:sz w:val="20"/>
          <w:szCs w:val="20"/>
        </w:rPr>
        <w:t xml:space="preserve"> 2015</w:t>
      </w:r>
      <w:r w:rsidR="00EF768B" w:rsidRPr="00106572">
        <w:rPr>
          <w:rFonts w:ascii="Arial" w:hAnsi="Arial" w:cs="Arial"/>
          <w:sz w:val="20"/>
          <w:szCs w:val="20"/>
        </w:rPr>
        <w:t xml:space="preserve">; Nijman </w:t>
      </w:r>
      <w:r w:rsidR="00EF768B" w:rsidRPr="00106572">
        <w:rPr>
          <w:rFonts w:ascii="Arial" w:hAnsi="Arial" w:cs="Arial"/>
          <w:i/>
          <w:iCs/>
          <w:sz w:val="20"/>
          <w:szCs w:val="20"/>
        </w:rPr>
        <w:t>e.a.</w:t>
      </w:r>
      <w:r w:rsidR="00EF768B" w:rsidRPr="00106572">
        <w:rPr>
          <w:rFonts w:ascii="Arial" w:hAnsi="Arial" w:cs="Arial"/>
          <w:sz w:val="20"/>
          <w:szCs w:val="20"/>
        </w:rPr>
        <w:t xml:space="preserve"> 2020</w:t>
      </w:r>
      <w:r w:rsidRPr="00106572">
        <w:rPr>
          <w:rFonts w:ascii="Arial" w:hAnsi="Arial" w:cs="Arial"/>
          <w:sz w:val="20"/>
          <w:szCs w:val="20"/>
        </w:rPr>
        <w:t>). In een meta-analyse was geïntegreerde psychologische therapie met een combinatie van neurocognitieve interventies, sociale vaardigheden training en probleemoplossende therapie superieur boven placebo of reguliere behandeling voor algemene cognitie (29 RCTs, ES=0</w:t>
      </w:r>
      <w:r w:rsidR="00444A9B" w:rsidRPr="00106572">
        <w:rPr>
          <w:rFonts w:ascii="Arial" w:hAnsi="Arial" w:cs="Arial"/>
          <w:sz w:val="20"/>
          <w:szCs w:val="20"/>
        </w:rPr>
        <w:t>.</w:t>
      </w:r>
      <w:r w:rsidRPr="00106572">
        <w:rPr>
          <w:rFonts w:ascii="Arial" w:hAnsi="Arial" w:cs="Arial"/>
          <w:sz w:val="20"/>
          <w:szCs w:val="20"/>
        </w:rPr>
        <w:t xml:space="preserve">53,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01), neurocognitie (27 RCTs, ES=0</w:t>
      </w:r>
      <w:r w:rsidR="00444A9B" w:rsidRPr="00106572">
        <w:rPr>
          <w:rFonts w:ascii="Arial" w:hAnsi="Arial" w:cs="Arial"/>
          <w:sz w:val="20"/>
          <w:szCs w:val="20"/>
        </w:rPr>
        <w:t>.</w:t>
      </w:r>
      <w:r w:rsidRPr="00106572">
        <w:rPr>
          <w:rFonts w:ascii="Arial" w:hAnsi="Arial" w:cs="Arial"/>
          <w:sz w:val="20"/>
          <w:szCs w:val="20"/>
        </w:rPr>
        <w:t xml:space="preserve">52,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01) en sociale cognitie (15 RCTs, ES=0</w:t>
      </w:r>
      <w:r w:rsidR="00444A9B" w:rsidRPr="00106572">
        <w:rPr>
          <w:rFonts w:ascii="Arial" w:hAnsi="Arial" w:cs="Arial"/>
          <w:sz w:val="20"/>
          <w:szCs w:val="20"/>
        </w:rPr>
        <w:t>.</w:t>
      </w:r>
      <w:r w:rsidRPr="00106572">
        <w:rPr>
          <w:rFonts w:ascii="Arial" w:hAnsi="Arial" w:cs="Arial"/>
          <w:sz w:val="20"/>
          <w:szCs w:val="20"/>
        </w:rPr>
        <w:t xml:space="preserve">70,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 xml:space="preserve">01) (Roder </w:t>
      </w:r>
      <w:r w:rsidRPr="00106572">
        <w:rPr>
          <w:rFonts w:ascii="Arial" w:hAnsi="Arial" w:cs="Arial"/>
          <w:i/>
          <w:sz w:val="20"/>
          <w:szCs w:val="20"/>
        </w:rPr>
        <w:t>e.a.</w:t>
      </w:r>
      <w:r w:rsidRPr="00106572">
        <w:rPr>
          <w:rFonts w:ascii="Arial" w:hAnsi="Arial" w:cs="Arial"/>
          <w:sz w:val="20"/>
          <w:szCs w:val="20"/>
        </w:rPr>
        <w:t xml:space="preserve"> 2011). In een meta-analyse van gecontroleerde studies met sociale cognitieve training werd een matig tot groot effect aangetoond voor herkenning van gezichtsemotie (identificatie: 15 RCTs, </w:t>
      </w:r>
      <w:r w:rsidRPr="00106572">
        <w:rPr>
          <w:rFonts w:ascii="Arial" w:hAnsi="Arial" w:cs="Arial"/>
          <w:i/>
          <w:sz w:val="20"/>
          <w:szCs w:val="20"/>
        </w:rPr>
        <w:t>n</w:t>
      </w:r>
      <w:r w:rsidRPr="00106572">
        <w:rPr>
          <w:rFonts w:ascii="Arial" w:hAnsi="Arial" w:cs="Arial"/>
          <w:sz w:val="20"/>
          <w:szCs w:val="20"/>
        </w:rPr>
        <w:t xml:space="preserve">=488, </w:t>
      </w:r>
      <w:r w:rsidRPr="00106572">
        <w:rPr>
          <w:rFonts w:ascii="Arial" w:hAnsi="Arial" w:cs="Arial"/>
          <w:i/>
          <w:sz w:val="20"/>
          <w:szCs w:val="20"/>
        </w:rPr>
        <w:t>d</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71,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 xml:space="preserve">01 en onderscheid: 3 RCTs, </w:t>
      </w:r>
      <w:r w:rsidRPr="00106572">
        <w:rPr>
          <w:rFonts w:ascii="Arial" w:hAnsi="Arial" w:cs="Arial"/>
          <w:i/>
          <w:sz w:val="20"/>
          <w:szCs w:val="20"/>
        </w:rPr>
        <w:t>n</w:t>
      </w:r>
      <w:r w:rsidRPr="00106572">
        <w:rPr>
          <w:rFonts w:ascii="Arial" w:hAnsi="Arial" w:cs="Arial"/>
          <w:sz w:val="20"/>
          <w:szCs w:val="20"/>
        </w:rPr>
        <w:t xml:space="preserve">=89, </w:t>
      </w:r>
      <w:r w:rsidRPr="00106572">
        <w:rPr>
          <w:rFonts w:ascii="Arial" w:hAnsi="Arial" w:cs="Arial"/>
          <w:i/>
          <w:sz w:val="20"/>
          <w:szCs w:val="20"/>
        </w:rPr>
        <w:t>d</w:t>
      </w:r>
      <w:r w:rsidRPr="00106572">
        <w:rPr>
          <w:rFonts w:ascii="Arial" w:hAnsi="Arial" w:cs="Arial"/>
          <w:sz w:val="20"/>
          <w:szCs w:val="20"/>
        </w:rPr>
        <w:t>=1</w:t>
      </w:r>
      <w:r w:rsidR="00F32A85" w:rsidRPr="00106572">
        <w:rPr>
          <w:rFonts w:ascii="Arial" w:hAnsi="Arial" w:cs="Arial"/>
          <w:sz w:val="20"/>
          <w:szCs w:val="20"/>
        </w:rPr>
        <w:t>.</w:t>
      </w:r>
      <w:r w:rsidRPr="00106572">
        <w:rPr>
          <w:rFonts w:ascii="Arial" w:hAnsi="Arial" w:cs="Arial"/>
          <w:sz w:val="20"/>
          <w:szCs w:val="20"/>
        </w:rPr>
        <w:t xml:space="preserve">01, </w:t>
      </w:r>
      <w:r w:rsidRPr="00106572">
        <w:rPr>
          <w:rFonts w:ascii="Arial" w:hAnsi="Arial" w:cs="Arial"/>
          <w:i/>
          <w:sz w:val="20"/>
          <w:szCs w:val="20"/>
        </w:rPr>
        <w:t>p</w:t>
      </w:r>
      <w:r w:rsidRPr="00106572">
        <w:rPr>
          <w:rFonts w:ascii="Arial" w:hAnsi="Arial" w:cs="Arial"/>
          <w:sz w:val="20"/>
          <w:szCs w:val="20"/>
        </w:rPr>
        <w:t>&lt;0</w:t>
      </w:r>
      <w:r w:rsidR="00F32A85" w:rsidRPr="00106572">
        <w:rPr>
          <w:rFonts w:ascii="Arial" w:hAnsi="Arial" w:cs="Arial"/>
          <w:sz w:val="20"/>
          <w:szCs w:val="20"/>
        </w:rPr>
        <w:t>.</w:t>
      </w:r>
      <w:r w:rsidRPr="00106572">
        <w:rPr>
          <w:rFonts w:ascii="Arial" w:hAnsi="Arial" w:cs="Arial"/>
          <w:sz w:val="20"/>
          <w:szCs w:val="20"/>
        </w:rPr>
        <w:t xml:space="preserve">01) en een klein effect voor theory of mind (7 RCTs, </w:t>
      </w:r>
      <w:r w:rsidRPr="00106572">
        <w:rPr>
          <w:rFonts w:ascii="Arial" w:hAnsi="Arial" w:cs="Arial"/>
          <w:i/>
          <w:sz w:val="20"/>
          <w:szCs w:val="20"/>
        </w:rPr>
        <w:t>n</w:t>
      </w:r>
      <w:r w:rsidRPr="00106572">
        <w:rPr>
          <w:rFonts w:ascii="Arial" w:hAnsi="Arial" w:cs="Arial"/>
          <w:sz w:val="20"/>
          <w:szCs w:val="20"/>
        </w:rPr>
        <w:t xml:space="preserve">=186, </w:t>
      </w:r>
      <w:r w:rsidRPr="00106572">
        <w:rPr>
          <w:rFonts w:ascii="Arial" w:hAnsi="Arial" w:cs="Arial"/>
          <w:i/>
          <w:sz w:val="20"/>
          <w:szCs w:val="20"/>
        </w:rPr>
        <w:t>d</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46, </w:t>
      </w:r>
      <w:r w:rsidRPr="00106572">
        <w:rPr>
          <w:rFonts w:ascii="Arial" w:hAnsi="Arial" w:cs="Arial"/>
          <w:i/>
          <w:sz w:val="20"/>
          <w:szCs w:val="20"/>
        </w:rPr>
        <w:t>p</w:t>
      </w:r>
      <w:r w:rsidRPr="00106572">
        <w:rPr>
          <w:rFonts w:ascii="Arial" w:hAnsi="Arial" w:cs="Arial"/>
          <w:sz w:val="20"/>
          <w:szCs w:val="20"/>
        </w:rPr>
        <w:t>&lt;0</w:t>
      </w:r>
      <w:r w:rsidR="00444A9B" w:rsidRPr="00106572">
        <w:rPr>
          <w:rFonts w:ascii="Arial" w:hAnsi="Arial" w:cs="Arial"/>
          <w:sz w:val="20"/>
          <w:szCs w:val="20"/>
        </w:rPr>
        <w:t>.</w:t>
      </w:r>
      <w:r w:rsidRPr="00106572">
        <w:rPr>
          <w:rFonts w:ascii="Arial" w:hAnsi="Arial" w:cs="Arial"/>
          <w:sz w:val="20"/>
          <w:szCs w:val="20"/>
        </w:rPr>
        <w:t>01) (Kurtz &amp; Richardson, 2012). Onduidelijk is hoe dit in het dagelijkse leven doorwerkt.</w:t>
      </w:r>
      <w:r w:rsidR="00DC52CE" w:rsidRPr="00106572">
        <w:rPr>
          <w:rFonts w:ascii="Arial" w:hAnsi="Arial" w:cs="Arial"/>
          <w:sz w:val="20"/>
          <w:szCs w:val="20"/>
        </w:rPr>
        <w:t xml:space="preserve"> </w:t>
      </w:r>
      <w:r w:rsidRPr="00106572">
        <w:rPr>
          <w:rFonts w:ascii="Arial" w:hAnsi="Arial" w:cs="Arial"/>
          <w:sz w:val="20"/>
          <w:szCs w:val="20"/>
        </w:rPr>
        <w:t>Geïntegreerde neurocognitieve therapie is een nieuwe, meer uitgebreide vorm van cognitieve remediatietherapie, die meer werking lijkt te hebben op langetermijneffecten dan de reguliere vorm van cognitieve remediatietherapie. In een recente RCT (</w:t>
      </w:r>
      <w:r w:rsidRPr="00106572">
        <w:rPr>
          <w:rFonts w:ascii="Arial" w:hAnsi="Arial" w:cs="Arial"/>
          <w:i/>
          <w:sz w:val="20"/>
          <w:szCs w:val="20"/>
        </w:rPr>
        <w:t>n</w:t>
      </w:r>
      <w:r w:rsidRPr="00106572">
        <w:rPr>
          <w:rFonts w:ascii="Arial" w:hAnsi="Arial" w:cs="Arial"/>
          <w:sz w:val="20"/>
          <w:szCs w:val="20"/>
        </w:rPr>
        <w:t>=156) werden kleine gunstige effecten getoond op de aandacht (</w:t>
      </w:r>
      <w:r w:rsidRPr="00106572">
        <w:rPr>
          <w:rFonts w:ascii="Arial" w:hAnsi="Arial" w:cs="Arial"/>
          <w:i/>
          <w:sz w:val="20"/>
          <w:szCs w:val="20"/>
        </w:rPr>
        <w:t>d</w:t>
      </w:r>
      <w:r w:rsidRPr="00106572">
        <w:rPr>
          <w:rFonts w:ascii="Arial" w:hAnsi="Arial" w:cs="Arial"/>
          <w:sz w:val="20"/>
          <w:szCs w:val="20"/>
        </w:rPr>
        <w:t>=0</w:t>
      </w:r>
      <w:r w:rsidR="00F32A85" w:rsidRPr="00106572">
        <w:rPr>
          <w:rFonts w:ascii="Arial" w:hAnsi="Arial" w:cs="Arial"/>
          <w:sz w:val="20"/>
          <w:szCs w:val="20"/>
        </w:rPr>
        <w:t>.</w:t>
      </w:r>
      <w:r w:rsidRPr="00106572">
        <w:rPr>
          <w:rFonts w:ascii="Arial" w:hAnsi="Arial" w:cs="Arial"/>
          <w:sz w:val="20"/>
          <w:szCs w:val="20"/>
        </w:rPr>
        <w:t xml:space="preserve">09, </w:t>
      </w:r>
      <w:r w:rsidRPr="00106572">
        <w:rPr>
          <w:rFonts w:ascii="Arial" w:hAnsi="Arial" w:cs="Arial"/>
          <w:i/>
          <w:sz w:val="20"/>
          <w:szCs w:val="20"/>
        </w:rPr>
        <w:t>p=</w:t>
      </w:r>
      <w:r w:rsidRPr="00106572">
        <w:rPr>
          <w:rFonts w:ascii="Arial" w:hAnsi="Arial" w:cs="Arial"/>
          <w:sz w:val="20"/>
          <w:szCs w:val="20"/>
        </w:rPr>
        <w:t>0</w:t>
      </w:r>
      <w:r w:rsidR="00F32A85" w:rsidRPr="00106572">
        <w:rPr>
          <w:rFonts w:ascii="Arial" w:hAnsi="Arial" w:cs="Arial"/>
          <w:sz w:val="20"/>
          <w:szCs w:val="20"/>
        </w:rPr>
        <w:t>.</w:t>
      </w:r>
      <w:r w:rsidRPr="00106572">
        <w:rPr>
          <w:rFonts w:ascii="Arial" w:hAnsi="Arial" w:cs="Arial"/>
          <w:sz w:val="20"/>
          <w:szCs w:val="20"/>
        </w:rPr>
        <w:t>02), het verbale geheugen (</w:t>
      </w:r>
      <w:r w:rsidRPr="00106572">
        <w:rPr>
          <w:rFonts w:ascii="Arial" w:hAnsi="Arial" w:cs="Arial"/>
          <w:i/>
          <w:sz w:val="20"/>
          <w:szCs w:val="20"/>
        </w:rPr>
        <w:t>d</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26,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03) en de sociale cognitie (</w:t>
      </w:r>
      <w:r w:rsidRPr="00106572">
        <w:rPr>
          <w:rFonts w:ascii="Arial" w:hAnsi="Arial" w:cs="Arial"/>
          <w:i/>
          <w:sz w:val="20"/>
          <w:szCs w:val="20"/>
        </w:rPr>
        <w:t>d</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24, </w:t>
      </w:r>
      <w:r w:rsidRPr="00106572">
        <w:rPr>
          <w:rFonts w:ascii="Arial" w:hAnsi="Arial" w:cs="Arial"/>
          <w:i/>
          <w:sz w:val="20"/>
          <w:szCs w:val="20"/>
        </w:rPr>
        <w:t>p=</w:t>
      </w:r>
      <w:r w:rsidRPr="00106572">
        <w:rPr>
          <w:rFonts w:ascii="Arial" w:hAnsi="Arial" w:cs="Arial"/>
          <w:sz w:val="20"/>
          <w:szCs w:val="20"/>
        </w:rPr>
        <w:t>0</w:t>
      </w:r>
      <w:r w:rsidR="00444A9B" w:rsidRPr="00106572">
        <w:rPr>
          <w:rFonts w:ascii="Arial" w:hAnsi="Arial" w:cs="Arial"/>
          <w:sz w:val="20"/>
          <w:szCs w:val="20"/>
        </w:rPr>
        <w:t>.</w:t>
      </w:r>
      <w:r w:rsidRPr="00106572">
        <w:rPr>
          <w:rFonts w:ascii="Arial" w:hAnsi="Arial" w:cs="Arial"/>
          <w:sz w:val="20"/>
          <w:szCs w:val="20"/>
        </w:rPr>
        <w:t xml:space="preserve">008) na 15 weken geïntegreerde neurocognitieve therapie bij follow-up na 9 maanden (Mueller </w:t>
      </w:r>
      <w:r w:rsidRPr="00106572">
        <w:rPr>
          <w:rFonts w:ascii="Arial" w:hAnsi="Arial" w:cs="Arial"/>
          <w:i/>
          <w:sz w:val="20"/>
          <w:szCs w:val="20"/>
        </w:rPr>
        <w:t>e.a.</w:t>
      </w:r>
      <w:r w:rsidRPr="00106572">
        <w:rPr>
          <w:rFonts w:ascii="Arial" w:hAnsi="Arial" w:cs="Arial"/>
          <w:sz w:val="20"/>
          <w:szCs w:val="20"/>
        </w:rPr>
        <w:t xml:space="preserve"> 2015). </w:t>
      </w:r>
      <w:bookmarkStart w:id="17" w:name="_Hlk36290780"/>
      <w:r w:rsidR="000009DE" w:rsidRPr="00106572">
        <w:rPr>
          <w:rFonts w:ascii="Arial" w:hAnsi="Arial" w:cs="Arial"/>
          <w:sz w:val="20"/>
          <w:szCs w:val="20"/>
        </w:rPr>
        <w:t xml:space="preserve">Een recente netwerk meta-analyse </w:t>
      </w:r>
      <w:r w:rsidR="00EF768B" w:rsidRPr="00106572">
        <w:rPr>
          <w:rFonts w:ascii="Arial" w:hAnsi="Arial" w:cs="Arial"/>
          <w:sz w:val="20"/>
          <w:szCs w:val="20"/>
        </w:rPr>
        <w:t xml:space="preserve">liet zien dat veelzijdige </w:t>
      </w:r>
      <w:r w:rsidR="00E63E86" w:rsidRPr="00106572">
        <w:rPr>
          <w:rFonts w:ascii="Arial" w:hAnsi="Arial" w:cs="Arial"/>
          <w:sz w:val="20"/>
          <w:szCs w:val="20"/>
        </w:rPr>
        <w:t xml:space="preserve">sociaal-cognitieve </w:t>
      </w:r>
      <w:r w:rsidR="00EF768B" w:rsidRPr="00106572">
        <w:rPr>
          <w:rFonts w:ascii="Arial" w:hAnsi="Arial" w:cs="Arial"/>
          <w:sz w:val="20"/>
          <w:szCs w:val="20"/>
        </w:rPr>
        <w:t>training</w:t>
      </w:r>
      <w:r w:rsidR="00896D3E" w:rsidRPr="00106572">
        <w:rPr>
          <w:rFonts w:ascii="Arial" w:hAnsi="Arial" w:cs="Arial"/>
          <w:sz w:val="20"/>
          <w:szCs w:val="20"/>
        </w:rPr>
        <w:t>,</w:t>
      </w:r>
      <w:r w:rsidR="00EF768B" w:rsidRPr="00106572">
        <w:rPr>
          <w:rFonts w:ascii="Arial" w:hAnsi="Arial" w:cs="Arial"/>
          <w:sz w:val="20"/>
          <w:szCs w:val="20"/>
        </w:rPr>
        <w:t xml:space="preserve"> </w:t>
      </w:r>
      <w:r w:rsidR="00FE667B" w:rsidRPr="00106572">
        <w:rPr>
          <w:rFonts w:ascii="Arial" w:hAnsi="Arial" w:cs="Arial"/>
          <w:sz w:val="20"/>
          <w:szCs w:val="20"/>
        </w:rPr>
        <w:t xml:space="preserve">gericht op meer dan twee cognitieve domeinen </w:t>
      </w:r>
      <w:r w:rsidR="00EF768B" w:rsidRPr="00106572">
        <w:rPr>
          <w:rFonts w:ascii="Arial" w:hAnsi="Arial" w:cs="Arial"/>
          <w:sz w:val="20"/>
          <w:szCs w:val="20"/>
        </w:rPr>
        <w:t xml:space="preserve">zonder cognitieve remediatietherapie de beste benadering is om </w:t>
      </w:r>
      <w:r w:rsidR="00FE667B" w:rsidRPr="00106572">
        <w:rPr>
          <w:rFonts w:ascii="Arial" w:hAnsi="Arial" w:cs="Arial"/>
          <w:sz w:val="20"/>
          <w:szCs w:val="20"/>
        </w:rPr>
        <w:t xml:space="preserve">meerdere aspecten van de </w:t>
      </w:r>
      <w:r w:rsidR="00EF768B" w:rsidRPr="00106572">
        <w:rPr>
          <w:rFonts w:ascii="Arial" w:hAnsi="Arial" w:cs="Arial"/>
          <w:sz w:val="20"/>
          <w:szCs w:val="20"/>
        </w:rPr>
        <w:t>sociale cognitie</w:t>
      </w:r>
      <w:r w:rsidR="00FE667B" w:rsidRPr="00106572">
        <w:rPr>
          <w:rFonts w:ascii="Arial" w:hAnsi="Arial" w:cs="Arial"/>
          <w:sz w:val="20"/>
          <w:szCs w:val="20"/>
        </w:rPr>
        <w:t xml:space="preserve"> te verbeteren (emotieperceptie [</w:t>
      </w:r>
      <w:r w:rsidR="001D26EB" w:rsidRPr="00106572">
        <w:rPr>
          <w:rFonts w:ascii="Arial" w:hAnsi="Arial" w:cs="Arial"/>
          <w:i/>
          <w:iCs/>
          <w:sz w:val="20"/>
          <w:szCs w:val="20"/>
        </w:rPr>
        <w:t>k</w:t>
      </w:r>
      <w:r w:rsidR="001D26EB" w:rsidRPr="00106572">
        <w:rPr>
          <w:rFonts w:ascii="Arial" w:hAnsi="Arial" w:cs="Arial"/>
          <w:sz w:val="20"/>
          <w:szCs w:val="20"/>
        </w:rPr>
        <w:t xml:space="preserve">=31, </w:t>
      </w:r>
      <w:r w:rsidR="00FE667B" w:rsidRPr="00106572">
        <w:rPr>
          <w:rFonts w:ascii="Arial" w:hAnsi="Arial" w:cs="Arial"/>
          <w:i/>
          <w:iCs/>
          <w:sz w:val="20"/>
          <w:szCs w:val="20"/>
        </w:rPr>
        <w:t>d</w:t>
      </w:r>
      <w:r w:rsidR="00FE667B" w:rsidRPr="00106572">
        <w:rPr>
          <w:rFonts w:ascii="Arial" w:hAnsi="Arial" w:cs="Arial"/>
          <w:sz w:val="20"/>
          <w:szCs w:val="20"/>
        </w:rPr>
        <w:t>=0.46], sociale perceptie [</w:t>
      </w:r>
      <w:r w:rsidR="001D26EB" w:rsidRPr="00106572">
        <w:rPr>
          <w:rFonts w:ascii="Arial" w:hAnsi="Arial" w:cs="Arial"/>
          <w:i/>
          <w:iCs/>
          <w:sz w:val="20"/>
          <w:szCs w:val="20"/>
        </w:rPr>
        <w:t>k</w:t>
      </w:r>
      <w:r w:rsidR="001D26EB" w:rsidRPr="00106572">
        <w:rPr>
          <w:rFonts w:ascii="Arial" w:hAnsi="Arial" w:cs="Arial"/>
          <w:sz w:val="20"/>
          <w:szCs w:val="20"/>
        </w:rPr>
        <w:t xml:space="preserve">=9, </w:t>
      </w:r>
      <w:r w:rsidR="00FE667B" w:rsidRPr="00106572">
        <w:rPr>
          <w:rFonts w:ascii="Arial" w:hAnsi="Arial" w:cs="Arial"/>
          <w:i/>
          <w:iCs/>
          <w:sz w:val="20"/>
          <w:szCs w:val="20"/>
        </w:rPr>
        <w:t>d</w:t>
      </w:r>
      <w:r w:rsidR="00FE667B" w:rsidRPr="00106572">
        <w:rPr>
          <w:rFonts w:ascii="Arial" w:hAnsi="Arial" w:cs="Arial"/>
          <w:sz w:val="20"/>
          <w:szCs w:val="20"/>
        </w:rPr>
        <w:t>=1.35]</w:t>
      </w:r>
      <w:r w:rsidR="004A599B" w:rsidRPr="00106572">
        <w:rPr>
          <w:rFonts w:ascii="Arial" w:hAnsi="Arial" w:cs="Arial"/>
          <w:sz w:val="20"/>
          <w:szCs w:val="20"/>
        </w:rPr>
        <w:t>,</w:t>
      </w:r>
      <w:r w:rsidR="00FE667B" w:rsidRPr="00106572">
        <w:rPr>
          <w:rFonts w:ascii="Arial" w:hAnsi="Arial" w:cs="Arial"/>
          <w:sz w:val="20"/>
          <w:szCs w:val="20"/>
        </w:rPr>
        <w:t xml:space="preserve"> theory of mind [</w:t>
      </w:r>
      <w:r w:rsidR="001D26EB" w:rsidRPr="00106572">
        <w:rPr>
          <w:rFonts w:ascii="Arial" w:hAnsi="Arial" w:cs="Arial"/>
          <w:i/>
          <w:iCs/>
          <w:sz w:val="20"/>
          <w:szCs w:val="20"/>
        </w:rPr>
        <w:t>k</w:t>
      </w:r>
      <w:r w:rsidR="001D26EB" w:rsidRPr="00106572">
        <w:rPr>
          <w:rFonts w:ascii="Arial" w:hAnsi="Arial" w:cs="Arial"/>
          <w:sz w:val="20"/>
          <w:szCs w:val="20"/>
        </w:rPr>
        <w:t xml:space="preserve">=22, </w:t>
      </w:r>
      <w:r w:rsidR="00FE667B" w:rsidRPr="00106572">
        <w:rPr>
          <w:rFonts w:ascii="Arial" w:hAnsi="Arial" w:cs="Arial"/>
          <w:i/>
          <w:iCs/>
          <w:sz w:val="20"/>
          <w:szCs w:val="20"/>
        </w:rPr>
        <w:t>d</w:t>
      </w:r>
      <w:r w:rsidR="00FE667B" w:rsidRPr="00106572">
        <w:rPr>
          <w:rFonts w:ascii="Arial" w:hAnsi="Arial" w:cs="Arial"/>
          <w:sz w:val="20"/>
          <w:szCs w:val="20"/>
        </w:rPr>
        <w:t xml:space="preserve">=0.42]) (Nijman </w:t>
      </w:r>
      <w:r w:rsidR="00FE667B" w:rsidRPr="00106572">
        <w:rPr>
          <w:rFonts w:ascii="Arial" w:hAnsi="Arial" w:cs="Arial"/>
          <w:i/>
          <w:iCs/>
          <w:sz w:val="20"/>
          <w:szCs w:val="20"/>
        </w:rPr>
        <w:t>e.a.</w:t>
      </w:r>
      <w:r w:rsidR="00FE667B" w:rsidRPr="00106572">
        <w:rPr>
          <w:rFonts w:ascii="Arial" w:hAnsi="Arial" w:cs="Arial"/>
          <w:sz w:val="20"/>
          <w:szCs w:val="20"/>
        </w:rPr>
        <w:t xml:space="preserve"> 2020). </w:t>
      </w:r>
      <w:r w:rsidR="001D26EB" w:rsidRPr="00106572">
        <w:rPr>
          <w:rFonts w:ascii="Arial" w:hAnsi="Arial" w:cs="Arial"/>
          <w:sz w:val="20"/>
          <w:szCs w:val="20"/>
        </w:rPr>
        <w:t>Het lijkt erop dat het gunstige effect van sociaal</w:t>
      </w:r>
      <w:r w:rsidR="00E63E86" w:rsidRPr="00106572">
        <w:rPr>
          <w:rFonts w:ascii="Arial" w:hAnsi="Arial" w:cs="Arial"/>
          <w:sz w:val="20"/>
          <w:szCs w:val="20"/>
        </w:rPr>
        <w:t>-</w:t>
      </w:r>
      <w:r w:rsidR="001D26EB" w:rsidRPr="00106572">
        <w:rPr>
          <w:rFonts w:ascii="Arial" w:hAnsi="Arial" w:cs="Arial"/>
          <w:sz w:val="20"/>
          <w:szCs w:val="20"/>
        </w:rPr>
        <w:t xml:space="preserve"> cognitieve training aanhoudt, maar </w:t>
      </w:r>
      <w:r w:rsidR="00223D03" w:rsidRPr="00106572">
        <w:rPr>
          <w:rFonts w:ascii="Arial" w:hAnsi="Arial" w:cs="Arial"/>
          <w:sz w:val="20"/>
          <w:szCs w:val="20"/>
        </w:rPr>
        <w:t>wel kleiner wordt als de tijd verstrijkt</w:t>
      </w:r>
      <w:r w:rsidR="00FE667B" w:rsidRPr="00106572">
        <w:rPr>
          <w:rFonts w:ascii="Arial" w:hAnsi="Arial" w:cs="Arial"/>
          <w:sz w:val="20"/>
          <w:szCs w:val="20"/>
        </w:rPr>
        <w:t>.</w:t>
      </w:r>
      <w:r w:rsidR="00223D03" w:rsidRPr="00106572">
        <w:rPr>
          <w:rFonts w:ascii="Arial" w:hAnsi="Arial" w:cs="Arial"/>
          <w:sz w:val="20"/>
          <w:szCs w:val="20"/>
        </w:rPr>
        <w:t xml:space="preserve"> </w:t>
      </w:r>
      <w:bookmarkStart w:id="18" w:name="_Hlk36292777"/>
      <w:r w:rsidR="00223D03" w:rsidRPr="00106572">
        <w:rPr>
          <w:rFonts w:ascii="Arial" w:hAnsi="Arial" w:cs="Arial"/>
          <w:sz w:val="20"/>
          <w:szCs w:val="20"/>
        </w:rPr>
        <w:t xml:space="preserve">Vermoedelijk heeft cognitieve remediatietherapie </w:t>
      </w:r>
      <w:r w:rsidR="001D26EB" w:rsidRPr="00106572">
        <w:rPr>
          <w:rFonts w:ascii="Arial" w:hAnsi="Arial" w:cs="Arial"/>
          <w:sz w:val="20"/>
          <w:szCs w:val="20"/>
        </w:rPr>
        <w:t xml:space="preserve">alleen een gunstig </w:t>
      </w:r>
      <w:r w:rsidR="00223D03" w:rsidRPr="00106572">
        <w:rPr>
          <w:rFonts w:ascii="Arial" w:hAnsi="Arial" w:cs="Arial"/>
          <w:sz w:val="20"/>
          <w:szCs w:val="20"/>
        </w:rPr>
        <w:t>effect op de neurocognitie</w:t>
      </w:r>
      <w:r w:rsidR="00875108" w:rsidRPr="00106572">
        <w:rPr>
          <w:rFonts w:ascii="Arial" w:hAnsi="Arial" w:cs="Arial"/>
          <w:sz w:val="20"/>
          <w:szCs w:val="20"/>
        </w:rPr>
        <w:t xml:space="preserve">, waarbij ook aanwijzingen zijn dat het gunstige effect aanhoudt. </w:t>
      </w:r>
      <w:bookmarkEnd w:id="18"/>
    </w:p>
    <w:bookmarkEnd w:id="17"/>
    <w:p w:rsidR="000F7682" w:rsidRPr="00106572" w:rsidRDefault="000F7682" w:rsidP="00A036C6">
      <w:pPr>
        <w:pStyle w:val="Lijstalinea"/>
        <w:spacing w:line="360" w:lineRule="auto"/>
        <w:rPr>
          <w:rFonts w:ascii="Arial" w:hAnsi="Arial" w:cs="Arial"/>
          <w:sz w:val="20"/>
          <w:szCs w:val="20"/>
        </w:rPr>
      </w:pPr>
    </w:p>
    <w:p w:rsidR="00CC57C1" w:rsidRPr="00106572" w:rsidRDefault="002800F0" w:rsidP="00CC57C1">
      <w:pPr>
        <w:pStyle w:val="Lijstalinea"/>
        <w:spacing w:line="360" w:lineRule="auto"/>
        <w:rPr>
          <w:rFonts w:ascii="Arial" w:hAnsi="Arial" w:cs="Arial"/>
          <w:sz w:val="20"/>
          <w:szCs w:val="20"/>
        </w:rPr>
      </w:pPr>
      <w:r w:rsidRPr="00106572">
        <w:rPr>
          <w:rFonts w:ascii="Arial" w:hAnsi="Arial" w:cs="Arial"/>
          <w:sz w:val="20"/>
          <w:szCs w:val="20"/>
          <w:shd w:val="clear" w:color="auto" w:fill="FFFFFF"/>
        </w:rPr>
        <w:t xml:space="preserve">Een </w:t>
      </w:r>
      <w:r w:rsidR="00CC57C1" w:rsidRPr="00106572">
        <w:rPr>
          <w:rFonts w:ascii="Arial" w:hAnsi="Arial" w:cs="Arial"/>
          <w:sz w:val="20"/>
          <w:szCs w:val="20"/>
          <w:shd w:val="clear" w:color="auto" w:fill="FFFFFF"/>
        </w:rPr>
        <w:t xml:space="preserve">stappenplan bij cognitieve stoornissen bij schizofrenie staat beschreven in Figuur </w:t>
      </w:r>
      <w:r w:rsidR="007B7C7A" w:rsidRPr="00106572">
        <w:rPr>
          <w:rFonts w:ascii="Arial" w:hAnsi="Arial" w:cs="Arial"/>
          <w:sz w:val="20"/>
          <w:szCs w:val="20"/>
          <w:shd w:val="clear" w:color="auto" w:fill="FFFFFF"/>
        </w:rPr>
        <w:t>3</w:t>
      </w:r>
      <w:r w:rsidR="00CC57C1" w:rsidRPr="00106572">
        <w:rPr>
          <w:rFonts w:ascii="Arial" w:hAnsi="Arial" w:cs="Arial"/>
          <w:sz w:val="20"/>
          <w:szCs w:val="20"/>
          <w:shd w:val="clear" w:color="auto" w:fill="FFFFFF"/>
        </w:rPr>
        <w:t xml:space="preserve">. </w:t>
      </w:r>
    </w:p>
    <w:p w:rsidR="000F7682" w:rsidRPr="00106572" w:rsidRDefault="000F7682" w:rsidP="00A036C6">
      <w:pPr>
        <w:pStyle w:val="Lijstalinea"/>
        <w:spacing w:line="360" w:lineRule="auto"/>
        <w:rPr>
          <w:rFonts w:ascii="Arial" w:hAnsi="Arial" w:cs="Arial"/>
          <w:sz w:val="20"/>
          <w:szCs w:val="20"/>
        </w:rPr>
      </w:pPr>
    </w:p>
    <w:p w:rsidR="00565587" w:rsidRPr="00106572" w:rsidRDefault="00565587" w:rsidP="002800F0">
      <w:pPr>
        <w:autoSpaceDE w:val="0"/>
        <w:autoSpaceDN w:val="0"/>
        <w:adjustRightInd w:val="0"/>
        <w:spacing w:after="0" w:line="360" w:lineRule="auto"/>
        <w:rPr>
          <w:rFonts w:ascii="Arial" w:hAnsi="Arial" w:cs="Arial"/>
          <w:bCs/>
          <w:i/>
          <w:iCs/>
          <w:sz w:val="20"/>
          <w:szCs w:val="20"/>
        </w:rPr>
      </w:pPr>
      <w:bookmarkStart w:id="19" w:name="_Hlk32143322"/>
    </w:p>
    <w:p w:rsidR="001169D5" w:rsidRPr="00106572" w:rsidRDefault="00E63E86" w:rsidP="002800F0">
      <w:pPr>
        <w:autoSpaceDE w:val="0"/>
        <w:autoSpaceDN w:val="0"/>
        <w:adjustRightInd w:val="0"/>
        <w:spacing w:after="0" w:line="360" w:lineRule="auto"/>
        <w:rPr>
          <w:rFonts w:ascii="Arial" w:hAnsi="Arial" w:cs="Arial"/>
          <w:bCs/>
          <w:i/>
          <w:iCs/>
          <w:sz w:val="20"/>
          <w:szCs w:val="20"/>
        </w:rPr>
      </w:pPr>
      <w:r w:rsidRPr="00106572">
        <w:rPr>
          <w:rFonts w:ascii="Arial" w:hAnsi="Arial" w:cs="Arial"/>
          <w:bCs/>
          <w:i/>
          <w:iCs/>
          <w:noProof/>
          <w:sz w:val="20"/>
          <w:szCs w:val="20"/>
          <w:lang w:eastAsia="nl-NL"/>
        </w:rPr>
        <w:drawing>
          <wp:inline distT="0" distB="0" distL="0" distR="0" wp14:anchorId="3B366C60" wp14:editId="316742A2">
            <wp:extent cx="6049238" cy="4792980"/>
            <wp:effectExtent l="0" t="0" r="889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5890" cy="4798251"/>
                    </a:xfrm>
                    <a:prstGeom prst="rect">
                      <a:avLst/>
                    </a:prstGeom>
                    <a:noFill/>
                    <a:ln>
                      <a:noFill/>
                    </a:ln>
                  </pic:spPr>
                </pic:pic>
              </a:graphicData>
            </a:graphic>
          </wp:inline>
        </w:drawing>
      </w:r>
    </w:p>
    <w:p w:rsidR="001169D5" w:rsidRPr="00106572" w:rsidRDefault="001169D5" w:rsidP="002800F0">
      <w:pPr>
        <w:autoSpaceDE w:val="0"/>
        <w:autoSpaceDN w:val="0"/>
        <w:adjustRightInd w:val="0"/>
        <w:spacing w:after="0" w:line="360" w:lineRule="auto"/>
        <w:rPr>
          <w:rFonts w:ascii="Arial" w:hAnsi="Arial" w:cs="Arial"/>
          <w:bCs/>
          <w:i/>
          <w:iCs/>
          <w:sz w:val="20"/>
          <w:szCs w:val="20"/>
        </w:rPr>
      </w:pPr>
    </w:p>
    <w:p w:rsidR="00032E31" w:rsidRPr="00106572" w:rsidRDefault="00EE66FB" w:rsidP="002800F0">
      <w:pPr>
        <w:autoSpaceDE w:val="0"/>
        <w:autoSpaceDN w:val="0"/>
        <w:adjustRightInd w:val="0"/>
        <w:spacing w:after="0" w:line="360" w:lineRule="auto"/>
        <w:rPr>
          <w:rFonts w:ascii="Arial" w:hAnsi="Arial" w:cs="Arial"/>
          <w:bCs/>
          <w:i/>
          <w:iCs/>
          <w:sz w:val="20"/>
          <w:szCs w:val="20"/>
        </w:rPr>
      </w:pPr>
      <w:r w:rsidRPr="00106572">
        <w:rPr>
          <w:rFonts w:ascii="Arial" w:hAnsi="Arial" w:cs="Arial"/>
          <w:bCs/>
          <w:i/>
          <w:iCs/>
          <w:sz w:val="20"/>
          <w:szCs w:val="20"/>
        </w:rPr>
        <w:t xml:space="preserve">Figuur </w:t>
      </w:r>
      <w:r w:rsidR="007B7C7A" w:rsidRPr="00106572">
        <w:rPr>
          <w:rFonts w:ascii="Arial" w:hAnsi="Arial" w:cs="Arial"/>
          <w:bCs/>
          <w:i/>
          <w:iCs/>
          <w:sz w:val="20"/>
          <w:szCs w:val="20"/>
        </w:rPr>
        <w:t>3</w:t>
      </w:r>
      <w:r w:rsidRPr="00106572">
        <w:rPr>
          <w:rFonts w:ascii="Arial" w:hAnsi="Arial" w:cs="Arial"/>
          <w:bCs/>
          <w:i/>
          <w:iCs/>
          <w:sz w:val="20"/>
          <w:szCs w:val="20"/>
        </w:rPr>
        <w:t xml:space="preserve">. Stappenplan bij cognitieve </w:t>
      </w:r>
      <w:r w:rsidR="000564E5" w:rsidRPr="00106572">
        <w:rPr>
          <w:rFonts w:ascii="Arial" w:hAnsi="Arial" w:cs="Arial"/>
          <w:bCs/>
          <w:i/>
          <w:iCs/>
          <w:sz w:val="20"/>
          <w:szCs w:val="20"/>
        </w:rPr>
        <w:t>stoornissen bij schizofrenie</w:t>
      </w:r>
      <w:r w:rsidRPr="00106572">
        <w:rPr>
          <w:rFonts w:ascii="Arial" w:hAnsi="Arial" w:cs="Arial"/>
          <w:bCs/>
          <w:i/>
          <w:iCs/>
          <w:sz w:val="20"/>
          <w:szCs w:val="20"/>
        </w:rPr>
        <w:t>.</w:t>
      </w:r>
    </w:p>
    <w:bookmarkEnd w:id="19"/>
    <w:p w:rsidR="00565587" w:rsidRDefault="00565587" w:rsidP="00A036C6">
      <w:pPr>
        <w:autoSpaceDE w:val="0"/>
        <w:autoSpaceDN w:val="0"/>
        <w:adjustRightInd w:val="0"/>
        <w:spacing w:after="0" w:line="360" w:lineRule="auto"/>
        <w:rPr>
          <w:rFonts w:ascii="Arial" w:hAnsi="Arial" w:cs="Arial"/>
          <w:b/>
          <w:sz w:val="20"/>
          <w:szCs w:val="20"/>
        </w:rPr>
      </w:pPr>
    </w:p>
    <w:p w:rsidR="00512F95" w:rsidRPr="00512F95" w:rsidRDefault="00512F95" w:rsidP="00A036C6">
      <w:pPr>
        <w:autoSpaceDE w:val="0"/>
        <w:autoSpaceDN w:val="0"/>
        <w:adjustRightInd w:val="0"/>
        <w:spacing w:after="0" w:line="360" w:lineRule="auto"/>
        <w:rPr>
          <w:rFonts w:ascii="Arial" w:hAnsi="Arial" w:cs="Arial"/>
          <w:bCs/>
          <w:sz w:val="20"/>
          <w:szCs w:val="20"/>
        </w:rPr>
      </w:pPr>
      <w:r w:rsidRPr="00512F95">
        <w:rPr>
          <w:rFonts w:ascii="Arial" w:hAnsi="Arial" w:cs="Arial"/>
          <w:bCs/>
          <w:sz w:val="20"/>
          <w:szCs w:val="20"/>
        </w:rPr>
        <w:t>Figuur 4 laat ee</w:t>
      </w:r>
      <w:r w:rsidR="00177E4C">
        <w:rPr>
          <w:rFonts w:ascii="Arial" w:hAnsi="Arial" w:cs="Arial"/>
          <w:bCs/>
          <w:sz w:val="20"/>
          <w:szCs w:val="20"/>
        </w:rPr>
        <w:t>n overzicht zien van niet-farmacologische en farmacologische interventies, die bewezen effectief zijn bij restsymptomen van schizofrenie ondanks behandeling met antipsychotica.</w:t>
      </w:r>
      <w:r>
        <w:rPr>
          <w:rFonts w:ascii="Arial" w:hAnsi="Arial" w:cs="Arial"/>
          <w:bCs/>
          <w:sz w:val="20"/>
          <w:szCs w:val="20"/>
        </w:rPr>
        <w:t xml:space="preserve"> </w:t>
      </w:r>
    </w:p>
    <w:p w:rsidR="00BC1381" w:rsidRDefault="00512F95" w:rsidP="00A036C6">
      <w:pPr>
        <w:autoSpaceDE w:val="0"/>
        <w:autoSpaceDN w:val="0"/>
        <w:adjustRightInd w:val="0"/>
        <w:spacing w:after="0" w:line="360" w:lineRule="auto"/>
        <w:rPr>
          <w:rFonts w:ascii="Arial" w:hAnsi="Arial" w:cs="Arial"/>
          <w:b/>
          <w:sz w:val="20"/>
          <w:szCs w:val="20"/>
        </w:rPr>
      </w:pPr>
      <w:r w:rsidRPr="00512F95">
        <w:rPr>
          <w:rFonts w:ascii="Arial" w:hAnsi="Arial" w:cs="Arial"/>
          <w:b/>
          <w:noProof/>
          <w:sz w:val="20"/>
          <w:szCs w:val="20"/>
          <w:lang w:eastAsia="nl-NL"/>
        </w:rPr>
        <w:drawing>
          <wp:inline distT="0" distB="0" distL="0" distR="0" wp14:anchorId="0735D43E" wp14:editId="371C08F8">
            <wp:extent cx="4572396" cy="342929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396" cy="3429297"/>
                    </a:xfrm>
                    <a:prstGeom prst="rect">
                      <a:avLst/>
                    </a:prstGeom>
                  </pic:spPr>
                </pic:pic>
              </a:graphicData>
            </a:graphic>
          </wp:inline>
        </w:drawing>
      </w:r>
    </w:p>
    <w:p w:rsidR="00512F95" w:rsidRDefault="00512F95" w:rsidP="00A036C6">
      <w:pPr>
        <w:autoSpaceDE w:val="0"/>
        <w:autoSpaceDN w:val="0"/>
        <w:adjustRightInd w:val="0"/>
        <w:spacing w:after="0" w:line="360" w:lineRule="auto"/>
        <w:rPr>
          <w:rFonts w:ascii="Arial" w:hAnsi="Arial" w:cs="Arial"/>
          <w:bCs/>
          <w:i/>
          <w:iCs/>
          <w:sz w:val="20"/>
          <w:szCs w:val="20"/>
        </w:rPr>
      </w:pPr>
    </w:p>
    <w:p w:rsidR="00512F95" w:rsidRPr="00177E4C" w:rsidRDefault="00512F95" w:rsidP="00A036C6">
      <w:pPr>
        <w:autoSpaceDE w:val="0"/>
        <w:autoSpaceDN w:val="0"/>
        <w:adjustRightInd w:val="0"/>
        <w:spacing w:after="0" w:line="360" w:lineRule="auto"/>
        <w:rPr>
          <w:rFonts w:ascii="Arial" w:hAnsi="Arial" w:cs="Arial"/>
          <w:bCs/>
          <w:i/>
          <w:iCs/>
          <w:sz w:val="20"/>
          <w:szCs w:val="20"/>
        </w:rPr>
      </w:pPr>
      <w:r w:rsidRPr="00177E4C">
        <w:rPr>
          <w:rFonts w:ascii="Arial" w:hAnsi="Arial" w:cs="Arial"/>
          <w:bCs/>
          <w:i/>
          <w:iCs/>
          <w:sz w:val="20"/>
          <w:szCs w:val="20"/>
        </w:rPr>
        <w:t xml:space="preserve">Figuur 4. </w:t>
      </w:r>
      <w:r w:rsidR="00177E4C" w:rsidRPr="00177E4C">
        <w:rPr>
          <w:rFonts w:ascii="Arial" w:hAnsi="Arial" w:cs="Arial"/>
          <w:i/>
          <w:iCs/>
          <w:sz w:val="20"/>
          <w:szCs w:val="20"/>
        </w:rPr>
        <w:t xml:space="preserve">Stappenplan met niet-farmacologische en farmacologische interventies bij schizofrenie, therapieresistentie en clozapineresistentie. </w:t>
      </w:r>
    </w:p>
    <w:p w:rsidR="00512F95" w:rsidRDefault="00512F95" w:rsidP="00A036C6">
      <w:pPr>
        <w:autoSpaceDE w:val="0"/>
        <w:autoSpaceDN w:val="0"/>
        <w:adjustRightInd w:val="0"/>
        <w:spacing w:after="0" w:line="360" w:lineRule="auto"/>
        <w:rPr>
          <w:rFonts w:ascii="Arial" w:hAnsi="Arial" w:cs="Arial"/>
          <w:b/>
          <w:sz w:val="20"/>
          <w:szCs w:val="20"/>
        </w:rPr>
      </w:pPr>
    </w:p>
    <w:p w:rsidR="00512F95" w:rsidRPr="00106572" w:rsidRDefault="00512F95" w:rsidP="00A036C6">
      <w:pPr>
        <w:autoSpaceDE w:val="0"/>
        <w:autoSpaceDN w:val="0"/>
        <w:adjustRightInd w:val="0"/>
        <w:spacing w:after="0" w:line="360" w:lineRule="auto"/>
        <w:rPr>
          <w:rFonts w:ascii="Arial" w:hAnsi="Arial" w:cs="Arial"/>
          <w:b/>
          <w:sz w:val="20"/>
          <w:szCs w:val="20"/>
        </w:rPr>
      </w:pPr>
    </w:p>
    <w:p w:rsidR="00512F95" w:rsidRDefault="006B53A3" w:rsidP="00981EFD">
      <w:pPr>
        <w:autoSpaceDE w:val="0"/>
        <w:autoSpaceDN w:val="0"/>
        <w:adjustRightInd w:val="0"/>
        <w:spacing w:after="0" w:line="360" w:lineRule="auto"/>
        <w:rPr>
          <w:rFonts w:ascii="Arial" w:hAnsi="Arial" w:cs="Arial"/>
          <w:b/>
          <w:sz w:val="20"/>
          <w:szCs w:val="20"/>
          <w:lang w:val="en-US"/>
        </w:rPr>
      </w:pPr>
      <w:r w:rsidRPr="00106572">
        <w:rPr>
          <w:rFonts w:ascii="Arial" w:hAnsi="Arial" w:cs="Arial"/>
          <w:b/>
          <w:sz w:val="20"/>
          <w:szCs w:val="20"/>
          <w:lang w:val="en-US"/>
        </w:rPr>
        <w:t>Literatuur</w:t>
      </w:r>
      <w:bookmarkStart w:id="20" w:name="_Hlk35244607"/>
    </w:p>
    <w:p w:rsidR="00981EFD" w:rsidRPr="00106572" w:rsidRDefault="00981EFD" w:rsidP="00981EFD">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lang w:val="en-US"/>
        </w:rPr>
        <w:t xml:space="preserve">Agid O, </w:t>
      </w:r>
      <w:r w:rsidR="009C1F46" w:rsidRPr="00106572">
        <w:rPr>
          <w:rFonts w:ascii="Arial" w:hAnsi="Arial" w:cs="Arial"/>
          <w:sz w:val="20"/>
          <w:szCs w:val="20"/>
          <w:lang w:val="en-GB"/>
        </w:rPr>
        <w:t xml:space="preserve">Foussias G, </w:t>
      </w:r>
      <w:hyperlink r:id="rId15" w:history="1">
        <w:r w:rsidRPr="00106572">
          <w:rPr>
            <w:rStyle w:val="Hyperlink"/>
            <w:rFonts w:ascii="Arial" w:hAnsi="Arial" w:cs="Arial"/>
            <w:color w:val="auto"/>
            <w:sz w:val="20"/>
            <w:szCs w:val="20"/>
            <w:lang w:val="en-GB"/>
          </w:rPr>
          <w:t>Singh S</w:t>
        </w:r>
      </w:hyperlink>
      <w:r w:rsidRPr="00106572">
        <w:rPr>
          <w:rFonts w:ascii="Arial" w:hAnsi="Arial" w:cs="Arial"/>
          <w:sz w:val="20"/>
          <w:szCs w:val="20"/>
          <w:lang w:val="en-GB"/>
        </w:rPr>
        <w:t xml:space="preserve"> et al. Where to position clozapine: re-examining the evidence. Can J Psychiatry. 2010;55:677-84.</w:t>
      </w:r>
      <w:r w:rsidR="009C1F46" w:rsidRPr="00106572">
        <w:rPr>
          <w:rFonts w:ascii="Arial" w:hAnsi="Arial" w:cs="Arial"/>
          <w:sz w:val="20"/>
          <w:szCs w:val="20"/>
          <w:lang w:val="en-GB"/>
        </w:rPr>
        <w:t xml:space="preserve"> </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en-US"/>
        </w:rPr>
        <w:t xml:space="preserve">Aleman A, Lincoln TM, Bruggeman R et al. Treatment of negative symptoms: where do we stand, and where do we go? Schizophr Res. </w:t>
      </w:r>
      <w:r w:rsidR="00FD64BD" w:rsidRPr="00106572">
        <w:rPr>
          <w:rFonts w:ascii="Arial" w:hAnsi="Arial" w:cs="Arial"/>
          <w:sz w:val="20"/>
          <w:szCs w:val="20"/>
          <w:shd w:val="clear" w:color="auto" w:fill="FFFFFF"/>
          <w:lang w:val="en-GB"/>
        </w:rPr>
        <w:t>2017;186:55-62.</w:t>
      </w:r>
    </w:p>
    <w:bookmarkEnd w:id="20"/>
    <w:p w:rsidR="006B53A3" w:rsidRPr="00106572" w:rsidRDefault="006B53A3" w:rsidP="00A036C6">
      <w:pPr>
        <w:autoSpaceDE w:val="0"/>
        <w:autoSpaceDN w:val="0"/>
        <w:adjustRightInd w:val="0"/>
        <w:spacing w:after="0" w:line="360" w:lineRule="auto"/>
        <w:rPr>
          <w:rFonts w:ascii="Arial" w:hAnsi="Arial" w:cs="Arial"/>
          <w:sz w:val="20"/>
          <w:szCs w:val="20"/>
          <w:lang w:val="en-US"/>
        </w:rPr>
      </w:pPr>
      <w:r w:rsidRPr="00106572">
        <w:rPr>
          <w:rStyle w:val="highlight2"/>
          <w:rFonts w:ascii="Arial" w:hAnsi="Arial" w:cs="Arial"/>
          <w:sz w:val="20"/>
          <w:szCs w:val="20"/>
          <w:lang w:val="en-GB"/>
        </w:rPr>
        <w:t>Andrade C, Kisely S, Monteiro I et al. Antipsychotic</w:t>
      </w:r>
      <w:r w:rsidRPr="00106572">
        <w:rPr>
          <w:rFonts w:ascii="Arial" w:hAnsi="Arial" w:cs="Arial"/>
          <w:sz w:val="20"/>
          <w:szCs w:val="20"/>
          <w:lang w:val="en-GB"/>
        </w:rPr>
        <w:t xml:space="preserve"> </w:t>
      </w:r>
      <w:r w:rsidRPr="00106572">
        <w:rPr>
          <w:rStyle w:val="highlight2"/>
          <w:rFonts w:ascii="Arial" w:hAnsi="Arial" w:cs="Arial"/>
          <w:sz w:val="20"/>
          <w:szCs w:val="20"/>
          <w:lang w:val="en-GB"/>
        </w:rPr>
        <w:t>augmentation</w:t>
      </w:r>
      <w:r w:rsidRPr="00106572">
        <w:rPr>
          <w:rFonts w:ascii="Arial" w:hAnsi="Arial" w:cs="Arial"/>
          <w:sz w:val="20"/>
          <w:szCs w:val="20"/>
          <w:lang w:val="en-GB"/>
        </w:rPr>
        <w:t xml:space="preserve"> with </w:t>
      </w:r>
      <w:r w:rsidRPr="00106572">
        <w:rPr>
          <w:rStyle w:val="highlight2"/>
          <w:rFonts w:ascii="Arial" w:hAnsi="Arial" w:cs="Arial"/>
          <w:sz w:val="20"/>
          <w:szCs w:val="20"/>
          <w:lang w:val="en-GB"/>
        </w:rPr>
        <w:t>modafinil</w:t>
      </w:r>
      <w:r w:rsidRPr="00106572">
        <w:rPr>
          <w:rFonts w:ascii="Arial" w:hAnsi="Arial" w:cs="Arial"/>
          <w:sz w:val="20"/>
          <w:szCs w:val="20"/>
          <w:lang w:val="en-GB"/>
        </w:rPr>
        <w:t xml:space="preserve"> or </w:t>
      </w:r>
      <w:r w:rsidRPr="00106572">
        <w:rPr>
          <w:rStyle w:val="highlight2"/>
          <w:rFonts w:ascii="Arial" w:hAnsi="Arial" w:cs="Arial"/>
          <w:sz w:val="20"/>
          <w:szCs w:val="20"/>
          <w:lang w:val="en-GB"/>
        </w:rPr>
        <w:t>armodafinil</w:t>
      </w:r>
      <w:r w:rsidRPr="00106572">
        <w:rPr>
          <w:rFonts w:ascii="Arial" w:hAnsi="Arial" w:cs="Arial"/>
          <w:sz w:val="20"/>
          <w:szCs w:val="20"/>
          <w:lang w:val="en-GB"/>
        </w:rPr>
        <w:t xml:space="preserve"> for negative symptoms of schizophrenia: systematic review and meta-analysis of randomized controlled trials. </w:t>
      </w:r>
      <w:r w:rsidRPr="00106572">
        <w:rPr>
          <w:rFonts w:ascii="Arial" w:hAnsi="Arial" w:cs="Arial"/>
          <w:sz w:val="20"/>
          <w:szCs w:val="20"/>
          <w:lang w:val="en-US"/>
        </w:rPr>
        <w:t>J Psychiatr Res. 2015;60:14-21.</w:t>
      </w:r>
    </w:p>
    <w:bookmarkStart w:id="21" w:name="_Hlk36390850"/>
    <w:p w:rsidR="00A036C6" w:rsidRPr="00106572" w:rsidRDefault="002A3C8E" w:rsidP="00A036C6">
      <w:pPr>
        <w:spacing w:line="360" w:lineRule="auto"/>
        <w:rPr>
          <w:rFonts w:ascii="Arial" w:hAnsi="Arial" w:cs="Arial"/>
          <w:sz w:val="20"/>
          <w:szCs w:val="20"/>
          <w:lang w:val="en-US"/>
        </w:rPr>
      </w:pPr>
      <w:r w:rsidRPr="00106572">
        <w:fldChar w:fldCharType="begin"/>
      </w:r>
      <w:r w:rsidRPr="00106572">
        <w:rPr>
          <w:lang w:val="en-GB"/>
        </w:rPr>
        <w:instrText xml:space="preserve"> HYPERLINK "https://www.ncbi.nlm.nih.gov/pubmed/?term=An%C4%B1l%20Ya%C4%9Fc%C4%B1o%C4%9Flu%20AE%5BAuthor%5D&amp;cauthor=true&amp;cauthor_uid=31362146" </w:instrText>
      </w:r>
      <w:r w:rsidRPr="00106572">
        <w:fldChar w:fldCharType="separate"/>
      </w:r>
      <w:r w:rsidR="00A036C6" w:rsidRPr="00106572">
        <w:rPr>
          <w:rStyle w:val="Hyperlink"/>
          <w:rFonts w:ascii="Arial" w:hAnsi="Arial" w:cs="Arial"/>
          <w:color w:val="auto"/>
          <w:sz w:val="20"/>
          <w:szCs w:val="20"/>
          <w:lang w:val="en-GB"/>
        </w:rPr>
        <w:t>Anıl Yağcıoğlu AE</w:t>
      </w:r>
      <w:r w:rsidRPr="00106572">
        <w:rPr>
          <w:rStyle w:val="Hyperlink"/>
          <w:rFonts w:ascii="Arial" w:hAnsi="Arial" w:cs="Arial"/>
          <w:color w:val="auto"/>
          <w:sz w:val="20"/>
          <w:szCs w:val="20"/>
          <w:lang w:val="en-GB"/>
        </w:rPr>
        <w:fldChar w:fldCharType="end"/>
      </w:r>
      <w:r w:rsidR="00A036C6" w:rsidRPr="00106572">
        <w:rPr>
          <w:rFonts w:ascii="Arial" w:hAnsi="Arial" w:cs="Arial"/>
          <w:sz w:val="20"/>
          <w:szCs w:val="20"/>
          <w:lang w:val="en-GB"/>
        </w:rPr>
        <w:t xml:space="preserve">, </w:t>
      </w:r>
      <w:hyperlink r:id="rId16" w:history="1">
        <w:r w:rsidR="00A036C6" w:rsidRPr="00106572">
          <w:rPr>
            <w:rStyle w:val="Hyperlink"/>
            <w:rFonts w:ascii="Arial" w:hAnsi="Arial" w:cs="Arial"/>
            <w:color w:val="auto"/>
            <w:sz w:val="20"/>
            <w:szCs w:val="20"/>
            <w:lang w:val="en-GB"/>
          </w:rPr>
          <w:t>Ertuğrul A</w:t>
        </w:r>
      </w:hyperlink>
      <w:r w:rsidR="00A036C6" w:rsidRPr="00106572">
        <w:rPr>
          <w:rFonts w:ascii="Arial" w:hAnsi="Arial" w:cs="Arial"/>
          <w:sz w:val="20"/>
          <w:szCs w:val="20"/>
          <w:lang w:val="en-GB"/>
        </w:rPr>
        <w:t xml:space="preserve">, </w:t>
      </w:r>
      <w:hyperlink r:id="rId17" w:history="1">
        <w:r w:rsidR="00A036C6" w:rsidRPr="00106572">
          <w:rPr>
            <w:rStyle w:val="Hyperlink"/>
            <w:rFonts w:ascii="Arial" w:hAnsi="Arial" w:cs="Arial"/>
            <w:color w:val="auto"/>
            <w:sz w:val="20"/>
            <w:szCs w:val="20"/>
            <w:lang w:val="en-GB"/>
          </w:rPr>
          <w:t>Karakaşlı AA</w:t>
        </w:r>
      </w:hyperlink>
      <w:r w:rsidR="00A036C6" w:rsidRPr="00106572">
        <w:rPr>
          <w:rFonts w:ascii="Arial" w:hAnsi="Arial" w:cs="Arial"/>
          <w:sz w:val="20"/>
          <w:szCs w:val="20"/>
          <w:lang w:val="en-GB"/>
        </w:rPr>
        <w:t xml:space="preserve"> et al. </w:t>
      </w:r>
      <w:r w:rsidR="00A036C6" w:rsidRPr="00106572">
        <w:rPr>
          <w:rFonts w:ascii="Arial" w:hAnsi="Arial" w:cs="Arial"/>
          <w:sz w:val="20"/>
          <w:szCs w:val="20"/>
          <w:lang w:val="en-US"/>
        </w:rPr>
        <w:t>A comparative study of detection of myocarditis induced by clozapine: Wit</w:t>
      </w:r>
      <w:r w:rsidR="00FD64BD" w:rsidRPr="00106572">
        <w:rPr>
          <w:rFonts w:ascii="Arial" w:hAnsi="Arial" w:cs="Arial"/>
          <w:sz w:val="20"/>
          <w:szCs w:val="20"/>
          <w:lang w:val="en-US"/>
        </w:rPr>
        <w:t>h</w:t>
      </w:r>
      <w:r w:rsidR="00A036C6" w:rsidRPr="00106572">
        <w:rPr>
          <w:rFonts w:ascii="Arial" w:hAnsi="Arial" w:cs="Arial"/>
          <w:sz w:val="20"/>
          <w:szCs w:val="20"/>
          <w:lang w:val="en-US"/>
        </w:rPr>
        <w:t xml:space="preserve"> and without cardiac monitoring. Psychiatry Res. 2019;279:90-7.</w:t>
      </w:r>
    </w:p>
    <w:bookmarkEnd w:id="21"/>
    <w:p w:rsidR="006B53A3" w:rsidRPr="00106572" w:rsidRDefault="006B53A3" w:rsidP="00A036C6">
      <w:pPr>
        <w:autoSpaceDE w:val="0"/>
        <w:autoSpaceDN w:val="0"/>
        <w:adjustRightInd w:val="0"/>
        <w:spacing w:after="0" w:line="360" w:lineRule="auto"/>
        <w:rPr>
          <w:rFonts w:ascii="Arial" w:hAnsi="Arial" w:cs="Arial"/>
          <w:sz w:val="20"/>
          <w:szCs w:val="20"/>
        </w:rPr>
      </w:pPr>
      <w:r w:rsidRPr="00106572">
        <w:rPr>
          <w:rFonts w:ascii="Arial" w:hAnsi="Arial" w:cs="Arial"/>
          <w:sz w:val="20"/>
          <w:szCs w:val="20"/>
          <w:lang w:val="en-US"/>
        </w:rPr>
        <w:t>Arbabi M, Bagheri M, Rezaei F et al</w:t>
      </w:r>
      <w:r w:rsidRPr="00106572">
        <w:rPr>
          <w:rFonts w:ascii="Arial" w:hAnsi="Arial" w:cs="Arial"/>
          <w:sz w:val="20"/>
          <w:szCs w:val="20"/>
          <w:shd w:val="clear" w:color="auto" w:fill="FFFFFF"/>
          <w:lang w:val="en-US"/>
        </w:rPr>
        <w:t xml:space="preserve">. </w:t>
      </w:r>
      <w:r w:rsidRPr="00106572">
        <w:rPr>
          <w:rFonts w:ascii="Arial" w:hAnsi="Arial" w:cs="Arial"/>
          <w:sz w:val="20"/>
          <w:szCs w:val="20"/>
          <w:lang w:val="en-GB"/>
        </w:rPr>
        <w:t xml:space="preserve">A placebo-controlled study of the modafinil added to risperidone in chronic schizophrenia. </w:t>
      </w:r>
      <w:r w:rsidRPr="00106572">
        <w:rPr>
          <w:rFonts w:ascii="Arial" w:hAnsi="Arial" w:cs="Arial"/>
          <w:sz w:val="20"/>
          <w:szCs w:val="20"/>
        </w:rPr>
        <w:t>Psychopharmacology (Berl). 2012;220:591-8.</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Asenjo Lobos C, Komossa K, Rummel-Kluge C et al. </w:t>
      </w:r>
      <w:r w:rsidRPr="00106572">
        <w:rPr>
          <w:rFonts w:ascii="Arial" w:hAnsi="Arial" w:cs="Arial"/>
          <w:sz w:val="20"/>
          <w:szCs w:val="20"/>
          <w:lang w:val="en-US"/>
        </w:rPr>
        <w:t xml:space="preserve">Clozapine versus other atypical antipsychotics for schizophrenia. </w:t>
      </w:r>
      <w:r w:rsidRPr="00106572">
        <w:rPr>
          <w:rFonts w:ascii="Arial" w:hAnsi="Arial" w:cs="Arial"/>
          <w:sz w:val="20"/>
          <w:szCs w:val="20"/>
        </w:rPr>
        <w:t xml:space="preserve">Cochrane Database Syst Rev. 2010;11:CD006633. </w:t>
      </w:r>
    </w:p>
    <w:p w:rsidR="006B53A3" w:rsidRPr="00106572" w:rsidRDefault="006B53A3" w:rsidP="00A036C6">
      <w:pPr>
        <w:pStyle w:val="Lijstalinea"/>
        <w:spacing w:line="360" w:lineRule="auto"/>
        <w:ind w:left="0"/>
        <w:rPr>
          <w:rFonts w:ascii="Arial" w:hAnsi="Arial" w:cs="Arial"/>
          <w:sz w:val="20"/>
          <w:szCs w:val="20"/>
          <w:lang w:val="en-US"/>
        </w:rPr>
      </w:pPr>
      <w:r w:rsidRPr="00106572">
        <w:rPr>
          <w:rFonts w:ascii="Arial" w:hAnsi="Arial" w:cs="Arial"/>
          <w:sz w:val="20"/>
          <w:szCs w:val="20"/>
        </w:rPr>
        <w:t xml:space="preserve">Baandrup L, Østrup Rasmussen J, Klokker L et al. </w:t>
      </w:r>
      <w:r w:rsidRPr="00106572">
        <w:rPr>
          <w:rFonts w:ascii="Arial" w:hAnsi="Arial" w:cs="Arial"/>
          <w:sz w:val="20"/>
          <w:szCs w:val="20"/>
          <w:lang w:val="en-US"/>
        </w:rPr>
        <w:t>Treatment of adult patients with schizophrenia and complex mental health needs</w:t>
      </w:r>
      <w:r w:rsidR="00E71DD0" w:rsidRPr="00106572">
        <w:rPr>
          <w:rFonts w:ascii="Arial" w:hAnsi="Arial" w:cs="Arial"/>
          <w:sz w:val="20"/>
          <w:szCs w:val="20"/>
          <w:lang w:val="en-US"/>
        </w:rPr>
        <w:t xml:space="preserve"> - A</w:t>
      </w:r>
      <w:r w:rsidRPr="00106572">
        <w:rPr>
          <w:rFonts w:ascii="Arial" w:hAnsi="Arial" w:cs="Arial"/>
          <w:sz w:val="20"/>
          <w:szCs w:val="20"/>
          <w:lang w:val="en-US"/>
        </w:rPr>
        <w:t xml:space="preserve"> national clinical guideline. Nord J Psychiatry. 2016;70:231-40.</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en-US"/>
        </w:rPr>
        <w:t xml:space="preserve">Baker AL, Hides L, Lubman DI. Treatment of cannabis use among people with psychotic or depressive disorders: a systematic review. J Clin Psychiatry. 2010;71:247–54. </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en-US"/>
        </w:rPr>
        <w:t xml:space="preserve">Barber S, Olotu U, Corsi M et al. Clozapine combined with different antipsychotic drugs for treatment-resistant schizophrenia. Cochrane Database Syst Rev. 2017;3:CD006324. </w:t>
      </w:r>
    </w:p>
    <w:p w:rsidR="006B53A3" w:rsidRPr="00106572" w:rsidRDefault="00E361B1" w:rsidP="00A036C6">
      <w:pPr>
        <w:shd w:val="clear" w:color="auto" w:fill="FFFFFF"/>
        <w:spacing w:before="120" w:line="360" w:lineRule="auto"/>
        <w:rPr>
          <w:rFonts w:ascii="Arial" w:hAnsi="Arial" w:cs="Arial"/>
          <w:sz w:val="20"/>
          <w:szCs w:val="20"/>
          <w:lang w:val="en-GB"/>
        </w:rPr>
      </w:pPr>
      <w:hyperlink r:id="rId18" w:history="1">
        <w:r w:rsidR="006B53A3" w:rsidRPr="00BF7CCB">
          <w:rPr>
            <w:rStyle w:val="Hyperlink"/>
            <w:rFonts w:ascii="Arial" w:hAnsi="Arial" w:cs="Arial"/>
            <w:color w:val="auto"/>
            <w:sz w:val="20"/>
            <w:szCs w:val="20"/>
            <w:lang w:val="en-US"/>
          </w:rPr>
          <w:t>Berger GE</w:t>
        </w:r>
      </w:hyperlink>
      <w:r w:rsidR="006B53A3" w:rsidRPr="00BF7CCB">
        <w:rPr>
          <w:rFonts w:ascii="Arial" w:hAnsi="Arial" w:cs="Arial"/>
          <w:sz w:val="20"/>
          <w:szCs w:val="20"/>
          <w:lang w:val="en-US"/>
        </w:rPr>
        <w:t>,</w:t>
      </w:r>
      <w:r w:rsidR="006B53A3" w:rsidRPr="00BF7CCB">
        <w:rPr>
          <w:rStyle w:val="apple-converted-space"/>
          <w:rFonts w:ascii="Arial" w:hAnsi="Arial" w:cs="Arial"/>
          <w:sz w:val="20"/>
          <w:szCs w:val="20"/>
          <w:lang w:val="en-US"/>
        </w:rPr>
        <w:t> </w:t>
      </w:r>
      <w:hyperlink r:id="rId19" w:history="1">
        <w:r w:rsidR="006B53A3" w:rsidRPr="00BF7CCB">
          <w:rPr>
            <w:rStyle w:val="Hyperlink"/>
            <w:rFonts w:ascii="Arial" w:hAnsi="Arial" w:cs="Arial"/>
            <w:color w:val="auto"/>
            <w:sz w:val="20"/>
            <w:szCs w:val="20"/>
            <w:lang w:val="en-US"/>
          </w:rPr>
          <w:t>Proffitt TM</w:t>
        </w:r>
      </w:hyperlink>
      <w:r w:rsidR="006B53A3" w:rsidRPr="00BF7CCB">
        <w:rPr>
          <w:rFonts w:ascii="Arial" w:hAnsi="Arial" w:cs="Arial"/>
          <w:sz w:val="20"/>
          <w:szCs w:val="20"/>
          <w:lang w:val="en-US"/>
        </w:rPr>
        <w:t>,</w:t>
      </w:r>
      <w:r w:rsidR="006B53A3" w:rsidRPr="00BF7CCB">
        <w:rPr>
          <w:rStyle w:val="apple-converted-space"/>
          <w:rFonts w:ascii="Arial" w:hAnsi="Arial" w:cs="Arial"/>
          <w:sz w:val="20"/>
          <w:szCs w:val="20"/>
          <w:lang w:val="en-US"/>
        </w:rPr>
        <w:t> </w:t>
      </w:r>
      <w:hyperlink r:id="rId20" w:history="1">
        <w:r w:rsidR="006B53A3" w:rsidRPr="00BF7CCB">
          <w:rPr>
            <w:rStyle w:val="Hyperlink"/>
            <w:rFonts w:ascii="Arial" w:hAnsi="Arial" w:cs="Arial"/>
            <w:color w:val="auto"/>
            <w:sz w:val="20"/>
            <w:szCs w:val="20"/>
            <w:lang w:val="en-US"/>
          </w:rPr>
          <w:t>McConchie M</w:t>
        </w:r>
      </w:hyperlink>
      <w:r w:rsidR="006B53A3" w:rsidRPr="00BF7CCB">
        <w:rPr>
          <w:rFonts w:ascii="Arial" w:hAnsi="Arial" w:cs="Arial"/>
          <w:sz w:val="20"/>
          <w:szCs w:val="20"/>
          <w:lang w:val="en-US"/>
        </w:rPr>
        <w:t xml:space="preserve"> et al. </w:t>
      </w:r>
      <w:r w:rsidR="006B53A3" w:rsidRPr="00106572">
        <w:rPr>
          <w:rFonts w:ascii="Arial" w:hAnsi="Arial" w:cs="Arial"/>
          <w:sz w:val="20"/>
          <w:szCs w:val="20"/>
          <w:lang w:val="en-GB"/>
        </w:rPr>
        <w:t xml:space="preserve">Ethyl-eicosapentaenoic acid in first-episode psychosis: a randomized, placebo-controlled trial. </w:t>
      </w:r>
      <w:hyperlink r:id="rId21" w:tooltip="The Journal of clinical psychiatry." w:history="1">
        <w:r w:rsidR="006B53A3" w:rsidRPr="00106572">
          <w:rPr>
            <w:rStyle w:val="Hyperlink"/>
            <w:rFonts w:ascii="Arial" w:hAnsi="Arial" w:cs="Arial"/>
            <w:color w:val="auto"/>
            <w:sz w:val="20"/>
            <w:szCs w:val="20"/>
            <w:lang w:val="en-GB"/>
          </w:rPr>
          <w:t>J Clin Psychiatry.</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2007;68:1867-75.</w:t>
      </w:r>
    </w:p>
    <w:p w:rsidR="006B53A3" w:rsidRPr="00106572" w:rsidRDefault="00E361B1" w:rsidP="00A036C6">
      <w:pPr>
        <w:autoSpaceDE w:val="0"/>
        <w:autoSpaceDN w:val="0"/>
        <w:adjustRightInd w:val="0"/>
        <w:spacing w:after="0" w:line="360" w:lineRule="auto"/>
        <w:rPr>
          <w:rFonts w:ascii="Arial" w:hAnsi="Arial" w:cs="Arial"/>
          <w:sz w:val="20"/>
          <w:szCs w:val="20"/>
          <w:lang w:val="en-GB"/>
        </w:rPr>
      </w:pPr>
      <w:hyperlink r:id="rId22" w:history="1">
        <w:r w:rsidR="006B53A3" w:rsidRPr="00106572">
          <w:rPr>
            <w:rStyle w:val="Hyperlink"/>
            <w:rFonts w:ascii="Arial" w:hAnsi="Arial" w:cs="Arial"/>
            <w:color w:val="auto"/>
            <w:sz w:val="20"/>
            <w:szCs w:val="20"/>
            <w:shd w:val="clear" w:color="auto" w:fill="FFFFFF"/>
            <w:lang w:val="en-US"/>
          </w:rPr>
          <w:t>Berk M</w:t>
        </w:r>
      </w:hyperlink>
      <w:r w:rsidR="006B53A3" w:rsidRPr="00106572">
        <w:rPr>
          <w:rFonts w:ascii="Arial" w:hAnsi="Arial" w:cs="Arial"/>
          <w:sz w:val="20"/>
          <w:szCs w:val="20"/>
          <w:shd w:val="clear" w:color="auto" w:fill="FFFFFF"/>
          <w:lang w:val="en-US"/>
        </w:rPr>
        <w:t>,</w:t>
      </w:r>
      <w:r w:rsidR="006B53A3" w:rsidRPr="00106572">
        <w:rPr>
          <w:rStyle w:val="apple-converted-space"/>
          <w:rFonts w:ascii="Arial" w:hAnsi="Arial" w:cs="Arial"/>
          <w:sz w:val="20"/>
          <w:szCs w:val="20"/>
          <w:shd w:val="clear" w:color="auto" w:fill="FFFFFF"/>
          <w:lang w:val="en-US"/>
        </w:rPr>
        <w:t> </w:t>
      </w:r>
      <w:hyperlink r:id="rId23" w:history="1">
        <w:r w:rsidR="006B53A3" w:rsidRPr="00106572">
          <w:rPr>
            <w:rStyle w:val="Hyperlink"/>
            <w:rFonts w:ascii="Arial" w:hAnsi="Arial" w:cs="Arial"/>
            <w:color w:val="auto"/>
            <w:sz w:val="20"/>
            <w:szCs w:val="20"/>
            <w:shd w:val="clear" w:color="auto" w:fill="FFFFFF"/>
            <w:lang w:val="en-US"/>
          </w:rPr>
          <w:t>Copolov D</w:t>
        </w:r>
      </w:hyperlink>
      <w:r w:rsidR="006B53A3" w:rsidRPr="00106572">
        <w:rPr>
          <w:rFonts w:ascii="Arial" w:hAnsi="Arial" w:cs="Arial"/>
          <w:sz w:val="20"/>
          <w:szCs w:val="20"/>
          <w:shd w:val="clear" w:color="auto" w:fill="FFFFFF"/>
          <w:lang w:val="en-US"/>
        </w:rPr>
        <w:t>,</w:t>
      </w:r>
      <w:r w:rsidR="006B53A3" w:rsidRPr="00106572">
        <w:rPr>
          <w:rStyle w:val="apple-converted-space"/>
          <w:rFonts w:ascii="Arial" w:hAnsi="Arial" w:cs="Arial"/>
          <w:sz w:val="20"/>
          <w:szCs w:val="20"/>
          <w:shd w:val="clear" w:color="auto" w:fill="FFFFFF"/>
          <w:lang w:val="en-US"/>
        </w:rPr>
        <w:t> </w:t>
      </w:r>
      <w:hyperlink r:id="rId24" w:history="1">
        <w:r w:rsidR="006B53A3" w:rsidRPr="00106572">
          <w:rPr>
            <w:rStyle w:val="Hyperlink"/>
            <w:rFonts w:ascii="Arial" w:hAnsi="Arial" w:cs="Arial"/>
            <w:color w:val="auto"/>
            <w:sz w:val="20"/>
            <w:szCs w:val="20"/>
            <w:shd w:val="clear" w:color="auto" w:fill="FFFFFF"/>
            <w:lang w:val="en-US"/>
          </w:rPr>
          <w:t>Dean O</w:t>
        </w:r>
      </w:hyperlink>
      <w:r w:rsidR="006B53A3" w:rsidRPr="00106572">
        <w:rPr>
          <w:rStyle w:val="Hyperlink"/>
          <w:rFonts w:ascii="Arial" w:hAnsi="Arial" w:cs="Arial"/>
          <w:color w:val="auto"/>
          <w:sz w:val="20"/>
          <w:szCs w:val="20"/>
          <w:shd w:val="clear" w:color="auto" w:fill="FFFFFF"/>
          <w:lang w:val="en-US"/>
        </w:rPr>
        <w:t xml:space="preserve"> et al</w:t>
      </w:r>
      <w:r w:rsidR="006B53A3" w:rsidRPr="00106572">
        <w:rPr>
          <w:rFonts w:ascii="Arial" w:hAnsi="Arial" w:cs="Arial"/>
          <w:sz w:val="20"/>
          <w:szCs w:val="20"/>
          <w:shd w:val="clear" w:color="auto" w:fill="FFFFFF"/>
          <w:lang w:val="en-US"/>
        </w:rPr>
        <w:t>.</w:t>
      </w:r>
      <w:r w:rsidR="006B53A3" w:rsidRPr="00106572">
        <w:rPr>
          <w:rFonts w:ascii="Arial" w:hAnsi="Arial" w:cs="Arial"/>
          <w:sz w:val="20"/>
          <w:szCs w:val="20"/>
          <w:lang w:val="en-US"/>
        </w:rPr>
        <w:t xml:space="preserve"> </w:t>
      </w:r>
      <w:r w:rsidR="006B53A3" w:rsidRPr="00106572">
        <w:rPr>
          <w:rFonts w:ascii="Arial" w:hAnsi="Arial" w:cs="Arial"/>
          <w:sz w:val="20"/>
          <w:szCs w:val="20"/>
          <w:lang w:val="en-GB"/>
        </w:rPr>
        <w:t>N-acetyl cysteine as a glutathione precursor for schizophrenia: a double-blind, randomized, placebo-controlled trial. Biol Psychiatry 2008;64:361-8.</w:t>
      </w:r>
    </w:p>
    <w:p w:rsidR="006B53A3" w:rsidRPr="00106572" w:rsidRDefault="00E361B1" w:rsidP="00A036C6">
      <w:pPr>
        <w:spacing w:line="360" w:lineRule="auto"/>
        <w:rPr>
          <w:rFonts w:ascii="Arial" w:hAnsi="Arial" w:cs="Arial"/>
          <w:sz w:val="20"/>
          <w:szCs w:val="20"/>
          <w:lang w:val="fr-FR"/>
        </w:rPr>
      </w:pPr>
      <w:hyperlink r:id="rId25" w:history="1">
        <w:r w:rsidR="006B53A3" w:rsidRPr="00106572">
          <w:rPr>
            <w:rStyle w:val="Hyperlink"/>
            <w:rFonts w:ascii="Arial" w:hAnsi="Arial" w:cs="Arial"/>
            <w:color w:val="auto"/>
            <w:sz w:val="20"/>
            <w:szCs w:val="20"/>
            <w:lang w:val="en-US"/>
          </w:rPr>
          <w:t>Brixner DI</w:t>
        </w:r>
      </w:hyperlink>
      <w:r w:rsidR="006B53A3" w:rsidRPr="00106572">
        <w:rPr>
          <w:rFonts w:ascii="Arial" w:hAnsi="Arial" w:cs="Arial"/>
          <w:sz w:val="20"/>
          <w:szCs w:val="20"/>
          <w:lang w:val="en-US"/>
        </w:rPr>
        <w:t xml:space="preserve">, </w:t>
      </w:r>
      <w:hyperlink r:id="rId26" w:history="1">
        <w:r w:rsidR="006B53A3" w:rsidRPr="00106572">
          <w:rPr>
            <w:rStyle w:val="Hyperlink"/>
            <w:rFonts w:ascii="Arial" w:hAnsi="Arial" w:cs="Arial"/>
            <w:color w:val="auto"/>
            <w:sz w:val="20"/>
            <w:szCs w:val="20"/>
            <w:lang w:val="en-US"/>
          </w:rPr>
          <w:t>Said Q</w:t>
        </w:r>
      </w:hyperlink>
      <w:r w:rsidR="006B53A3" w:rsidRPr="00106572">
        <w:rPr>
          <w:rFonts w:ascii="Arial" w:hAnsi="Arial" w:cs="Arial"/>
          <w:sz w:val="20"/>
          <w:szCs w:val="20"/>
          <w:lang w:val="en-US"/>
        </w:rPr>
        <w:t xml:space="preserve">, </w:t>
      </w:r>
      <w:hyperlink r:id="rId27" w:history="1">
        <w:r w:rsidR="006B53A3" w:rsidRPr="00106572">
          <w:rPr>
            <w:rStyle w:val="Hyperlink"/>
            <w:rFonts w:ascii="Arial" w:hAnsi="Arial" w:cs="Arial"/>
            <w:color w:val="auto"/>
            <w:sz w:val="20"/>
            <w:szCs w:val="20"/>
            <w:lang w:val="en-US"/>
          </w:rPr>
          <w:t>Corey-Lisle PK</w:t>
        </w:r>
      </w:hyperlink>
      <w:r w:rsidR="006B53A3" w:rsidRPr="00106572">
        <w:rPr>
          <w:rFonts w:ascii="Arial" w:hAnsi="Arial" w:cs="Arial"/>
          <w:sz w:val="20"/>
          <w:szCs w:val="20"/>
          <w:lang w:val="en-US"/>
        </w:rPr>
        <w:t xml:space="preserve"> et al. </w:t>
      </w:r>
      <w:r w:rsidR="006B53A3" w:rsidRPr="00106572">
        <w:rPr>
          <w:rFonts w:ascii="Arial" w:hAnsi="Arial" w:cs="Arial"/>
          <w:sz w:val="20"/>
          <w:szCs w:val="20"/>
          <w:lang w:val="en-US" w:eastAsia="nl-NL"/>
        </w:rPr>
        <w:t xml:space="preserve">Naturalistic impact of second-generation antipsychotics on weight gain. </w:t>
      </w:r>
      <w:r w:rsidR="006B53A3" w:rsidRPr="00106572">
        <w:rPr>
          <w:rFonts w:ascii="Arial" w:hAnsi="Arial" w:cs="Arial"/>
          <w:sz w:val="20"/>
          <w:szCs w:val="20"/>
          <w:lang w:val="fr-FR" w:eastAsia="nl-NL"/>
        </w:rPr>
        <w:t>Ann Pharmacother. 2006;40:626-32.</w:t>
      </w:r>
    </w:p>
    <w:p w:rsidR="00563685" w:rsidRPr="00106572" w:rsidRDefault="00E361B1" w:rsidP="00563685">
      <w:pPr>
        <w:shd w:val="clear" w:color="auto" w:fill="FFFFFF"/>
        <w:spacing w:line="360" w:lineRule="auto"/>
        <w:rPr>
          <w:rFonts w:ascii="Arial" w:hAnsi="Arial" w:cs="Arial"/>
          <w:sz w:val="20"/>
          <w:szCs w:val="20"/>
          <w:lang w:val="en-GB"/>
        </w:rPr>
      </w:pPr>
      <w:hyperlink r:id="rId28" w:history="1">
        <w:r w:rsidR="00563685" w:rsidRPr="00106572">
          <w:rPr>
            <w:rStyle w:val="Hyperlink"/>
            <w:rFonts w:ascii="Arial" w:hAnsi="Arial" w:cs="Arial"/>
            <w:color w:val="auto"/>
            <w:sz w:val="20"/>
            <w:szCs w:val="20"/>
            <w:lang w:val="en-GB"/>
          </w:rPr>
          <w:t>Broderick J</w:t>
        </w:r>
      </w:hyperlink>
      <w:r w:rsidR="00563685" w:rsidRPr="00106572">
        <w:rPr>
          <w:rFonts w:ascii="Arial" w:hAnsi="Arial" w:cs="Arial"/>
          <w:sz w:val="20"/>
          <w:szCs w:val="20"/>
          <w:lang w:val="en-GB"/>
        </w:rPr>
        <w:t>,</w:t>
      </w:r>
      <w:r w:rsidR="00563685" w:rsidRPr="00106572">
        <w:rPr>
          <w:rStyle w:val="apple-converted-space"/>
          <w:rFonts w:ascii="Arial" w:hAnsi="Arial" w:cs="Arial"/>
          <w:sz w:val="20"/>
          <w:szCs w:val="20"/>
          <w:lang w:val="en-GB"/>
        </w:rPr>
        <w:t> </w:t>
      </w:r>
      <w:hyperlink r:id="rId29" w:history="1">
        <w:r w:rsidR="00563685" w:rsidRPr="00106572">
          <w:rPr>
            <w:rStyle w:val="Hyperlink"/>
            <w:rFonts w:ascii="Arial" w:hAnsi="Arial" w:cs="Arial"/>
            <w:color w:val="auto"/>
            <w:sz w:val="20"/>
            <w:szCs w:val="20"/>
            <w:lang w:val="en-GB"/>
          </w:rPr>
          <w:t>Knowles A</w:t>
        </w:r>
      </w:hyperlink>
      <w:r w:rsidR="00563685" w:rsidRPr="00106572">
        <w:rPr>
          <w:rFonts w:ascii="Arial" w:hAnsi="Arial" w:cs="Arial"/>
          <w:sz w:val="20"/>
          <w:szCs w:val="20"/>
          <w:lang w:val="en-GB"/>
        </w:rPr>
        <w:t>,</w:t>
      </w:r>
      <w:r w:rsidR="00563685" w:rsidRPr="00106572">
        <w:rPr>
          <w:rStyle w:val="apple-converted-space"/>
          <w:rFonts w:ascii="Arial" w:hAnsi="Arial" w:cs="Arial"/>
          <w:sz w:val="20"/>
          <w:szCs w:val="20"/>
          <w:lang w:val="en-GB"/>
        </w:rPr>
        <w:t> </w:t>
      </w:r>
      <w:hyperlink r:id="rId30" w:history="1">
        <w:r w:rsidR="00563685" w:rsidRPr="00106572">
          <w:rPr>
            <w:rStyle w:val="Hyperlink"/>
            <w:rFonts w:ascii="Arial" w:hAnsi="Arial" w:cs="Arial"/>
            <w:color w:val="auto"/>
            <w:sz w:val="20"/>
            <w:szCs w:val="20"/>
            <w:lang w:val="en-GB"/>
          </w:rPr>
          <w:t>Chadwick J</w:t>
        </w:r>
      </w:hyperlink>
      <w:r w:rsidR="00563685" w:rsidRPr="00106572">
        <w:rPr>
          <w:rFonts w:ascii="Arial" w:hAnsi="Arial" w:cs="Arial"/>
          <w:sz w:val="20"/>
          <w:szCs w:val="20"/>
          <w:lang w:val="en-GB"/>
        </w:rPr>
        <w:t xml:space="preserve"> et al.</w:t>
      </w:r>
      <w:r w:rsidR="00563685" w:rsidRPr="00106572">
        <w:rPr>
          <w:rStyle w:val="highlight"/>
          <w:rFonts w:ascii="Arial" w:hAnsi="Arial" w:cs="Arial"/>
          <w:b/>
          <w:sz w:val="20"/>
          <w:szCs w:val="20"/>
          <w:lang w:val="en-GB"/>
        </w:rPr>
        <w:t xml:space="preserve"> </w:t>
      </w:r>
      <w:r w:rsidR="00563685" w:rsidRPr="00106572">
        <w:rPr>
          <w:rStyle w:val="highlight"/>
          <w:rFonts w:ascii="Arial" w:hAnsi="Arial" w:cs="Arial"/>
          <w:sz w:val="20"/>
          <w:szCs w:val="20"/>
          <w:lang w:val="en-GB"/>
        </w:rPr>
        <w:t>Yoga</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versus</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standard</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care</w:t>
      </w:r>
      <w:r w:rsidR="00563685" w:rsidRPr="00106572">
        <w:rPr>
          <w:rStyle w:val="apple-converted-space"/>
          <w:rFonts w:ascii="Arial" w:hAnsi="Arial" w:cs="Arial"/>
          <w:sz w:val="20"/>
          <w:szCs w:val="20"/>
          <w:lang w:val="en-GB"/>
        </w:rPr>
        <w:t> </w:t>
      </w:r>
      <w:r w:rsidR="00563685" w:rsidRPr="00106572">
        <w:rPr>
          <w:rFonts w:ascii="Arial" w:hAnsi="Arial" w:cs="Arial"/>
          <w:sz w:val="20"/>
          <w:szCs w:val="20"/>
          <w:lang w:val="en-GB"/>
        </w:rPr>
        <w:t>for</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schizophrenia</w:t>
      </w:r>
      <w:r w:rsidR="00563685" w:rsidRPr="00106572">
        <w:rPr>
          <w:rFonts w:ascii="Arial" w:hAnsi="Arial" w:cs="Arial"/>
          <w:sz w:val="20"/>
          <w:szCs w:val="20"/>
          <w:lang w:val="en-GB"/>
        </w:rPr>
        <w:t xml:space="preserve">. </w:t>
      </w:r>
      <w:hyperlink r:id="rId31" w:tooltip="The Cochrane database of systematic reviews." w:history="1">
        <w:r w:rsidR="00563685" w:rsidRPr="00106572">
          <w:rPr>
            <w:rStyle w:val="Hyperlink"/>
            <w:rFonts w:ascii="Arial" w:hAnsi="Arial" w:cs="Arial"/>
            <w:color w:val="auto"/>
            <w:sz w:val="20"/>
            <w:szCs w:val="20"/>
            <w:lang w:val="en-GB"/>
          </w:rPr>
          <w:t>Cochrane Database Syst Rev.</w:t>
        </w:r>
      </w:hyperlink>
      <w:r w:rsidR="00563685" w:rsidRPr="00106572">
        <w:rPr>
          <w:rStyle w:val="apple-converted-space"/>
          <w:rFonts w:ascii="Arial" w:hAnsi="Arial" w:cs="Arial"/>
          <w:sz w:val="20"/>
          <w:szCs w:val="20"/>
          <w:lang w:val="en-GB"/>
        </w:rPr>
        <w:t> </w:t>
      </w:r>
      <w:r w:rsidR="00563685" w:rsidRPr="00106572">
        <w:rPr>
          <w:rFonts w:ascii="Arial" w:hAnsi="Arial" w:cs="Arial"/>
          <w:sz w:val="20"/>
          <w:szCs w:val="20"/>
          <w:lang w:val="en-GB"/>
        </w:rPr>
        <w:t xml:space="preserve">2015;10:CD010554. </w:t>
      </w:r>
    </w:p>
    <w:p w:rsidR="006B53A3" w:rsidRPr="00106572" w:rsidRDefault="00E361B1" w:rsidP="00A036C6">
      <w:pPr>
        <w:shd w:val="clear" w:color="auto" w:fill="FFFFFF"/>
        <w:spacing w:line="360" w:lineRule="auto"/>
        <w:rPr>
          <w:rFonts w:ascii="Arial" w:hAnsi="Arial" w:cs="Arial"/>
          <w:sz w:val="20"/>
          <w:szCs w:val="20"/>
          <w:lang w:val="en-GB"/>
        </w:rPr>
      </w:pPr>
      <w:hyperlink r:id="rId32" w:history="1">
        <w:r w:rsidR="006B53A3" w:rsidRPr="00106572">
          <w:rPr>
            <w:rFonts w:ascii="Arial" w:hAnsi="Arial" w:cs="Arial"/>
            <w:sz w:val="20"/>
            <w:szCs w:val="20"/>
            <w:lang w:val="fr-FR"/>
          </w:rPr>
          <w:t>Brondino N</w:t>
        </w:r>
      </w:hyperlink>
      <w:r w:rsidR="006B53A3" w:rsidRPr="00106572">
        <w:rPr>
          <w:rFonts w:ascii="Arial" w:hAnsi="Arial" w:cs="Arial"/>
          <w:sz w:val="20"/>
          <w:szCs w:val="20"/>
          <w:lang w:val="fr-FR"/>
        </w:rPr>
        <w:t xml:space="preserve">, </w:t>
      </w:r>
      <w:hyperlink r:id="rId33" w:history="1">
        <w:r w:rsidR="006B53A3" w:rsidRPr="00106572">
          <w:rPr>
            <w:rFonts w:ascii="Arial" w:hAnsi="Arial" w:cs="Arial"/>
            <w:sz w:val="20"/>
            <w:szCs w:val="20"/>
            <w:lang w:val="fr-FR"/>
          </w:rPr>
          <w:t>De Silvestri A</w:t>
        </w:r>
      </w:hyperlink>
      <w:r w:rsidR="006B53A3" w:rsidRPr="00106572">
        <w:rPr>
          <w:rFonts w:ascii="Arial" w:hAnsi="Arial" w:cs="Arial"/>
          <w:sz w:val="20"/>
          <w:szCs w:val="20"/>
          <w:lang w:val="fr-FR"/>
        </w:rPr>
        <w:t xml:space="preserve">, </w:t>
      </w:r>
      <w:hyperlink r:id="rId34" w:history="1">
        <w:r w:rsidR="006B53A3" w:rsidRPr="00106572">
          <w:rPr>
            <w:rFonts w:ascii="Arial" w:hAnsi="Arial" w:cs="Arial"/>
            <w:sz w:val="20"/>
            <w:szCs w:val="20"/>
            <w:lang w:val="fr-FR"/>
          </w:rPr>
          <w:t>Re S</w:t>
        </w:r>
      </w:hyperlink>
      <w:r w:rsidR="006B53A3" w:rsidRPr="00106572">
        <w:rPr>
          <w:rFonts w:ascii="Arial" w:hAnsi="Arial" w:cs="Arial"/>
          <w:sz w:val="20"/>
          <w:szCs w:val="20"/>
          <w:lang w:val="fr-FR"/>
        </w:rPr>
        <w:t xml:space="preserve"> et al. </w:t>
      </w:r>
      <w:r w:rsidR="006B53A3" w:rsidRPr="00106572">
        <w:rPr>
          <w:rFonts w:ascii="Arial" w:hAnsi="Arial" w:cs="Arial"/>
          <w:sz w:val="20"/>
          <w:szCs w:val="20"/>
          <w:lang w:val="en-GB"/>
        </w:rPr>
        <w:t xml:space="preserve">A Systematic Review and Meta-Analysis of </w:t>
      </w:r>
      <w:r w:rsidR="006B53A3" w:rsidRPr="00106572">
        <w:rPr>
          <w:rStyle w:val="Nadruk"/>
          <w:rFonts w:ascii="Arial" w:hAnsi="Arial" w:cs="Arial"/>
          <w:sz w:val="20"/>
          <w:szCs w:val="20"/>
          <w:lang w:val="en-GB"/>
        </w:rPr>
        <w:t>Ginkgo biloba</w:t>
      </w:r>
      <w:r w:rsidR="006B53A3" w:rsidRPr="00106572">
        <w:rPr>
          <w:rFonts w:ascii="Arial" w:hAnsi="Arial" w:cs="Arial"/>
          <w:i/>
          <w:sz w:val="20"/>
          <w:szCs w:val="20"/>
          <w:lang w:val="en-GB"/>
        </w:rPr>
        <w:t xml:space="preserve"> </w:t>
      </w:r>
      <w:r w:rsidR="006B53A3" w:rsidRPr="00106572">
        <w:rPr>
          <w:rFonts w:ascii="Arial" w:hAnsi="Arial" w:cs="Arial"/>
          <w:sz w:val="20"/>
          <w:szCs w:val="20"/>
          <w:lang w:val="en-GB"/>
        </w:rPr>
        <w:t>in Neuropsychiatric Disorders: From Ancient Tradition to Modern-Day Medicine. Evid Based Complement Alternat Med. 2013;2013:915691.</w:t>
      </w:r>
    </w:p>
    <w:p w:rsidR="00433B02" w:rsidRPr="00106572" w:rsidRDefault="00433B02" w:rsidP="00433B02">
      <w:pPr>
        <w:spacing w:line="360" w:lineRule="auto"/>
        <w:rPr>
          <w:rFonts w:ascii="Arial" w:hAnsi="Arial" w:cs="Arial"/>
          <w:sz w:val="20"/>
          <w:szCs w:val="20"/>
          <w:lang w:val="en-GB"/>
        </w:rPr>
      </w:pPr>
      <w:r w:rsidRPr="00106572">
        <w:rPr>
          <w:rFonts w:ascii="Arial" w:hAnsi="Arial" w:cs="Arial"/>
          <w:sz w:val="20"/>
          <w:szCs w:val="20"/>
          <w:lang w:val="en-GB"/>
        </w:rPr>
        <w:t>Çakici N, van Beveren NJM, Judge-Hundal G. An Update on the Efficacy of Anti-Inflammatory Agents for Patients With Schizophrenia: A Meta-Analysis. Psychol Med. 2019;49:2307-19.</w:t>
      </w:r>
    </w:p>
    <w:p w:rsidR="006B53A3" w:rsidRPr="00106572" w:rsidRDefault="006B53A3" w:rsidP="00A036C6">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lang w:val="en-US"/>
        </w:rPr>
        <w:t xml:space="preserve">Cella M, Preti A, Edwards C et al. </w:t>
      </w:r>
      <w:r w:rsidRPr="00106572">
        <w:rPr>
          <w:rStyle w:val="highlight"/>
          <w:rFonts w:ascii="Arial" w:hAnsi="Arial" w:cs="Arial"/>
          <w:sz w:val="20"/>
          <w:szCs w:val="20"/>
          <w:lang w:val="en-GB"/>
        </w:rPr>
        <w:t>Cognitive remediation for negative symptoms of schizophrenia</w:t>
      </w:r>
      <w:r w:rsidRPr="00106572">
        <w:rPr>
          <w:rFonts w:ascii="Arial" w:hAnsi="Arial" w:cs="Arial"/>
          <w:sz w:val="20"/>
          <w:szCs w:val="20"/>
          <w:lang w:val="en-GB"/>
        </w:rPr>
        <w:t>: A network meta-analysis. Clin Psychol Rev. 2016;52:43-51.</w:t>
      </w:r>
    </w:p>
    <w:p w:rsidR="006B53A3" w:rsidRPr="00106572" w:rsidRDefault="00E361B1" w:rsidP="00A036C6">
      <w:pPr>
        <w:shd w:val="clear" w:color="auto" w:fill="FFFFFF"/>
        <w:spacing w:line="360" w:lineRule="auto"/>
        <w:rPr>
          <w:rFonts w:ascii="Arial" w:hAnsi="Arial" w:cs="Arial"/>
          <w:sz w:val="20"/>
          <w:szCs w:val="20"/>
          <w:lang w:val="en-GB"/>
        </w:rPr>
      </w:pPr>
      <w:hyperlink r:id="rId35" w:history="1">
        <w:r w:rsidR="006B53A3" w:rsidRPr="00106572">
          <w:rPr>
            <w:rStyle w:val="Hyperlink"/>
            <w:rFonts w:ascii="Arial" w:hAnsi="Arial" w:cs="Arial"/>
            <w:color w:val="auto"/>
            <w:sz w:val="20"/>
            <w:szCs w:val="20"/>
            <w:lang w:val="en-GB"/>
          </w:rPr>
          <w:t>Chen X</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36" w:history="1">
        <w:r w:rsidR="006B53A3" w:rsidRPr="00106572">
          <w:rPr>
            <w:rStyle w:val="Hyperlink"/>
            <w:rFonts w:ascii="Arial" w:hAnsi="Arial" w:cs="Arial"/>
            <w:color w:val="auto"/>
            <w:sz w:val="20"/>
            <w:szCs w:val="20"/>
            <w:lang w:val="en-GB"/>
          </w:rPr>
          <w:t>Hong Y</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37" w:history="1">
        <w:r w:rsidR="006B53A3" w:rsidRPr="00106572">
          <w:rPr>
            <w:rStyle w:val="Hyperlink"/>
            <w:rFonts w:ascii="Arial" w:hAnsi="Arial" w:cs="Arial"/>
            <w:color w:val="auto"/>
            <w:sz w:val="20"/>
            <w:szCs w:val="20"/>
            <w:lang w:val="en-GB"/>
          </w:rPr>
          <w:t>Zheng P</w:t>
        </w:r>
      </w:hyperlink>
      <w:r w:rsidR="006B53A3" w:rsidRPr="00106572">
        <w:rPr>
          <w:rFonts w:ascii="Arial" w:hAnsi="Arial" w:cs="Arial"/>
          <w:sz w:val="20"/>
          <w:szCs w:val="20"/>
          <w:lang w:val="en-GB"/>
        </w:rPr>
        <w:t>. Efficacy and safety of extract of Ginkgo biloba as an adjunct therapy in chronic</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A systematic</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review</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of randomized, double-blind, placebo-controlled studies with</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meta-analysis</w:t>
      </w:r>
      <w:r w:rsidR="006B53A3" w:rsidRPr="00106572">
        <w:rPr>
          <w:rFonts w:ascii="Arial" w:hAnsi="Arial" w:cs="Arial"/>
          <w:sz w:val="20"/>
          <w:szCs w:val="20"/>
          <w:lang w:val="en-GB"/>
        </w:rPr>
        <w:t xml:space="preserve">. </w:t>
      </w:r>
      <w:hyperlink r:id="rId38" w:tooltip="Psychiatry research." w:history="1">
        <w:r w:rsidR="006B53A3" w:rsidRPr="00106572">
          <w:rPr>
            <w:rStyle w:val="Hyperlink"/>
            <w:rFonts w:ascii="Arial" w:hAnsi="Arial" w:cs="Arial"/>
            <w:color w:val="auto"/>
            <w:sz w:val="20"/>
            <w:szCs w:val="20"/>
            <w:lang w:val="en-GB"/>
          </w:rPr>
          <w:t>Psychiatry Res.</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2015;228:121-7.</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lang w:val="en-US"/>
        </w:rPr>
        <w:t xml:space="preserve">Chiodo LA, Bunney BS. Typical and atypical neuroleptics: differential effects of chronic administration on the activity of A9 and A10 midbrain dopaminergic neurons. </w:t>
      </w:r>
      <w:r w:rsidRPr="00106572">
        <w:rPr>
          <w:rFonts w:ascii="Arial" w:hAnsi="Arial" w:cs="Arial"/>
          <w:sz w:val="20"/>
          <w:szCs w:val="20"/>
        </w:rPr>
        <w:t>J Neurosci. 1983;3:1607</w:t>
      </w:r>
      <w:r w:rsidR="003F764F" w:rsidRPr="00106572">
        <w:rPr>
          <w:rFonts w:ascii="Arial" w:hAnsi="Arial" w:cs="Arial"/>
          <w:sz w:val="20"/>
          <w:szCs w:val="20"/>
        </w:rPr>
        <w:t>-</w:t>
      </w:r>
      <w:r w:rsidRPr="00106572">
        <w:rPr>
          <w:rFonts w:ascii="Arial" w:hAnsi="Arial" w:cs="Arial"/>
          <w:sz w:val="20"/>
          <w:szCs w:val="20"/>
        </w:rPr>
        <w:t>19.</w:t>
      </w:r>
    </w:p>
    <w:p w:rsidR="007B1F0A" w:rsidRPr="00106572" w:rsidRDefault="007B1F0A" w:rsidP="007B1F0A">
      <w:pPr>
        <w:spacing w:line="360" w:lineRule="auto"/>
        <w:rPr>
          <w:rFonts w:ascii="Arial" w:hAnsi="Arial" w:cs="Arial"/>
          <w:sz w:val="20"/>
          <w:szCs w:val="20"/>
          <w:lang w:val="en-US"/>
        </w:rPr>
      </w:pPr>
      <w:bookmarkStart w:id="22" w:name="_Hlk35247957"/>
      <w:r w:rsidRPr="00106572">
        <w:rPr>
          <w:rFonts w:ascii="Arial" w:hAnsi="Arial" w:cs="Arial"/>
          <w:sz w:val="20"/>
          <w:szCs w:val="20"/>
        </w:rPr>
        <w:t xml:space="preserve">Chiu YH, Hsu CY, Lu ML et al. </w:t>
      </w:r>
      <w:r w:rsidRPr="00106572">
        <w:rPr>
          <w:rFonts w:ascii="Arial" w:hAnsi="Arial" w:cs="Arial"/>
          <w:sz w:val="20"/>
          <w:szCs w:val="20"/>
          <w:lang w:val="en-US"/>
        </w:rPr>
        <w:t>Augmentation strategies for clozapine-resistant patients with schizophrenia. Curr Pharm Des. 2020;</w:t>
      </w:r>
      <w:r w:rsidR="001D7290" w:rsidRPr="00106572">
        <w:rPr>
          <w:rFonts w:ascii="Arial" w:hAnsi="Arial" w:cs="Arial"/>
          <w:sz w:val="20"/>
          <w:szCs w:val="20"/>
          <w:shd w:val="clear" w:color="auto" w:fill="FFFFFF"/>
          <w:lang w:val="en-GB"/>
        </w:rPr>
        <w:t>26:218-27.</w:t>
      </w:r>
      <w:r w:rsidR="001D7290" w:rsidRPr="00106572">
        <w:rPr>
          <w:rFonts w:ascii="Arial" w:hAnsi="Arial" w:cs="Arial"/>
          <w:sz w:val="17"/>
          <w:szCs w:val="17"/>
          <w:shd w:val="clear" w:color="auto" w:fill="FFFFFF"/>
          <w:lang w:val="en-GB"/>
        </w:rPr>
        <w:t> </w:t>
      </w:r>
    </w:p>
    <w:bookmarkEnd w:id="22"/>
    <w:p w:rsidR="00622EE4" w:rsidRPr="00106572" w:rsidRDefault="00622EE4" w:rsidP="00A036C6">
      <w:pPr>
        <w:shd w:val="clear" w:color="auto" w:fill="FFFFFF"/>
        <w:spacing w:line="360" w:lineRule="auto"/>
        <w:rPr>
          <w:rFonts w:ascii="Arial" w:hAnsi="Arial" w:cs="Arial"/>
          <w:sz w:val="20"/>
          <w:szCs w:val="20"/>
          <w:lang w:val="fr-FR"/>
        </w:rPr>
      </w:pPr>
      <w:r w:rsidRPr="00106572">
        <w:rPr>
          <w:rFonts w:ascii="Arial" w:hAnsi="Arial" w:cs="Arial"/>
          <w:sz w:val="20"/>
          <w:szCs w:val="20"/>
          <w:lang w:val="fr-FR"/>
        </w:rPr>
        <w:t xml:space="preserve">Chopra N, de Leon J. Clozapine-induced myocarditis may be associated with rapid titration : A case report verified with autopsy. Int J Psychiatry Med. </w:t>
      </w:r>
      <w:r w:rsidRPr="00106572">
        <w:rPr>
          <w:rFonts w:ascii="Arial" w:hAnsi="Arial" w:cs="Arial"/>
          <w:sz w:val="20"/>
          <w:szCs w:val="20"/>
          <w:lang w:val="en-US"/>
        </w:rPr>
        <w:t xml:space="preserve">2016; 51:104-15. </w:t>
      </w:r>
    </w:p>
    <w:p w:rsidR="00981EFD" w:rsidRPr="00106572" w:rsidRDefault="006B53A3" w:rsidP="00981EFD">
      <w:pPr>
        <w:spacing w:line="360" w:lineRule="auto"/>
        <w:rPr>
          <w:rFonts w:ascii="Arial" w:hAnsi="Arial" w:cs="Arial"/>
          <w:sz w:val="20"/>
          <w:szCs w:val="20"/>
          <w:lang w:val="en-US"/>
        </w:rPr>
      </w:pPr>
      <w:r w:rsidRPr="00106572">
        <w:rPr>
          <w:rFonts w:ascii="Arial" w:hAnsi="Arial" w:cs="Arial"/>
          <w:sz w:val="20"/>
          <w:szCs w:val="20"/>
          <w:lang w:val="en-US"/>
        </w:rPr>
        <w:t>Cooper K, Chatters R, Kaltenthaler E et al. Psychological and psychosocial interventions for cannabis cessation in adults: a systematic review short report. Health Technol Assess. 2015;19:1</w:t>
      </w:r>
      <w:r w:rsidR="003F764F" w:rsidRPr="00106572">
        <w:rPr>
          <w:rFonts w:ascii="Arial" w:hAnsi="Arial" w:cs="Arial"/>
          <w:sz w:val="20"/>
          <w:szCs w:val="20"/>
          <w:lang w:val="en-US"/>
        </w:rPr>
        <w:t>-</w:t>
      </w:r>
      <w:r w:rsidRPr="00106572">
        <w:rPr>
          <w:rFonts w:ascii="Arial" w:hAnsi="Arial" w:cs="Arial"/>
          <w:sz w:val="20"/>
          <w:szCs w:val="20"/>
          <w:lang w:val="en-US"/>
        </w:rPr>
        <w:t>130.</w:t>
      </w:r>
      <w:bookmarkStart w:id="23" w:name="_Hlk35185226"/>
    </w:p>
    <w:p w:rsidR="00981EFD" w:rsidRPr="00106572" w:rsidRDefault="00981EFD" w:rsidP="00981EFD">
      <w:pPr>
        <w:spacing w:line="360" w:lineRule="auto"/>
        <w:rPr>
          <w:rFonts w:ascii="Arial" w:hAnsi="Arial" w:cs="Arial"/>
          <w:sz w:val="20"/>
          <w:szCs w:val="20"/>
        </w:rPr>
      </w:pPr>
      <w:r w:rsidRPr="00106572">
        <w:rPr>
          <w:rFonts w:ascii="Arial" w:hAnsi="Arial" w:cs="Arial"/>
          <w:sz w:val="20"/>
          <w:szCs w:val="20"/>
          <w:lang w:val="en-US"/>
        </w:rPr>
        <w:t xml:space="preserve">Conley RR, Kelly DL. </w:t>
      </w:r>
      <w:r w:rsidRPr="00106572">
        <w:rPr>
          <w:rFonts w:ascii="Arial" w:hAnsi="Arial" w:cs="Arial"/>
          <w:sz w:val="20"/>
          <w:szCs w:val="20"/>
          <w:lang w:val="en-GB"/>
        </w:rPr>
        <w:t xml:space="preserve">Management of treatment resistance in schizophrenia. </w:t>
      </w:r>
      <w:r w:rsidRPr="00106572">
        <w:rPr>
          <w:rFonts w:ascii="Arial" w:hAnsi="Arial" w:cs="Arial"/>
          <w:sz w:val="20"/>
          <w:szCs w:val="20"/>
        </w:rPr>
        <w:t>Biol Psychiatry. 2001;50: 898-911.</w:t>
      </w:r>
    </w:p>
    <w:p w:rsidR="006B53A3" w:rsidRPr="00106572" w:rsidRDefault="00EE6B67" w:rsidP="00A036C6">
      <w:pPr>
        <w:shd w:val="clear" w:color="auto" w:fill="FFFFFF"/>
        <w:spacing w:after="0" w:line="360" w:lineRule="auto"/>
        <w:rPr>
          <w:rFonts w:ascii="Arial" w:eastAsia="Times New Roman" w:hAnsi="Arial" w:cs="Arial"/>
          <w:sz w:val="20"/>
          <w:szCs w:val="20"/>
          <w:lang w:val="en-GB" w:eastAsia="nl-NL"/>
        </w:rPr>
      </w:pPr>
      <w:hyperlink r:id="rId39" w:history="1">
        <w:r w:rsidR="006B53A3" w:rsidRPr="00106572">
          <w:rPr>
            <w:rFonts w:ascii="Arial" w:eastAsia="Times New Roman" w:hAnsi="Arial" w:cs="Arial"/>
            <w:sz w:val="20"/>
            <w:szCs w:val="20"/>
            <w:lang w:eastAsia="nl-NL"/>
          </w:rPr>
          <w:t>Cor</w:t>
        </w:r>
        <w:r w:rsidR="00BF203C" w:rsidRPr="00106572">
          <w:rPr>
            <w:rFonts w:ascii="Arial" w:eastAsia="Times New Roman" w:hAnsi="Arial" w:cs="Arial"/>
            <w:sz w:val="20"/>
            <w:szCs w:val="20"/>
            <w:lang w:eastAsia="nl-NL"/>
          </w:rPr>
          <w:t>r</w:t>
        </w:r>
        <w:r w:rsidR="006B53A3" w:rsidRPr="00106572">
          <w:rPr>
            <w:rFonts w:ascii="Arial" w:eastAsia="Times New Roman" w:hAnsi="Arial" w:cs="Arial"/>
            <w:sz w:val="20"/>
            <w:szCs w:val="20"/>
            <w:lang w:eastAsia="nl-NL"/>
          </w:rPr>
          <w:t>ell CU</w:t>
        </w:r>
      </w:hyperlink>
      <w:r w:rsidR="006B53A3" w:rsidRPr="00106572">
        <w:rPr>
          <w:rFonts w:ascii="Arial" w:eastAsia="Times New Roman" w:hAnsi="Arial" w:cs="Arial"/>
          <w:sz w:val="20"/>
          <w:szCs w:val="20"/>
          <w:lang w:eastAsia="nl-NL"/>
        </w:rPr>
        <w:t xml:space="preserve">, </w:t>
      </w:r>
      <w:hyperlink r:id="rId40" w:history="1">
        <w:r w:rsidR="006B53A3" w:rsidRPr="00106572">
          <w:rPr>
            <w:rFonts w:ascii="Arial" w:eastAsia="Times New Roman" w:hAnsi="Arial" w:cs="Arial"/>
            <w:sz w:val="20"/>
            <w:szCs w:val="20"/>
            <w:lang w:eastAsia="nl-NL"/>
          </w:rPr>
          <w:t>Maayan L</w:t>
        </w:r>
      </w:hyperlink>
      <w:r w:rsidR="006B53A3" w:rsidRPr="00106572">
        <w:rPr>
          <w:rFonts w:ascii="Arial" w:eastAsia="Times New Roman" w:hAnsi="Arial" w:cs="Arial"/>
          <w:sz w:val="20"/>
          <w:szCs w:val="20"/>
          <w:lang w:eastAsia="nl-NL"/>
        </w:rPr>
        <w:t xml:space="preserve">, </w:t>
      </w:r>
      <w:hyperlink r:id="rId41" w:history="1">
        <w:r w:rsidR="006B53A3" w:rsidRPr="00106572">
          <w:rPr>
            <w:rFonts w:ascii="Arial" w:eastAsia="Times New Roman" w:hAnsi="Arial" w:cs="Arial"/>
            <w:sz w:val="20"/>
            <w:szCs w:val="20"/>
            <w:lang w:eastAsia="nl-NL"/>
          </w:rPr>
          <w:t>Kane J</w:t>
        </w:r>
      </w:hyperlink>
      <w:r w:rsidR="006B53A3" w:rsidRPr="00106572">
        <w:rPr>
          <w:rFonts w:ascii="Arial" w:eastAsia="Times New Roman" w:hAnsi="Arial" w:cs="Arial"/>
          <w:sz w:val="20"/>
          <w:szCs w:val="20"/>
          <w:lang w:eastAsia="nl-NL"/>
        </w:rPr>
        <w:t xml:space="preserve"> et al.</w:t>
      </w:r>
      <w:r w:rsidR="006B53A3" w:rsidRPr="00106572">
        <w:rPr>
          <w:rFonts w:ascii="Arial" w:eastAsia="Times New Roman" w:hAnsi="Arial" w:cs="Arial"/>
          <w:bCs/>
          <w:kern w:val="36"/>
          <w:sz w:val="20"/>
          <w:szCs w:val="20"/>
          <w:lang w:eastAsia="nl-NL"/>
        </w:rPr>
        <w:t xml:space="preserve"> </w:t>
      </w:r>
      <w:r w:rsidR="006B53A3" w:rsidRPr="00106572">
        <w:rPr>
          <w:rFonts w:ascii="Arial" w:eastAsia="Times New Roman" w:hAnsi="Arial" w:cs="Arial"/>
          <w:bCs/>
          <w:kern w:val="36"/>
          <w:sz w:val="20"/>
          <w:szCs w:val="20"/>
          <w:lang w:val="en-GB" w:eastAsia="nl-NL"/>
        </w:rPr>
        <w:t>Efficacy for Psychopathology and Body Weight and Safety of Topiramate-Antipsychotic Cotreatment in Patients With Schizophrenia Spectrum Disorders: Results From a Meta-Analysis of Randomized Controlled Trials.</w:t>
      </w:r>
      <w:r w:rsidR="006B53A3" w:rsidRPr="00106572">
        <w:rPr>
          <w:rFonts w:ascii="Arial" w:eastAsia="Times New Roman" w:hAnsi="Arial" w:cs="Arial"/>
          <w:sz w:val="20"/>
          <w:szCs w:val="20"/>
          <w:lang w:val="en-GB" w:eastAsia="nl-NL"/>
        </w:rPr>
        <w:t xml:space="preserve"> </w:t>
      </w:r>
      <w:hyperlink r:id="rId42" w:tooltip="The Journal of clinical psychiatry." w:history="1">
        <w:r w:rsidR="006B53A3" w:rsidRPr="00106572">
          <w:rPr>
            <w:rFonts w:ascii="Arial" w:eastAsia="Times New Roman" w:hAnsi="Arial" w:cs="Arial"/>
            <w:sz w:val="20"/>
            <w:szCs w:val="20"/>
            <w:lang w:val="en-GB" w:eastAsia="nl-NL"/>
          </w:rPr>
          <w:t>J Clin Psychiatry.</w:t>
        </w:r>
      </w:hyperlink>
      <w:r w:rsidR="006B53A3" w:rsidRPr="00106572">
        <w:rPr>
          <w:rFonts w:ascii="Arial" w:eastAsia="Times New Roman" w:hAnsi="Arial" w:cs="Arial"/>
          <w:sz w:val="20"/>
          <w:szCs w:val="20"/>
          <w:lang w:val="en-GB" w:eastAsia="nl-NL"/>
        </w:rPr>
        <w:t xml:space="preserve"> 2016;77:e746-56. </w:t>
      </w:r>
    </w:p>
    <w:bookmarkEnd w:id="23"/>
    <w:p w:rsidR="006B53A3" w:rsidRPr="00106572" w:rsidRDefault="006B53A3" w:rsidP="00A036C6">
      <w:pPr>
        <w:autoSpaceDE w:val="0"/>
        <w:autoSpaceDN w:val="0"/>
        <w:adjustRightInd w:val="0"/>
        <w:spacing w:line="360" w:lineRule="auto"/>
        <w:rPr>
          <w:rFonts w:ascii="Arial" w:hAnsi="Arial" w:cs="Arial"/>
          <w:sz w:val="20"/>
          <w:szCs w:val="20"/>
          <w:lang w:val="en-GB"/>
        </w:rPr>
      </w:pPr>
      <w:r w:rsidRPr="00106572">
        <w:rPr>
          <w:rFonts w:ascii="Arial" w:hAnsi="Arial" w:cs="Arial"/>
          <w:sz w:val="20"/>
          <w:szCs w:val="20"/>
          <w:shd w:val="clear" w:color="auto" w:fill="FFFFFF"/>
          <w:lang w:val="en-US"/>
        </w:rPr>
        <w:t xml:space="preserve">Correll CU, Rubio JM, Inczedy-Farkas G et al. </w:t>
      </w:r>
      <w:r w:rsidRPr="00106572">
        <w:rPr>
          <w:rFonts w:ascii="Arial" w:hAnsi="Arial" w:cs="Arial"/>
          <w:sz w:val="20"/>
          <w:szCs w:val="20"/>
          <w:lang w:val="en-US"/>
        </w:rPr>
        <w:t xml:space="preserve">Efficacy of 42 Pharmacologic Cotreatment Strategies Added to Antipsychotic Monotherapy in Schizophrenia: Systematic Overview and Quality Appraisal of the Meta-analytic Evidence. </w:t>
      </w:r>
      <w:hyperlink r:id="rId43" w:tooltip="JAMA psychiatry." w:history="1">
        <w:r w:rsidRPr="00106572">
          <w:rPr>
            <w:rStyle w:val="highlight"/>
            <w:rFonts w:ascii="Arial" w:hAnsi="Arial" w:cs="Arial"/>
            <w:sz w:val="20"/>
            <w:szCs w:val="20"/>
            <w:lang w:val="en-GB"/>
          </w:rPr>
          <w:t>JAMA</w:t>
        </w:r>
        <w:r w:rsidRPr="00106572">
          <w:rPr>
            <w:rStyle w:val="Hyperlink"/>
            <w:rFonts w:ascii="Arial" w:hAnsi="Arial" w:cs="Arial"/>
            <w:color w:val="auto"/>
            <w:sz w:val="20"/>
            <w:szCs w:val="20"/>
            <w:lang w:val="en-GB"/>
          </w:rPr>
          <w:t> Psychiatry.</w:t>
        </w:r>
      </w:hyperlink>
      <w:r w:rsidRPr="00106572">
        <w:rPr>
          <w:rFonts w:ascii="Arial" w:hAnsi="Arial" w:cs="Arial"/>
          <w:sz w:val="20"/>
          <w:szCs w:val="20"/>
          <w:lang w:val="en-GB"/>
        </w:rPr>
        <w:t> 2017;74:675-684.</w:t>
      </w:r>
    </w:p>
    <w:p w:rsidR="00563685" w:rsidRPr="00106572" w:rsidRDefault="00E361B1" w:rsidP="00563685">
      <w:pPr>
        <w:shd w:val="clear" w:color="auto" w:fill="FFFFFF"/>
        <w:spacing w:line="360" w:lineRule="auto"/>
        <w:rPr>
          <w:rFonts w:ascii="Arial" w:hAnsi="Arial" w:cs="Arial"/>
          <w:sz w:val="20"/>
          <w:szCs w:val="20"/>
        </w:rPr>
      </w:pPr>
      <w:hyperlink r:id="rId44" w:history="1">
        <w:r w:rsidR="00563685" w:rsidRPr="00106572">
          <w:rPr>
            <w:rStyle w:val="Hyperlink"/>
            <w:rFonts w:ascii="Arial" w:hAnsi="Arial" w:cs="Arial"/>
            <w:color w:val="auto"/>
            <w:sz w:val="20"/>
            <w:szCs w:val="20"/>
            <w:lang w:val="en-GB"/>
          </w:rPr>
          <w:t>Cramer H</w:t>
        </w:r>
      </w:hyperlink>
      <w:r w:rsidR="00563685" w:rsidRPr="00106572">
        <w:rPr>
          <w:rFonts w:ascii="Arial" w:hAnsi="Arial" w:cs="Arial"/>
          <w:sz w:val="20"/>
          <w:szCs w:val="20"/>
          <w:lang w:val="en-GB"/>
        </w:rPr>
        <w:t>,</w:t>
      </w:r>
      <w:r w:rsidR="00563685" w:rsidRPr="00106572">
        <w:rPr>
          <w:rStyle w:val="apple-converted-space"/>
          <w:rFonts w:ascii="Arial" w:hAnsi="Arial" w:cs="Arial"/>
          <w:sz w:val="20"/>
          <w:szCs w:val="20"/>
          <w:lang w:val="en-GB"/>
        </w:rPr>
        <w:t> </w:t>
      </w:r>
      <w:hyperlink r:id="rId45" w:history="1">
        <w:r w:rsidR="00563685" w:rsidRPr="00106572">
          <w:rPr>
            <w:rStyle w:val="Hyperlink"/>
            <w:rFonts w:ascii="Arial" w:hAnsi="Arial" w:cs="Arial"/>
            <w:color w:val="auto"/>
            <w:sz w:val="20"/>
            <w:szCs w:val="20"/>
            <w:lang w:val="en-GB"/>
          </w:rPr>
          <w:t>Lauche R</w:t>
        </w:r>
      </w:hyperlink>
      <w:r w:rsidR="00563685" w:rsidRPr="00106572">
        <w:rPr>
          <w:rFonts w:ascii="Arial" w:hAnsi="Arial" w:cs="Arial"/>
          <w:sz w:val="20"/>
          <w:szCs w:val="20"/>
          <w:lang w:val="en-GB"/>
        </w:rPr>
        <w:t>,</w:t>
      </w:r>
      <w:r w:rsidR="00563685" w:rsidRPr="00106572">
        <w:rPr>
          <w:rStyle w:val="apple-converted-space"/>
          <w:rFonts w:ascii="Arial" w:hAnsi="Arial" w:cs="Arial"/>
          <w:sz w:val="20"/>
          <w:szCs w:val="20"/>
          <w:lang w:val="en-GB"/>
        </w:rPr>
        <w:t> </w:t>
      </w:r>
      <w:hyperlink r:id="rId46" w:history="1">
        <w:r w:rsidR="00563685" w:rsidRPr="00106572">
          <w:rPr>
            <w:rStyle w:val="Hyperlink"/>
            <w:rFonts w:ascii="Arial" w:hAnsi="Arial" w:cs="Arial"/>
            <w:color w:val="auto"/>
            <w:sz w:val="20"/>
            <w:szCs w:val="20"/>
            <w:lang w:val="en-GB"/>
          </w:rPr>
          <w:t>Klose P</w:t>
        </w:r>
      </w:hyperlink>
      <w:r w:rsidR="00563685" w:rsidRPr="00106572">
        <w:rPr>
          <w:rStyle w:val="apple-converted-space"/>
          <w:rFonts w:ascii="Arial" w:hAnsi="Arial" w:cs="Arial"/>
          <w:sz w:val="20"/>
          <w:szCs w:val="20"/>
          <w:lang w:val="en-GB"/>
        </w:rPr>
        <w:t> </w:t>
      </w:r>
      <w:r w:rsidR="00563685" w:rsidRPr="00106572">
        <w:rPr>
          <w:rFonts w:ascii="Arial" w:hAnsi="Arial" w:cs="Arial"/>
          <w:sz w:val="20"/>
          <w:szCs w:val="20"/>
          <w:lang w:val="en-GB"/>
        </w:rPr>
        <w:t>et al. Yoga for</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schizophrenia</w:t>
      </w:r>
      <w:r w:rsidR="00563685" w:rsidRPr="00106572">
        <w:rPr>
          <w:rFonts w:ascii="Arial" w:hAnsi="Arial" w:cs="Arial"/>
          <w:sz w:val="20"/>
          <w:szCs w:val="20"/>
          <w:lang w:val="en-GB"/>
        </w:rPr>
        <w:t>: a systematic</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review</w:t>
      </w:r>
      <w:r w:rsidR="00563685" w:rsidRPr="00106572">
        <w:rPr>
          <w:rStyle w:val="apple-converted-space"/>
          <w:rFonts w:ascii="Arial" w:hAnsi="Arial" w:cs="Arial"/>
          <w:sz w:val="20"/>
          <w:szCs w:val="20"/>
          <w:lang w:val="en-GB"/>
        </w:rPr>
        <w:t> </w:t>
      </w:r>
      <w:r w:rsidR="00563685" w:rsidRPr="00106572">
        <w:rPr>
          <w:rFonts w:ascii="Arial" w:hAnsi="Arial" w:cs="Arial"/>
          <w:sz w:val="20"/>
          <w:szCs w:val="20"/>
          <w:lang w:val="en-GB"/>
        </w:rPr>
        <w:t>and</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meta-analysis</w:t>
      </w:r>
      <w:r w:rsidR="00563685" w:rsidRPr="00106572">
        <w:rPr>
          <w:rFonts w:ascii="Arial" w:hAnsi="Arial" w:cs="Arial"/>
          <w:sz w:val="20"/>
          <w:szCs w:val="20"/>
          <w:lang w:val="en-GB"/>
        </w:rPr>
        <w:t xml:space="preserve">. </w:t>
      </w:r>
      <w:hyperlink r:id="rId47" w:tooltip="BMC psychiatry." w:history="1">
        <w:r w:rsidR="00563685" w:rsidRPr="00106572">
          <w:rPr>
            <w:rStyle w:val="Hyperlink"/>
            <w:rFonts w:ascii="Arial" w:hAnsi="Arial" w:cs="Arial"/>
            <w:color w:val="auto"/>
            <w:sz w:val="20"/>
            <w:szCs w:val="20"/>
          </w:rPr>
          <w:t>BMC Psychiatry</w:t>
        </w:r>
      </w:hyperlink>
      <w:r w:rsidR="00563685" w:rsidRPr="00106572">
        <w:rPr>
          <w:rStyle w:val="Hyperlink"/>
          <w:rFonts w:ascii="Arial" w:hAnsi="Arial" w:cs="Arial"/>
          <w:color w:val="auto"/>
          <w:sz w:val="20"/>
          <w:szCs w:val="20"/>
        </w:rPr>
        <w:t>.</w:t>
      </w:r>
      <w:r w:rsidR="00563685" w:rsidRPr="00106572">
        <w:rPr>
          <w:rStyle w:val="apple-converted-space"/>
          <w:rFonts w:ascii="Arial" w:hAnsi="Arial" w:cs="Arial"/>
          <w:sz w:val="20"/>
          <w:szCs w:val="20"/>
        </w:rPr>
        <w:t> </w:t>
      </w:r>
      <w:r w:rsidR="00563685" w:rsidRPr="00106572">
        <w:rPr>
          <w:rFonts w:ascii="Arial" w:hAnsi="Arial" w:cs="Arial"/>
          <w:sz w:val="20"/>
          <w:szCs w:val="20"/>
        </w:rPr>
        <w:t xml:space="preserve">2013;13:32. </w:t>
      </w:r>
    </w:p>
    <w:p w:rsidR="007069F4" w:rsidRPr="00106572" w:rsidRDefault="006B53A3" w:rsidP="00DD65D4">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rPr>
        <w:t xml:space="preserve">Dauwan M, Begemann MJ, Heringa SM et al. </w:t>
      </w:r>
      <w:r w:rsidRPr="00106572">
        <w:rPr>
          <w:rFonts w:ascii="Arial" w:hAnsi="Arial" w:cs="Arial"/>
          <w:sz w:val="20"/>
          <w:szCs w:val="20"/>
          <w:lang w:val="en-US"/>
        </w:rPr>
        <w:t>Exercise improves clinical symptoms, quality of life, global functioning, and depression in schizophrenia: a systematic review and meta-analysis. Schizophr Bull. 2016;42</w:t>
      </w:r>
      <w:r w:rsidR="001C1CD7" w:rsidRPr="00106572">
        <w:rPr>
          <w:rFonts w:ascii="Arial" w:hAnsi="Arial" w:cs="Arial"/>
          <w:sz w:val="20"/>
          <w:szCs w:val="20"/>
          <w:lang w:val="en-US"/>
        </w:rPr>
        <w:t>:</w:t>
      </w:r>
      <w:r w:rsidRPr="00106572">
        <w:rPr>
          <w:rFonts w:ascii="Arial" w:hAnsi="Arial" w:cs="Arial"/>
          <w:sz w:val="20"/>
          <w:szCs w:val="20"/>
          <w:lang w:val="en-US"/>
        </w:rPr>
        <w:t>588-99.</w:t>
      </w:r>
    </w:p>
    <w:p w:rsidR="00DD65D4" w:rsidRPr="00106572" w:rsidRDefault="00E361B1" w:rsidP="00DD65D4">
      <w:pPr>
        <w:shd w:val="clear" w:color="auto" w:fill="FFFFFF"/>
        <w:spacing w:line="360" w:lineRule="auto"/>
        <w:rPr>
          <w:rFonts w:ascii="Arial" w:eastAsia="Times New Roman" w:hAnsi="Arial" w:cs="Arial"/>
          <w:sz w:val="20"/>
          <w:szCs w:val="20"/>
          <w:lang w:val="en-US" w:eastAsia="nl-NL"/>
        </w:rPr>
      </w:pPr>
      <w:hyperlink r:id="rId48" w:history="1">
        <w:r w:rsidR="00DD65D4" w:rsidRPr="00106572">
          <w:rPr>
            <w:rFonts w:ascii="Arial" w:eastAsia="Times New Roman" w:hAnsi="Arial" w:cs="Arial"/>
            <w:sz w:val="20"/>
            <w:szCs w:val="20"/>
            <w:lang w:val="en-US" w:eastAsia="nl-NL"/>
          </w:rPr>
          <w:t>Dayabandara M</w:t>
        </w:r>
      </w:hyperlink>
      <w:r w:rsidR="00DD65D4" w:rsidRPr="00106572">
        <w:rPr>
          <w:rFonts w:ascii="Arial" w:eastAsia="Times New Roman" w:hAnsi="Arial" w:cs="Arial"/>
          <w:sz w:val="20"/>
          <w:szCs w:val="20"/>
          <w:lang w:val="en-US" w:eastAsia="nl-NL"/>
        </w:rPr>
        <w:t>, </w:t>
      </w:r>
      <w:hyperlink r:id="rId49" w:history="1">
        <w:r w:rsidR="00DD65D4" w:rsidRPr="00106572">
          <w:rPr>
            <w:rFonts w:ascii="Arial" w:eastAsia="Times New Roman" w:hAnsi="Arial" w:cs="Arial"/>
            <w:sz w:val="20"/>
            <w:szCs w:val="20"/>
            <w:lang w:val="en-US" w:eastAsia="nl-NL"/>
          </w:rPr>
          <w:t>Hanwella R</w:t>
        </w:r>
      </w:hyperlink>
      <w:r w:rsidR="00DD65D4" w:rsidRPr="00106572">
        <w:rPr>
          <w:rFonts w:ascii="Arial" w:eastAsia="Times New Roman" w:hAnsi="Arial" w:cs="Arial"/>
          <w:sz w:val="20"/>
          <w:szCs w:val="20"/>
          <w:lang w:val="en-US" w:eastAsia="nl-NL"/>
        </w:rPr>
        <w:t>, </w:t>
      </w:r>
      <w:hyperlink r:id="rId50" w:history="1">
        <w:r w:rsidR="00DD65D4" w:rsidRPr="00106572">
          <w:rPr>
            <w:rFonts w:ascii="Arial" w:eastAsia="Times New Roman" w:hAnsi="Arial" w:cs="Arial"/>
            <w:sz w:val="20"/>
            <w:szCs w:val="20"/>
            <w:lang w:val="en-US" w:eastAsia="nl-NL"/>
          </w:rPr>
          <w:t>Ratnatunga S</w:t>
        </w:r>
      </w:hyperlink>
      <w:r w:rsidR="00DD65D4" w:rsidRPr="00106572">
        <w:rPr>
          <w:rFonts w:ascii="Arial" w:eastAsia="Times New Roman" w:hAnsi="Arial" w:cs="Arial"/>
          <w:sz w:val="20"/>
          <w:szCs w:val="20"/>
          <w:lang w:val="en-US" w:eastAsia="nl-NL"/>
        </w:rPr>
        <w:t> et al.</w:t>
      </w:r>
      <w:r w:rsidR="00DD65D4" w:rsidRPr="00106572">
        <w:rPr>
          <w:rFonts w:ascii="Arial" w:eastAsia="Times New Roman" w:hAnsi="Arial" w:cs="Arial"/>
          <w:bCs/>
          <w:kern w:val="36"/>
          <w:sz w:val="20"/>
          <w:szCs w:val="20"/>
          <w:lang w:val="en-US" w:eastAsia="nl-NL"/>
        </w:rPr>
        <w:t xml:space="preserve"> Antipsychotic-associated weight gain: management strategies and impact on treatment adherence. </w:t>
      </w:r>
      <w:hyperlink r:id="rId51" w:tooltip="Neuropsychiatric disease and treatment." w:history="1">
        <w:r w:rsidR="00DD65D4" w:rsidRPr="00106572">
          <w:rPr>
            <w:rFonts w:ascii="Arial" w:eastAsia="Times New Roman" w:hAnsi="Arial" w:cs="Arial"/>
            <w:sz w:val="20"/>
            <w:szCs w:val="20"/>
            <w:lang w:val="en-US" w:eastAsia="nl-NL"/>
          </w:rPr>
          <w:t>Neuropsychiatric disease and treatment.</w:t>
        </w:r>
      </w:hyperlink>
      <w:r w:rsidR="00DD65D4" w:rsidRPr="00106572">
        <w:rPr>
          <w:rFonts w:ascii="Arial" w:eastAsia="Times New Roman" w:hAnsi="Arial" w:cs="Arial"/>
          <w:sz w:val="20"/>
          <w:szCs w:val="20"/>
          <w:lang w:val="en-US" w:eastAsia="nl-NL"/>
        </w:rPr>
        <w:t xml:space="preserve"> 2017;13:2231-41. </w:t>
      </w:r>
    </w:p>
    <w:p w:rsidR="006B53A3" w:rsidRPr="00106572" w:rsidRDefault="006B53A3" w:rsidP="00DD65D4">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lang w:val="en-US"/>
        </w:rPr>
        <w:t xml:space="preserve">Dean OM, Mancuso SG, Bush AI et al. </w:t>
      </w:r>
      <w:r w:rsidRPr="00106572">
        <w:rPr>
          <w:rFonts w:ascii="Arial" w:hAnsi="Arial" w:cs="Arial"/>
          <w:sz w:val="20"/>
          <w:szCs w:val="20"/>
          <w:lang w:val="en-GB"/>
        </w:rPr>
        <w:t>Benefits of adjunctive N-acetylcysteine in a sub-group of clozapine-treated individuals diagnosed with schizophrenia. Psychiatry Res. 2015;230:982-3.</w:t>
      </w:r>
    </w:p>
    <w:p w:rsidR="006B53A3" w:rsidRPr="00106572" w:rsidRDefault="006B53A3" w:rsidP="00A036C6">
      <w:pPr>
        <w:autoSpaceDE w:val="0"/>
        <w:autoSpaceDN w:val="0"/>
        <w:adjustRightInd w:val="0"/>
        <w:spacing w:after="0" w:line="360" w:lineRule="auto"/>
        <w:rPr>
          <w:rFonts w:ascii="Arial" w:hAnsi="Arial" w:cs="Arial"/>
          <w:sz w:val="20"/>
          <w:szCs w:val="20"/>
        </w:rPr>
      </w:pPr>
      <w:r w:rsidRPr="00106572">
        <w:rPr>
          <w:rFonts w:ascii="Arial" w:hAnsi="Arial" w:cs="Arial"/>
          <w:sz w:val="20"/>
          <w:szCs w:val="20"/>
          <w:lang w:val="en-US"/>
        </w:rPr>
        <w:t xml:space="preserve">Deepmala, Slattery J, Kumar N et al. </w:t>
      </w:r>
      <w:r w:rsidRPr="00106572">
        <w:rPr>
          <w:rFonts w:ascii="Arial" w:hAnsi="Arial" w:cs="Arial"/>
          <w:sz w:val="20"/>
          <w:szCs w:val="20"/>
          <w:lang w:val="en-GB"/>
        </w:rPr>
        <w:t xml:space="preserve">Clinical trials of N-acetylcysteine in psychiatry and neurology: A systematic review. </w:t>
      </w:r>
      <w:r w:rsidRPr="00106572">
        <w:rPr>
          <w:rFonts w:ascii="Arial" w:hAnsi="Arial" w:cs="Arial"/>
          <w:sz w:val="20"/>
          <w:szCs w:val="20"/>
        </w:rPr>
        <w:t>Neurosci Biobehav Rev. 2015;55:294-321.</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de Haan L, Lavalaye J, Linszen D et al. </w:t>
      </w:r>
      <w:r w:rsidRPr="00106572">
        <w:rPr>
          <w:rFonts w:ascii="Arial" w:hAnsi="Arial" w:cs="Arial"/>
          <w:sz w:val="20"/>
          <w:szCs w:val="20"/>
          <w:lang w:val="en-US"/>
        </w:rPr>
        <w:t xml:space="preserve">Subjective experience and striatal dopamine D(2) receptor occupancy in patients with schizophrenia stabilized by olanzapine or risperidone. </w:t>
      </w:r>
      <w:r w:rsidRPr="00106572">
        <w:rPr>
          <w:rFonts w:ascii="Arial" w:hAnsi="Arial" w:cs="Arial"/>
          <w:sz w:val="20"/>
          <w:szCs w:val="20"/>
        </w:rPr>
        <w:t>Am J Psychiatry. 2000;157:1019</w:t>
      </w:r>
      <w:r w:rsidR="00961A68" w:rsidRPr="00106572">
        <w:rPr>
          <w:rFonts w:ascii="Arial" w:hAnsi="Arial" w:cs="Arial"/>
          <w:sz w:val="20"/>
          <w:szCs w:val="20"/>
        </w:rPr>
        <w:t>-</w:t>
      </w:r>
      <w:r w:rsidRPr="00106572">
        <w:rPr>
          <w:rFonts w:ascii="Arial" w:hAnsi="Arial" w:cs="Arial"/>
          <w:sz w:val="20"/>
          <w:szCs w:val="20"/>
        </w:rPr>
        <w:t xml:space="preserve">20. </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de Haan L, van Bruggen M, Lavalaye J et al. </w:t>
      </w:r>
      <w:r w:rsidRPr="00106572">
        <w:rPr>
          <w:rFonts w:ascii="Arial" w:hAnsi="Arial" w:cs="Arial"/>
          <w:sz w:val="20"/>
          <w:szCs w:val="20"/>
          <w:lang w:val="en-US"/>
        </w:rPr>
        <w:t>Subjective experience and D2 receptor occupancy in patients with recent</w:t>
      </w:r>
      <w:r w:rsidR="003171C1" w:rsidRPr="00106572">
        <w:rPr>
          <w:rFonts w:ascii="Arial" w:hAnsi="Arial" w:cs="Arial"/>
          <w:sz w:val="20"/>
          <w:szCs w:val="20"/>
          <w:lang w:val="en-US"/>
        </w:rPr>
        <w:t xml:space="preserve"> </w:t>
      </w:r>
      <w:r w:rsidRPr="00106572">
        <w:rPr>
          <w:rFonts w:ascii="Arial" w:hAnsi="Arial" w:cs="Arial"/>
          <w:sz w:val="20"/>
          <w:szCs w:val="20"/>
          <w:lang w:val="en-US"/>
        </w:rPr>
        <w:t xml:space="preserve">onset schizophrenia treated with low-dose olanzapine or haloperidol: a randomized, double-blind study. </w:t>
      </w:r>
      <w:r w:rsidRPr="00106572">
        <w:rPr>
          <w:rFonts w:ascii="Arial" w:hAnsi="Arial" w:cs="Arial"/>
          <w:sz w:val="20"/>
          <w:szCs w:val="20"/>
        </w:rPr>
        <w:t>Am J Psychiatry. 2003;160:303</w:t>
      </w:r>
      <w:r w:rsidR="003F764F" w:rsidRPr="00106572">
        <w:rPr>
          <w:rFonts w:ascii="Arial" w:hAnsi="Arial" w:cs="Arial"/>
          <w:sz w:val="20"/>
          <w:szCs w:val="20"/>
        </w:rPr>
        <w:t>-</w:t>
      </w:r>
      <w:r w:rsidRPr="00106572">
        <w:rPr>
          <w:rFonts w:ascii="Arial" w:hAnsi="Arial" w:cs="Arial"/>
          <w:sz w:val="20"/>
          <w:szCs w:val="20"/>
        </w:rPr>
        <w:t xml:space="preserve">9. </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de Haan L, Lavalaye J, van Bruggen M et al. </w:t>
      </w:r>
      <w:r w:rsidRPr="00106572">
        <w:rPr>
          <w:rFonts w:ascii="Arial" w:hAnsi="Arial" w:cs="Arial"/>
          <w:sz w:val="20"/>
          <w:szCs w:val="20"/>
          <w:lang w:val="en-US"/>
        </w:rPr>
        <w:t xml:space="preserve">Subjective experience and dopamine D2 receptor occupancy in patients treated with antipsychotics: clinical implications. </w:t>
      </w:r>
      <w:r w:rsidRPr="00106572">
        <w:rPr>
          <w:rFonts w:ascii="Arial" w:hAnsi="Arial" w:cs="Arial"/>
          <w:sz w:val="20"/>
          <w:szCs w:val="20"/>
        </w:rPr>
        <w:t>Can J Psychiatry. 2004;49:290</w:t>
      </w:r>
      <w:r w:rsidR="003F764F" w:rsidRPr="00106572">
        <w:rPr>
          <w:rFonts w:ascii="Arial" w:hAnsi="Arial" w:cs="Arial"/>
          <w:sz w:val="20"/>
          <w:szCs w:val="20"/>
        </w:rPr>
        <w:t>-</w:t>
      </w:r>
      <w:r w:rsidRPr="00106572">
        <w:rPr>
          <w:rFonts w:ascii="Arial" w:hAnsi="Arial" w:cs="Arial"/>
          <w:sz w:val="20"/>
          <w:szCs w:val="20"/>
        </w:rPr>
        <w:t>6.</w:t>
      </w:r>
    </w:p>
    <w:p w:rsidR="006B53A3" w:rsidRPr="00106572" w:rsidRDefault="00EE6B67" w:rsidP="00A036C6">
      <w:pPr>
        <w:spacing w:line="360" w:lineRule="auto"/>
        <w:rPr>
          <w:rFonts w:ascii="Arial" w:hAnsi="Arial" w:cs="Arial"/>
          <w:sz w:val="20"/>
          <w:szCs w:val="20"/>
        </w:rPr>
      </w:pPr>
      <w:hyperlink r:id="rId52" w:history="1">
        <w:r w:rsidR="006B53A3" w:rsidRPr="00106572">
          <w:rPr>
            <w:rFonts w:ascii="Arial" w:hAnsi="Arial" w:cs="Arial"/>
            <w:sz w:val="20"/>
            <w:szCs w:val="20"/>
          </w:rPr>
          <w:t>de Lucena D</w:t>
        </w:r>
      </w:hyperlink>
      <w:r w:rsidR="006B53A3" w:rsidRPr="00106572">
        <w:rPr>
          <w:rFonts w:ascii="Arial" w:hAnsi="Arial" w:cs="Arial"/>
          <w:sz w:val="20"/>
          <w:szCs w:val="20"/>
        </w:rPr>
        <w:t xml:space="preserve">, </w:t>
      </w:r>
      <w:hyperlink r:id="rId53" w:history="1">
        <w:r w:rsidR="006B53A3" w:rsidRPr="00106572">
          <w:rPr>
            <w:rFonts w:ascii="Arial" w:hAnsi="Arial" w:cs="Arial"/>
            <w:sz w:val="20"/>
            <w:szCs w:val="20"/>
          </w:rPr>
          <w:t>Fernandes BS</w:t>
        </w:r>
      </w:hyperlink>
      <w:r w:rsidR="006B53A3" w:rsidRPr="00106572">
        <w:rPr>
          <w:rFonts w:ascii="Arial" w:hAnsi="Arial" w:cs="Arial"/>
          <w:sz w:val="20"/>
          <w:szCs w:val="20"/>
        </w:rPr>
        <w:t xml:space="preserve">, </w:t>
      </w:r>
      <w:hyperlink r:id="rId54" w:history="1">
        <w:r w:rsidR="006B53A3" w:rsidRPr="00106572">
          <w:rPr>
            <w:rFonts w:ascii="Arial" w:hAnsi="Arial" w:cs="Arial"/>
            <w:sz w:val="20"/>
            <w:szCs w:val="20"/>
          </w:rPr>
          <w:t>Berk M</w:t>
        </w:r>
      </w:hyperlink>
      <w:r w:rsidR="006B53A3" w:rsidRPr="00106572">
        <w:rPr>
          <w:rFonts w:ascii="Arial" w:hAnsi="Arial" w:cs="Arial"/>
          <w:sz w:val="20"/>
          <w:szCs w:val="20"/>
        </w:rPr>
        <w:t xml:space="preserve"> et al. </w:t>
      </w:r>
      <w:r w:rsidR="006B53A3" w:rsidRPr="00106572">
        <w:rPr>
          <w:rFonts w:ascii="Arial" w:hAnsi="Arial" w:cs="Arial"/>
          <w:sz w:val="20"/>
          <w:szCs w:val="20"/>
          <w:lang w:val="en-US"/>
        </w:rPr>
        <w:t xml:space="preserve">Improvement of negative and positive symptoms in treatment-refractory schizophrenia: a double-blind, randomized, placebo-controlled trial with memantine add-on therapy to clozapine. </w:t>
      </w:r>
      <w:r w:rsidR="006B53A3" w:rsidRPr="00106572">
        <w:rPr>
          <w:rFonts w:ascii="Arial" w:hAnsi="Arial" w:cs="Arial"/>
          <w:sz w:val="20"/>
          <w:szCs w:val="20"/>
        </w:rPr>
        <w:t>J Clin Psychiatry. 2009;70:1416-23.</w:t>
      </w:r>
    </w:p>
    <w:p w:rsidR="006B53A3" w:rsidRPr="00106572" w:rsidRDefault="006B53A3" w:rsidP="00A036C6">
      <w:pPr>
        <w:shd w:val="clear" w:color="auto" w:fill="FFFFFF"/>
        <w:spacing w:line="360" w:lineRule="auto"/>
        <w:rPr>
          <w:rFonts w:ascii="Arial" w:hAnsi="Arial" w:cs="Arial"/>
          <w:sz w:val="20"/>
          <w:szCs w:val="20"/>
          <w:lang w:val="en-GB"/>
        </w:rPr>
      </w:pPr>
      <w:r w:rsidRPr="00106572">
        <w:rPr>
          <w:rFonts w:ascii="Arial" w:hAnsi="Arial" w:cs="Arial"/>
          <w:sz w:val="20"/>
          <w:szCs w:val="20"/>
        </w:rPr>
        <w:t xml:space="preserve">Dlabac-de Lange JJ, Knegtering R, Aleman A. </w:t>
      </w:r>
      <w:hyperlink r:id="rId55" w:history="1">
        <w:r w:rsidRPr="00106572">
          <w:rPr>
            <w:rStyle w:val="Hyperlink"/>
            <w:rFonts w:ascii="Arial" w:hAnsi="Arial" w:cs="Arial"/>
            <w:color w:val="auto"/>
            <w:sz w:val="20"/>
            <w:szCs w:val="20"/>
            <w:lang w:val="en-GB"/>
          </w:rPr>
          <w:t xml:space="preserve">Repetitive transcranial magnetic stimulation for negative symptoms of schizophrenia: review and meta-analysis. </w:t>
        </w:r>
      </w:hyperlink>
      <w:r w:rsidRPr="00106572">
        <w:rPr>
          <w:rStyle w:val="jrnl"/>
          <w:rFonts w:ascii="Arial" w:hAnsi="Arial" w:cs="Arial"/>
          <w:sz w:val="20"/>
          <w:szCs w:val="20"/>
          <w:lang w:val="en-GB"/>
        </w:rPr>
        <w:t>J Clin Psychiatry</w:t>
      </w:r>
      <w:r w:rsidRPr="00106572">
        <w:rPr>
          <w:rFonts w:ascii="Arial" w:hAnsi="Arial" w:cs="Arial"/>
          <w:sz w:val="20"/>
          <w:szCs w:val="20"/>
          <w:lang w:val="en-GB"/>
        </w:rPr>
        <w:t xml:space="preserve">. 2010;71:411-8. </w:t>
      </w:r>
    </w:p>
    <w:p w:rsidR="006B53A3" w:rsidRPr="00106572" w:rsidRDefault="006B53A3" w:rsidP="00A036C6">
      <w:pPr>
        <w:spacing w:line="360" w:lineRule="auto"/>
        <w:rPr>
          <w:rFonts w:ascii="Arial" w:hAnsi="Arial" w:cs="Arial"/>
          <w:sz w:val="20"/>
          <w:szCs w:val="20"/>
          <w:shd w:val="clear" w:color="auto" w:fill="FFFFFF"/>
          <w:lang w:val="en-US"/>
        </w:rPr>
      </w:pPr>
      <w:r w:rsidRPr="00106572">
        <w:rPr>
          <w:rFonts w:ascii="Arial" w:hAnsi="Arial" w:cs="Arial"/>
          <w:sz w:val="20"/>
          <w:szCs w:val="20"/>
          <w:shd w:val="clear" w:color="auto" w:fill="FFFFFF"/>
          <w:lang w:val="en-GB"/>
        </w:rPr>
        <w:t xml:space="preserve">Elias A, Kumar A. Testosterone for schizophrenia. </w:t>
      </w:r>
      <w:r w:rsidRPr="00106572">
        <w:rPr>
          <w:rFonts w:ascii="Arial" w:hAnsi="Arial" w:cs="Arial"/>
          <w:sz w:val="20"/>
          <w:szCs w:val="20"/>
          <w:shd w:val="clear" w:color="auto" w:fill="FFFFFF"/>
          <w:lang w:val="en-US"/>
        </w:rPr>
        <w:t>Cochrane Database Syst Rev.</w:t>
      </w:r>
      <w:r w:rsidRPr="00106572">
        <w:rPr>
          <w:rStyle w:val="apple-converted-space"/>
          <w:rFonts w:ascii="Arial" w:hAnsi="Arial" w:cs="Arial"/>
          <w:sz w:val="20"/>
          <w:szCs w:val="20"/>
          <w:shd w:val="clear" w:color="auto" w:fill="FFFFFF"/>
          <w:lang w:val="en-US"/>
        </w:rPr>
        <w:t> </w:t>
      </w:r>
      <w:r w:rsidRPr="00106572">
        <w:rPr>
          <w:rFonts w:ascii="Arial" w:hAnsi="Arial" w:cs="Arial"/>
          <w:sz w:val="20"/>
          <w:szCs w:val="20"/>
          <w:shd w:val="clear" w:color="auto" w:fill="FFFFFF"/>
          <w:lang w:val="en-US"/>
        </w:rPr>
        <w:t>2007;3:CD006197.</w:t>
      </w:r>
    </w:p>
    <w:p w:rsidR="006B53A3" w:rsidRPr="00106572" w:rsidRDefault="00EE6B67" w:rsidP="00A036C6">
      <w:pPr>
        <w:shd w:val="clear" w:color="auto" w:fill="FFFFFF"/>
        <w:spacing w:before="120" w:line="360" w:lineRule="auto"/>
        <w:rPr>
          <w:rFonts w:ascii="Arial" w:hAnsi="Arial" w:cs="Arial"/>
          <w:sz w:val="20"/>
          <w:szCs w:val="20"/>
          <w:lang w:val="en-GB"/>
        </w:rPr>
      </w:pPr>
      <w:hyperlink r:id="rId56" w:history="1">
        <w:r w:rsidR="006B53A3" w:rsidRPr="00106572">
          <w:rPr>
            <w:rStyle w:val="Hyperlink"/>
            <w:rFonts w:ascii="Arial" w:hAnsi="Arial" w:cs="Arial"/>
            <w:color w:val="auto"/>
            <w:sz w:val="20"/>
            <w:szCs w:val="20"/>
          </w:rPr>
          <w:t>Emsley R</w:t>
        </w:r>
      </w:hyperlink>
      <w:r w:rsidR="006B53A3" w:rsidRPr="00106572">
        <w:rPr>
          <w:rFonts w:ascii="Arial" w:hAnsi="Arial" w:cs="Arial"/>
          <w:sz w:val="20"/>
          <w:szCs w:val="20"/>
        </w:rPr>
        <w:t>,</w:t>
      </w:r>
      <w:r w:rsidR="006B53A3" w:rsidRPr="00106572">
        <w:rPr>
          <w:rStyle w:val="apple-converted-space"/>
          <w:rFonts w:ascii="Arial" w:hAnsi="Arial" w:cs="Arial"/>
          <w:sz w:val="20"/>
          <w:szCs w:val="20"/>
        </w:rPr>
        <w:t> </w:t>
      </w:r>
      <w:hyperlink r:id="rId57" w:history="1">
        <w:r w:rsidR="006B53A3" w:rsidRPr="00106572">
          <w:rPr>
            <w:rStyle w:val="Hyperlink"/>
            <w:rFonts w:ascii="Arial" w:hAnsi="Arial" w:cs="Arial"/>
            <w:color w:val="auto"/>
            <w:sz w:val="20"/>
            <w:szCs w:val="20"/>
          </w:rPr>
          <w:t>Myburgh C</w:t>
        </w:r>
      </w:hyperlink>
      <w:r w:rsidR="006B53A3" w:rsidRPr="00106572">
        <w:rPr>
          <w:rFonts w:ascii="Arial" w:hAnsi="Arial" w:cs="Arial"/>
          <w:sz w:val="20"/>
          <w:szCs w:val="20"/>
        </w:rPr>
        <w:t>,</w:t>
      </w:r>
      <w:r w:rsidR="006B53A3" w:rsidRPr="00106572">
        <w:rPr>
          <w:rStyle w:val="apple-converted-space"/>
          <w:rFonts w:ascii="Arial" w:hAnsi="Arial" w:cs="Arial"/>
          <w:sz w:val="20"/>
          <w:szCs w:val="20"/>
        </w:rPr>
        <w:t> </w:t>
      </w:r>
      <w:hyperlink r:id="rId58" w:history="1">
        <w:r w:rsidR="006B53A3" w:rsidRPr="00106572">
          <w:rPr>
            <w:rStyle w:val="Hyperlink"/>
            <w:rFonts w:ascii="Arial" w:hAnsi="Arial" w:cs="Arial"/>
            <w:color w:val="auto"/>
            <w:sz w:val="20"/>
            <w:szCs w:val="20"/>
          </w:rPr>
          <w:t>Oosthuizen P</w:t>
        </w:r>
      </w:hyperlink>
      <w:r w:rsidR="006B53A3" w:rsidRPr="00106572">
        <w:rPr>
          <w:rFonts w:ascii="Arial" w:hAnsi="Arial" w:cs="Arial"/>
          <w:sz w:val="20"/>
          <w:szCs w:val="20"/>
        </w:rPr>
        <w:t xml:space="preserve"> et al.</w:t>
      </w:r>
      <w:r w:rsidR="006B53A3" w:rsidRPr="00106572">
        <w:rPr>
          <w:rStyle w:val="highlight"/>
          <w:rFonts w:ascii="Arial" w:hAnsi="Arial" w:cs="Arial"/>
          <w:sz w:val="20"/>
          <w:szCs w:val="20"/>
        </w:rPr>
        <w:t xml:space="preserve"> </w:t>
      </w:r>
      <w:r w:rsidR="006B53A3" w:rsidRPr="00106572">
        <w:rPr>
          <w:rStyle w:val="highlight"/>
          <w:rFonts w:ascii="Arial" w:hAnsi="Arial" w:cs="Arial"/>
          <w:sz w:val="20"/>
          <w:szCs w:val="20"/>
          <w:lang w:val="en-GB"/>
        </w:rPr>
        <w:t>Randomized</w:t>
      </w:r>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placebo-controlled</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study</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of</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ethyl-eicosapentaenoic acid</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as</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supplemental</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treatment</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in</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xml:space="preserve">. </w:t>
      </w:r>
      <w:hyperlink r:id="rId59" w:tooltip="The American journal of psychiatry." w:history="1">
        <w:r w:rsidR="006B53A3" w:rsidRPr="00106572">
          <w:rPr>
            <w:rStyle w:val="Hyperlink"/>
            <w:rFonts w:ascii="Arial" w:hAnsi="Arial" w:cs="Arial"/>
            <w:color w:val="auto"/>
            <w:sz w:val="20"/>
            <w:szCs w:val="20"/>
            <w:lang w:val="en-GB"/>
          </w:rPr>
          <w:t>Am J Psychiatry.</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2002;159:1596-8.</w:t>
      </w:r>
    </w:p>
    <w:p w:rsidR="006B53A3" w:rsidRPr="00106572" w:rsidRDefault="006B53A3" w:rsidP="00A036C6">
      <w:pPr>
        <w:spacing w:after="0" w:line="360" w:lineRule="auto"/>
        <w:contextualSpacing/>
        <w:rPr>
          <w:rFonts w:ascii="Arial" w:hAnsi="Arial" w:cs="Arial"/>
          <w:sz w:val="20"/>
          <w:szCs w:val="20"/>
        </w:rPr>
      </w:pPr>
      <w:r w:rsidRPr="00106572">
        <w:rPr>
          <w:rFonts w:ascii="Arial" w:hAnsi="Arial" w:cs="Arial"/>
          <w:sz w:val="20"/>
          <w:szCs w:val="20"/>
          <w:lang w:val="en-GB"/>
        </w:rPr>
        <w:t xml:space="preserve">Englisch S, Zink M. Combined antipsychotic treatment involving clozapine and aripiprazole. </w:t>
      </w:r>
      <w:r w:rsidRPr="00106572">
        <w:rPr>
          <w:rFonts w:ascii="Arial" w:hAnsi="Arial" w:cs="Arial"/>
          <w:sz w:val="20"/>
          <w:szCs w:val="20"/>
        </w:rPr>
        <w:t>Prog Neuropsychopharmacol Biol Psychiatry. 2008;32:1386-92.</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rPr>
        <w:t xml:space="preserve">Essali A, Al-Haj Haasan N, Li C et al. </w:t>
      </w:r>
      <w:r w:rsidRPr="00106572">
        <w:rPr>
          <w:rFonts w:ascii="Arial" w:hAnsi="Arial" w:cs="Arial"/>
          <w:sz w:val="20"/>
          <w:szCs w:val="20"/>
          <w:lang w:val="en-US"/>
        </w:rPr>
        <w:t xml:space="preserve">Clozapine versus typical neuroleptic medication for schizophrenia. Cochrane Database Syst Rev. 2009;1:CD000059. </w:t>
      </w:r>
    </w:p>
    <w:p w:rsidR="006B53A3" w:rsidRPr="00106572" w:rsidRDefault="00E361B1" w:rsidP="00A036C6">
      <w:pPr>
        <w:spacing w:line="360" w:lineRule="auto"/>
        <w:rPr>
          <w:rFonts w:ascii="Arial" w:hAnsi="Arial" w:cs="Arial"/>
          <w:sz w:val="20"/>
          <w:szCs w:val="20"/>
          <w:lang w:val="en-US"/>
        </w:rPr>
      </w:pPr>
      <w:hyperlink r:id="rId60" w:history="1">
        <w:r w:rsidR="006B53A3" w:rsidRPr="00BF7CCB">
          <w:rPr>
            <w:rFonts w:ascii="Arial" w:hAnsi="Arial" w:cs="Arial"/>
            <w:sz w:val="20"/>
            <w:szCs w:val="20"/>
            <w:lang w:val="en-US"/>
          </w:rPr>
          <w:t>Fan X</w:t>
        </w:r>
      </w:hyperlink>
      <w:r w:rsidR="006B53A3" w:rsidRPr="00BF7CCB">
        <w:rPr>
          <w:rFonts w:ascii="Arial" w:hAnsi="Arial" w:cs="Arial"/>
          <w:sz w:val="20"/>
          <w:szCs w:val="20"/>
          <w:lang w:val="en-US"/>
        </w:rPr>
        <w:t xml:space="preserve">, </w:t>
      </w:r>
      <w:hyperlink r:id="rId61" w:history="1">
        <w:r w:rsidR="006B53A3" w:rsidRPr="00BF7CCB">
          <w:rPr>
            <w:rFonts w:ascii="Arial" w:hAnsi="Arial" w:cs="Arial"/>
            <w:sz w:val="20"/>
            <w:szCs w:val="20"/>
            <w:lang w:val="en-US"/>
          </w:rPr>
          <w:t>Borba CP</w:t>
        </w:r>
      </w:hyperlink>
      <w:r w:rsidR="006B53A3" w:rsidRPr="00BF7CCB">
        <w:rPr>
          <w:rFonts w:ascii="Arial" w:hAnsi="Arial" w:cs="Arial"/>
          <w:sz w:val="20"/>
          <w:szCs w:val="20"/>
          <w:lang w:val="en-US"/>
        </w:rPr>
        <w:t xml:space="preserve">, </w:t>
      </w:r>
      <w:hyperlink r:id="rId62" w:history="1">
        <w:r w:rsidR="006B53A3" w:rsidRPr="00BF7CCB">
          <w:rPr>
            <w:rFonts w:ascii="Arial" w:hAnsi="Arial" w:cs="Arial"/>
            <w:sz w:val="20"/>
            <w:szCs w:val="20"/>
            <w:lang w:val="en-US"/>
          </w:rPr>
          <w:t>Copeland P</w:t>
        </w:r>
      </w:hyperlink>
      <w:r w:rsidR="006B53A3" w:rsidRPr="00BF7CCB">
        <w:rPr>
          <w:rFonts w:ascii="Arial" w:hAnsi="Arial" w:cs="Arial"/>
          <w:sz w:val="20"/>
          <w:szCs w:val="20"/>
          <w:lang w:val="en-US"/>
        </w:rPr>
        <w:t xml:space="preserve"> et al.</w:t>
      </w:r>
      <w:r w:rsidR="006B53A3" w:rsidRPr="00BF7CCB">
        <w:rPr>
          <w:rStyle w:val="highlight"/>
          <w:rFonts w:ascii="Arial" w:hAnsi="Arial" w:cs="Arial"/>
          <w:sz w:val="20"/>
          <w:szCs w:val="20"/>
          <w:lang w:val="en-US"/>
        </w:rPr>
        <w:t xml:space="preserve"> </w:t>
      </w:r>
      <w:r w:rsidR="006B53A3" w:rsidRPr="00106572">
        <w:rPr>
          <w:rStyle w:val="highlight"/>
          <w:rFonts w:ascii="Arial" w:hAnsi="Arial" w:cs="Arial"/>
          <w:sz w:val="20"/>
          <w:szCs w:val="20"/>
          <w:lang w:val="en-US"/>
        </w:rPr>
        <w:t>Metabolic</w:t>
      </w:r>
      <w:r w:rsidR="006B53A3" w:rsidRPr="00106572">
        <w:rPr>
          <w:rFonts w:ascii="Arial" w:hAnsi="Arial" w:cs="Arial"/>
          <w:sz w:val="20"/>
          <w:szCs w:val="20"/>
          <w:lang w:val="en-US"/>
        </w:rPr>
        <w:t xml:space="preserve"> </w:t>
      </w:r>
      <w:r w:rsidR="006B53A3" w:rsidRPr="00106572">
        <w:rPr>
          <w:rStyle w:val="highlight"/>
          <w:rFonts w:ascii="Arial" w:hAnsi="Arial" w:cs="Arial"/>
          <w:sz w:val="20"/>
          <w:szCs w:val="20"/>
          <w:lang w:val="en-US"/>
        </w:rPr>
        <w:t>effects</w:t>
      </w:r>
      <w:r w:rsidR="006B53A3" w:rsidRPr="00106572">
        <w:rPr>
          <w:rFonts w:ascii="Arial" w:hAnsi="Arial" w:cs="Arial"/>
          <w:sz w:val="20"/>
          <w:szCs w:val="20"/>
          <w:lang w:val="en-US"/>
        </w:rPr>
        <w:t xml:space="preserve"> of </w:t>
      </w:r>
      <w:r w:rsidR="006B53A3" w:rsidRPr="00106572">
        <w:rPr>
          <w:rStyle w:val="highlight"/>
          <w:rFonts w:ascii="Arial" w:hAnsi="Arial" w:cs="Arial"/>
          <w:sz w:val="20"/>
          <w:szCs w:val="20"/>
          <w:lang w:val="en-US"/>
        </w:rPr>
        <w:t>adjunctive</w:t>
      </w:r>
      <w:r w:rsidR="006B53A3" w:rsidRPr="00106572">
        <w:rPr>
          <w:rFonts w:ascii="Arial" w:hAnsi="Arial" w:cs="Arial"/>
          <w:sz w:val="20"/>
          <w:szCs w:val="20"/>
          <w:lang w:val="en-US"/>
        </w:rPr>
        <w:t xml:space="preserve"> </w:t>
      </w:r>
      <w:r w:rsidR="006B53A3" w:rsidRPr="00106572">
        <w:rPr>
          <w:rStyle w:val="highlight"/>
          <w:rFonts w:ascii="Arial" w:hAnsi="Arial" w:cs="Arial"/>
          <w:sz w:val="20"/>
          <w:szCs w:val="20"/>
          <w:lang w:val="en-US"/>
        </w:rPr>
        <w:t>aripiprazole</w:t>
      </w:r>
      <w:r w:rsidR="006B53A3" w:rsidRPr="00106572">
        <w:rPr>
          <w:rFonts w:ascii="Arial" w:hAnsi="Arial" w:cs="Arial"/>
          <w:sz w:val="20"/>
          <w:szCs w:val="20"/>
          <w:lang w:val="en-US"/>
        </w:rPr>
        <w:t xml:space="preserve"> in </w:t>
      </w:r>
      <w:r w:rsidR="006B53A3" w:rsidRPr="00106572">
        <w:rPr>
          <w:rStyle w:val="highlight"/>
          <w:rFonts w:ascii="Arial" w:hAnsi="Arial" w:cs="Arial"/>
          <w:sz w:val="20"/>
          <w:szCs w:val="20"/>
          <w:lang w:val="en-US"/>
        </w:rPr>
        <w:t>clozapine-treated</w:t>
      </w:r>
      <w:r w:rsidR="006B53A3" w:rsidRPr="00106572">
        <w:rPr>
          <w:rFonts w:ascii="Arial" w:hAnsi="Arial" w:cs="Arial"/>
          <w:sz w:val="20"/>
          <w:szCs w:val="20"/>
          <w:lang w:val="en-US"/>
        </w:rPr>
        <w:t xml:space="preserve"> </w:t>
      </w:r>
      <w:r w:rsidR="006B53A3" w:rsidRPr="00106572">
        <w:rPr>
          <w:rStyle w:val="highlight"/>
          <w:rFonts w:ascii="Arial" w:hAnsi="Arial" w:cs="Arial"/>
          <w:sz w:val="20"/>
          <w:szCs w:val="20"/>
          <w:lang w:val="en-US"/>
        </w:rPr>
        <w:t>patients</w:t>
      </w:r>
      <w:r w:rsidR="006B53A3" w:rsidRPr="00106572">
        <w:rPr>
          <w:rFonts w:ascii="Arial" w:hAnsi="Arial" w:cs="Arial"/>
          <w:sz w:val="20"/>
          <w:szCs w:val="20"/>
          <w:lang w:val="en-US"/>
        </w:rPr>
        <w:t xml:space="preserve"> with </w:t>
      </w:r>
      <w:r w:rsidR="006B53A3" w:rsidRPr="00106572">
        <w:rPr>
          <w:rStyle w:val="highlight"/>
          <w:rFonts w:ascii="Arial" w:hAnsi="Arial" w:cs="Arial"/>
          <w:sz w:val="20"/>
          <w:szCs w:val="20"/>
          <w:lang w:val="en-US"/>
        </w:rPr>
        <w:t>schizophrenia</w:t>
      </w:r>
      <w:r w:rsidR="006B53A3" w:rsidRPr="00106572">
        <w:rPr>
          <w:rFonts w:ascii="Arial" w:hAnsi="Arial" w:cs="Arial"/>
          <w:sz w:val="20"/>
          <w:szCs w:val="20"/>
          <w:lang w:val="en-US"/>
        </w:rPr>
        <w:t>. Acta Psychiatr Scand. 2013;127:217-26.</w:t>
      </w:r>
    </w:p>
    <w:p w:rsidR="006B53A3" w:rsidRPr="00106572" w:rsidRDefault="006B53A3" w:rsidP="00A036C6">
      <w:pPr>
        <w:spacing w:line="360" w:lineRule="auto"/>
        <w:rPr>
          <w:rFonts w:ascii="Arial" w:hAnsi="Arial" w:cs="Arial"/>
          <w:sz w:val="20"/>
          <w:szCs w:val="20"/>
          <w:lang w:val="en-US"/>
        </w:rPr>
      </w:pPr>
      <w:bookmarkStart w:id="24" w:name="_Hlk35326608"/>
      <w:r w:rsidRPr="00106572">
        <w:rPr>
          <w:rFonts w:ascii="Arial" w:hAnsi="Arial" w:cs="Arial"/>
          <w:sz w:val="20"/>
          <w:szCs w:val="20"/>
          <w:lang w:val="en-US"/>
        </w:rPr>
        <w:t>Farlow MR, Graham SM, Alva G. Memantine for the treatment of Alzheimer’s disease: tolerability and safety data from clinical trials. Drug Safety. 2008</w:t>
      </w:r>
      <w:r w:rsidR="00AF6629" w:rsidRPr="00106572">
        <w:rPr>
          <w:rFonts w:ascii="Arial" w:hAnsi="Arial" w:cs="Arial"/>
          <w:sz w:val="20"/>
          <w:szCs w:val="20"/>
          <w:lang w:val="en-US"/>
        </w:rPr>
        <w:t>;</w:t>
      </w:r>
      <w:r w:rsidRPr="00106572">
        <w:rPr>
          <w:rFonts w:ascii="Arial" w:hAnsi="Arial" w:cs="Arial"/>
          <w:sz w:val="20"/>
          <w:szCs w:val="20"/>
          <w:lang w:val="en-US"/>
        </w:rPr>
        <w:t>31</w:t>
      </w:r>
      <w:r w:rsidR="00AF6629" w:rsidRPr="00106572">
        <w:rPr>
          <w:rFonts w:ascii="Arial" w:hAnsi="Arial" w:cs="Arial"/>
          <w:sz w:val="20"/>
          <w:szCs w:val="20"/>
          <w:lang w:val="en-US"/>
        </w:rPr>
        <w:t>:</w:t>
      </w:r>
      <w:r w:rsidRPr="00106572">
        <w:rPr>
          <w:rFonts w:ascii="Arial" w:hAnsi="Arial" w:cs="Arial"/>
          <w:sz w:val="20"/>
          <w:szCs w:val="20"/>
          <w:lang w:val="en-US"/>
        </w:rPr>
        <w:t>577</w:t>
      </w:r>
      <w:r w:rsidR="003F764F" w:rsidRPr="00106572">
        <w:rPr>
          <w:rFonts w:ascii="Arial" w:hAnsi="Arial" w:cs="Arial"/>
          <w:sz w:val="20"/>
          <w:szCs w:val="20"/>
          <w:lang w:val="en-US"/>
        </w:rPr>
        <w:t>-</w:t>
      </w:r>
      <w:r w:rsidRPr="00106572">
        <w:rPr>
          <w:rFonts w:ascii="Arial" w:hAnsi="Arial" w:cs="Arial"/>
          <w:sz w:val="20"/>
          <w:szCs w:val="20"/>
          <w:lang w:val="en-US"/>
        </w:rPr>
        <w:t>85.</w:t>
      </w:r>
    </w:p>
    <w:bookmarkEnd w:id="24"/>
    <w:p w:rsidR="006B53A3" w:rsidRPr="00106572" w:rsidRDefault="006B53A3" w:rsidP="00A036C6">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lang w:val="en-GB"/>
        </w:rPr>
        <w:t>Farokhnia M, Azarkolah A, Adinehfar F et al. N-acetylcysteine as an adjunct to risperidone for treatment of negative symptoms in patients with chronic schizophrenia: a randomized, double-blind, placebo-controlled study. Clin Neuropharmacol. 2013;36:185-92.</w:t>
      </w:r>
    </w:p>
    <w:p w:rsidR="006B53A3" w:rsidRPr="00106572" w:rsidRDefault="00E361B1" w:rsidP="00A036C6">
      <w:pPr>
        <w:shd w:val="clear" w:color="auto" w:fill="FFFFFF"/>
        <w:spacing w:line="360" w:lineRule="auto"/>
        <w:rPr>
          <w:rFonts w:ascii="Arial" w:hAnsi="Arial" w:cs="Arial"/>
          <w:sz w:val="20"/>
          <w:szCs w:val="20"/>
          <w:lang w:val="en-GB"/>
        </w:rPr>
      </w:pPr>
      <w:hyperlink r:id="rId63" w:history="1">
        <w:r w:rsidR="006B53A3" w:rsidRPr="00106572">
          <w:rPr>
            <w:rStyle w:val="Hyperlink"/>
            <w:rFonts w:ascii="Arial" w:hAnsi="Arial" w:cs="Arial"/>
            <w:color w:val="auto"/>
            <w:sz w:val="20"/>
            <w:szCs w:val="20"/>
            <w:lang w:val="en-GB"/>
          </w:rPr>
          <w:t>Fenton WS</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64" w:history="1">
        <w:r w:rsidR="006B53A3" w:rsidRPr="00106572">
          <w:rPr>
            <w:rStyle w:val="Hyperlink"/>
            <w:rFonts w:ascii="Arial" w:hAnsi="Arial" w:cs="Arial"/>
            <w:color w:val="auto"/>
            <w:sz w:val="20"/>
            <w:szCs w:val="20"/>
            <w:lang w:val="en-GB"/>
          </w:rPr>
          <w:t>Dickerson F</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65" w:history="1">
        <w:r w:rsidR="006B53A3" w:rsidRPr="00106572">
          <w:rPr>
            <w:rStyle w:val="Hyperlink"/>
            <w:rFonts w:ascii="Arial" w:hAnsi="Arial" w:cs="Arial"/>
            <w:color w:val="auto"/>
            <w:sz w:val="20"/>
            <w:szCs w:val="20"/>
            <w:lang w:val="en-GB"/>
          </w:rPr>
          <w:t>Boronow J</w:t>
        </w:r>
      </w:hyperlink>
      <w:r w:rsidR="006B53A3" w:rsidRPr="00106572">
        <w:rPr>
          <w:rFonts w:ascii="Arial" w:hAnsi="Arial" w:cs="Arial"/>
          <w:sz w:val="20"/>
          <w:szCs w:val="20"/>
          <w:lang w:val="en-GB"/>
        </w:rPr>
        <w:t xml:space="preserve"> et al. A</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placebo-controlled</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trial</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of</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omega-3</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fatty</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acid</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w:t>
      </w:r>
      <w:r w:rsidR="006B53A3" w:rsidRPr="00106572">
        <w:rPr>
          <w:rStyle w:val="highlight"/>
          <w:rFonts w:ascii="Arial" w:hAnsi="Arial" w:cs="Arial"/>
          <w:sz w:val="20"/>
          <w:szCs w:val="20"/>
          <w:lang w:val="en-GB"/>
        </w:rPr>
        <w:t>ethyl</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eicosapentaenoic</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acid</w:t>
      </w:r>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supplementation</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for</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residual</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symptoms</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and</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cognitive</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impairment</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in</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xml:space="preserve">. </w:t>
      </w:r>
      <w:hyperlink r:id="rId66" w:tooltip="The American journal of psychiatry." w:history="1">
        <w:r w:rsidR="006B53A3" w:rsidRPr="00106572">
          <w:rPr>
            <w:rStyle w:val="Hyperlink"/>
            <w:rFonts w:ascii="Arial" w:hAnsi="Arial" w:cs="Arial"/>
            <w:color w:val="auto"/>
            <w:sz w:val="20"/>
            <w:szCs w:val="20"/>
            <w:lang w:val="en-GB"/>
          </w:rPr>
          <w:t>Am J Psychiatry.</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2001;158:2071-4.</w:t>
      </w:r>
    </w:p>
    <w:p w:rsidR="006B53A3" w:rsidRPr="00106572" w:rsidRDefault="00E361B1" w:rsidP="00A036C6">
      <w:pPr>
        <w:autoSpaceDE w:val="0"/>
        <w:autoSpaceDN w:val="0"/>
        <w:adjustRightInd w:val="0"/>
        <w:spacing w:after="0" w:line="360" w:lineRule="auto"/>
        <w:rPr>
          <w:rFonts w:ascii="Arial" w:hAnsi="Arial" w:cs="Arial"/>
          <w:sz w:val="20"/>
          <w:szCs w:val="20"/>
          <w:lang w:val="en-US"/>
        </w:rPr>
      </w:pPr>
      <w:hyperlink r:id="rId67" w:history="1">
        <w:r w:rsidR="006B53A3" w:rsidRPr="00106572">
          <w:rPr>
            <w:rFonts w:ascii="Arial" w:hAnsi="Arial" w:cs="Arial"/>
            <w:sz w:val="20"/>
            <w:szCs w:val="20"/>
            <w:lang w:val="en-US"/>
          </w:rPr>
          <w:t>Firth J</w:t>
        </w:r>
      </w:hyperlink>
      <w:r w:rsidR="006B53A3" w:rsidRPr="00106572">
        <w:rPr>
          <w:rFonts w:ascii="Arial" w:hAnsi="Arial" w:cs="Arial"/>
          <w:sz w:val="20"/>
          <w:szCs w:val="20"/>
          <w:lang w:val="en-US"/>
        </w:rPr>
        <w:t xml:space="preserve">, </w:t>
      </w:r>
      <w:hyperlink r:id="rId68" w:history="1">
        <w:r w:rsidR="006B53A3" w:rsidRPr="00106572">
          <w:rPr>
            <w:rFonts w:ascii="Arial" w:hAnsi="Arial" w:cs="Arial"/>
            <w:sz w:val="20"/>
            <w:szCs w:val="20"/>
            <w:lang w:val="en-US"/>
          </w:rPr>
          <w:t>Cotter J</w:t>
        </w:r>
      </w:hyperlink>
      <w:r w:rsidR="006B53A3" w:rsidRPr="00106572">
        <w:rPr>
          <w:rFonts w:ascii="Arial" w:hAnsi="Arial" w:cs="Arial"/>
          <w:sz w:val="20"/>
          <w:szCs w:val="20"/>
          <w:lang w:val="en-US"/>
        </w:rPr>
        <w:t xml:space="preserve">, </w:t>
      </w:r>
      <w:hyperlink r:id="rId69" w:history="1">
        <w:r w:rsidR="006B53A3" w:rsidRPr="00106572">
          <w:rPr>
            <w:rFonts w:ascii="Arial" w:hAnsi="Arial" w:cs="Arial"/>
            <w:sz w:val="20"/>
            <w:szCs w:val="20"/>
            <w:lang w:val="en-US"/>
          </w:rPr>
          <w:t>Elliott R</w:t>
        </w:r>
      </w:hyperlink>
      <w:r w:rsidR="006B53A3" w:rsidRPr="00106572">
        <w:rPr>
          <w:rFonts w:ascii="Arial" w:hAnsi="Arial" w:cs="Arial"/>
          <w:sz w:val="20"/>
          <w:szCs w:val="20"/>
          <w:lang w:val="en-US"/>
        </w:rPr>
        <w:t xml:space="preserve"> et al. A systematic review and meta-analysis of exercise interventions in schizophrenia patients. Psychol Med. 2015;45:1343-61.</w:t>
      </w:r>
    </w:p>
    <w:p w:rsidR="006B53A3" w:rsidRPr="00106572" w:rsidRDefault="006B53A3" w:rsidP="00A036C6">
      <w:pPr>
        <w:autoSpaceDE w:val="0"/>
        <w:autoSpaceDN w:val="0"/>
        <w:adjustRightInd w:val="0"/>
        <w:spacing w:after="0" w:line="360" w:lineRule="auto"/>
        <w:rPr>
          <w:rFonts w:ascii="Arial" w:hAnsi="Arial" w:cs="Arial"/>
          <w:sz w:val="20"/>
          <w:szCs w:val="20"/>
        </w:rPr>
      </w:pPr>
      <w:r w:rsidRPr="00106572">
        <w:rPr>
          <w:rFonts w:ascii="Arial" w:hAnsi="Arial" w:cs="Arial"/>
          <w:sz w:val="20"/>
          <w:szCs w:val="20"/>
          <w:lang w:val="en-US"/>
        </w:rPr>
        <w:t xml:space="preserve">Firth J, Stubbes B, Rosenbaum S et al. Aerobic Exercise Improves Cognitive Functioning in People With Schizophrenia: A Systematic Review and Meta-Analysis. </w:t>
      </w:r>
      <w:r w:rsidRPr="00106572">
        <w:rPr>
          <w:rFonts w:ascii="Arial" w:hAnsi="Arial" w:cs="Arial"/>
          <w:sz w:val="20"/>
          <w:szCs w:val="20"/>
        </w:rPr>
        <w:t xml:space="preserve">Schizophr Bull. 2017;43:546-56.   </w:t>
      </w:r>
    </w:p>
    <w:p w:rsidR="006B53A3" w:rsidRPr="00106572" w:rsidRDefault="006B53A3" w:rsidP="00A036C6">
      <w:pPr>
        <w:shd w:val="clear" w:color="auto" w:fill="FFFFFF"/>
        <w:spacing w:line="360" w:lineRule="auto"/>
        <w:rPr>
          <w:rFonts w:ascii="Arial" w:hAnsi="Arial" w:cs="Arial"/>
          <w:sz w:val="20"/>
          <w:szCs w:val="20"/>
          <w:lang w:val="en-US"/>
        </w:rPr>
      </w:pPr>
      <w:r w:rsidRPr="00106572">
        <w:rPr>
          <w:rFonts w:ascii="Arial" w:hAnsi="Arial" w:cs="Arial"/>
          <w:sz w:val="20"/>
          <w:szCs w:val="20"/>
          <w:lang w:eastAsia="nl-NL"/>
        </w:rPr>
        <w:t xml:space="preserve">Fleischhacker WW, Heikkinen ME, Olié J-P et al. </w:t>
      </w:r>
      <w:r w:rsidRPr="00106572">
        <w:rPr>
          <w:rFonts w:ascii="Arial" w:hAnsi="Arial" w:cs="Arial"/>
          <w:sz w:val="20"/>
          <w:szCs w:val="20"/>
          <w:lang w:val="en-US" w:eastAsia="nl-NL"/>
        </w:rPr>
        <w:t>Effects of adjunctive treatment with aripiprazole on body weight and clinical efficacy in schizophrenia patients treated with clozapine: a randomized, double-blind, placebo-controlled trial. Int J Neuropsychopharmacol. 2010;13:1115-25.</w:t>
      </w:r>
    </w:p>
    <w:p w:rsidR="006B53A3" w:rsidRPr="00106572" w:rsidRDefault="006B53A3" w:rsidP="00A036C6">
      <w:pPr>
        <w:shd w:val="clear" w:color="auto" w:fill="FFFFFF"/>
        <w:spacing w:line="360" w:lineRule="auto"/>
        <w:rPr>
          <w:rFonts w:ascii="Arial" w:hAnsi="Arial" w:cs="Arial"/>
          <w:sz w:val="20"/>
          <w:szCs w:val="20"/>
          <w:lang w:val="fr-FR"/>
        </w:rPr>
      </w:pPr>
      <w:r w:rsidRPr="00106572">
        <w:rPr>
          <w:rFonts w:ascii="Arial" w:hAnsi="Arial" w:cs="Arial"/>
          <w:sz w:val="20"/>
          <w:szCs w:val="20"/>
          <w:lang w:val="en-GB"/>
        </w:rPr>
        <w:t>Freitas C, Fregni F, Pascual-Leone A. Meta-analysis of the effects of repetitive transcranial magnetic stimulation (</w:t>
      </w:r>
      <w:r w:rsidRPr="00106572">
        <w:rPr>
          <w:rStyle w:val="highlight2"/>
          <w:rFonts w:ascii="Arial" w:eastAsiaTheme="majorEastAsia" w:hAnsi="Arial" w:cs="Arial"/>
          <w:sz w:val="20"/>
          <w:szCs w:val="20"/>
          <w:lang w:val="en-GB"/>
        </w:rPr>
        <w:t>rTMS</w:t>
      </w:r>
      <w:r w:rsidRPr="00106572">
        <w:rPr>
          <w:rFonts w:ascii="Arial" w:hAnsi="Arial" w:cs="Arial"/>
          <w:sz w:val="20"/>
          <w:szCs w:val="20"/>
          <w:lang w:val="en-GB"/>
        </w:rPr>
        <w:t xml:space="preserve">) on negative and positive symptoms in schizophrenia. </w:t>
      </w:r>
      <w:hyperlink r:id="rId70" w:tooltip="Schizophrenia research." w:history="1">
        <w:r w:rsidRPr="00106572">
          <w:rPr>
            <w:rFonts w:ascii="Arial" w:hAnsi="Arial" w:cs="Arial"/>
            <w:sz w:val="20"/>
            <w:szCs w:val="20"/>
            <w:lang w:val="fr-FR"/>
          </w:rPr>
          <w:t>Schizophr Res.</w:t>
        </w:r>
      </w:hyperlink>
      <w:r w:rsidRPr="00106572">
        <w:rPr>
          <w:rFonts w:ascii="Arial" w:hAnsi="Arial" w:cs="Arial"/>
          <w:sz w:val="20"/>
          <w:szCs w:val="20"/>
          <w:lang w:val="fr-FR"/>
        </w:rPr>
        <w:t xml:space="preserve"> 2009;108:11-24. </w:t>
      </w:r>
    </w:p>
    <w:p w:rsidR="006B53A3" w:rsidRPr="00106572" w:rsidRDefault="006B53A3" w:rsidP="00A036C6">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lang w:val="fr-FR"/>
        </w:rPr>
        <w:t xml:space="preserve">Fusar-Poli P, Papanastasiou E, Stahl D et al. </w:t>
      </w:r>
      <w:r w:rsidRPr="00106572">
        <w:rPr>
          <w:rFonts w:ascii="Arial" w:hAnsi="Arial" w:cs="Arial"/>
          <w:sz w:val="20"/>
          <w:szCs w:val="20"/>
          <w:lang w:val="en-US"/>
        </w:rPr>
        <w:t>Treatment of negative symptoms in schizophrenia: meta-analysis of 168 randomized placebo-controlled trials. Schizophr Bull. 2015;41:892-899.</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lang w:val="en-GB"/>
        </w:rPr>
        <w:t xml:space="preserve">Galling B, Roldán A, Hagi K et al. </w:t>
      </w:r>
      <w:hyperlink r:id="rId71" w:history="1">
        <w:r w:rsidRPr="00106572">
          <w:rPr>
            <w:rStyle w:val="Hyperlink"/>
            <w:rFonts w:ascii="Arial" w:hAnsi="Arial" w:cs="Arial"/>
            <w:color w:val="auto"/>
            <w:sz w:val="20"/>
            <w:szCs w:val="20"/>
            <w:lang w:val="en-GB"/>
          </w:rPr>
          <w:t>Antipsychotic augmentation vs. monotherapy in</w:t>
        </w:r>
        <w:r w:rsidRPr="00106572">
          <w:rPr>
            <w:rStyle w:val="apple-converted-space"/>
            <w:rFonts w:ascii="Arial" w:hAnsi="Arial" w:cs="Arial"/>
            <w:sz w:val="20"/>
            <w:szCs w:val="20"/>
            <w:u w:val="single"/>
            <w:lang w:val="en-GB"/>
          </w:rPr>
          <w:t xml:space="preserve"> </w:t>
        </w:r>
        <w:r w:rsidRPr="00106572">
          <w:rPr>
            <w:rStyle w:val="Hyperlink"/>
            <w:rFonts w:ascii="Arial" w:hAnsi="Arial" w:cs="Arial"/>
            <w:color w:val="auto"/>
            <w:sz w:val="20"/>
            <w:szCs w:val="20"/>
            <w:lang w:val="en-GB"/>
          </w:rPr>
          <w:t xml:space="preserve">schizophrenia: systematic review, meta-analysis and meta-regression analysis. </w:t>
        </w:r>
      </w:hyperlink>
      <w:r w:rsidRPr="00106572">
        <w:rPr>
          <w:rStyle w:val="jrnl"/>
          <w:rFonts w:ascii="Arial" w:hAnsi="Arial" w:cs="Arial"/>
          <w:sz w:val="20"/>
          <w:szCs w:val="20"/>
        </w:rPr>
        <w:t>World Psychiatry</w:t>
      </w:r>
      <w:r w:rsidRPr="00106572">
        <w:rPr>
          <w:rFonts w:ascii="Arial" w:hAnsi="Arial" w:cs="Arial"/>
          <w:sz w:val="20"/>
          <w:szCs w:val="20"/>
          <w:shd w:val="clear" w:color="auto" w:fill="FFFFFF"/>
        </w:rPr>
        <w:t xml:space="preserve">. 2017;16:77-89. </w:t>
      </w:r>
    </w:p>
    <w:p w:rsidR="00DB2A5D" w:rsidRPr="00106572" w:rsidRDefault="00DB2A5D" w:rsidP="00DB2A5D">
      <w:pPr>
        <w:spacing w:line="360" w:lineRule="auto"/>
        <w:rPr>
          <w:rFonts w:ascii="Arial" w:hAnsi="Arial" w:cs="Arial"/>
          <w:sz w:val="20"/>
          <w:szCs w:val="20"/>
          <w:lang w:val="en-GB"/>
        </w:rPr>
      </w:pPr>
      <w:r w:rsidRPr="00106572">
        <w:rPr>
          <w:rFonts w:ascii="Arial" w:hAnsi="Arial" w:cs="Arial"/>
          <w:sz w:val="20"/>
          <w:szCs w:val="20"/>
        </w:rPr>
        <w:t xml:space="preserve">Geretsegger M, Mössler KA, Bieleninik L et al. </w:t>
      </w:r>
      <w:r w:rsidRPr="00106572">
        <w:rPr>
          <w:rFonts w:ascii="Arial" w:hAnsi="Arial" w:cs="Arial"/>
          <w:sz w:val="20"/>
          <w:szCs w:val="20"/>
          <w:lang w:val="en-GB"/>
        </w:rPr>
        <w:t>Music therapy for people with schizophrenia and schizophrenia-like disorders. Cochrane Database Syst Rev. 2017;</w:t>
      </w:r>
      <w:r w:rsidR="00FF5961" w:rsidRPr="00106572">
        <w:rPr>
          <w:rFonts w:ascii="Arial" w:hAnsi="Arial" w:cs="Arial"/>
          <w:sz w:val="20"/>
          <w:szCs w:val="20"/>
          <w:lang w:val="en-GB"/>
        </w:rPr>
        <w:t>5:</w:t>
      </w:r>
      <w:r w:rsidRPr="00106572">
        <w:rPr>
          <w:rStyle w:val="cit"/>
          <w:rFonts w:ascii="Arial" w:hAnsi="Arial" w:cs="Arial"/>
          <w:sz w:val="20"/>
          <w:szCs w:val="20"/>
          <w:lang w:val="en-GB"/>
        </w:rPr>
        <w:t>CD004025.</w:t>
      </w:r>
    </w:p>
    <w:p w:rsidR="00E51304" w:rsidRDefault="006B53A3" w:rsidP="00E51304">
      <w:pPr>
        <w:shd w:val="clear" w:color="auto" w:fill="FFFFFF"/>
        <w:spacing w:line="360" w:lineRule="auto"/>
        <w:rPr>
          <w:rFonts w:ascii="Arial" w:hAnsi="Arial" w:cs="Arial"/>
          <w:sz w:val="20"/>
          <w:szCs w:val="20"/>
        </w:rPr>
      </w:pPr>
      <w:r w:rsidRPr="00E51304">
        <w:rPr>
          <w:rFonts w:ascii="Arial" w:hAnsi="Arial" w:cs="Arial"/>
          <w:sz w:val="20"/>
          <w:szCs w:val="20"/>
          <w:lang w:val="en-US"/>
        </w:rPr>
        <w:t xml:space="preserve">Goekoop R, Goekoop JG. A network view on psychiatric disorders: network clusters of symptoms as elementary syndromes of psychopathology. </w:t>
      </w:r>
      <w:r w:rsidRPr="00E51304">
        <w:rPr>
          <w:rFonts w:ascii="Arial" w:hAnsi="Arial" w:cs="Arial"/>
          <w:sz w:val="20"/>
          <w:szCs w:val="20"/>
        </w:rPr>
        <w:t>PLoS One. 2014;9:e112734.</w:t>
      </w:r>
    </w:p>
    <w:p w:rsidR="00E51304" w:rsidRPr="00E51304" w:rsidRDefault="00E51304" w:rsidP="00E51304">
      <w:pPr>
        <w:shd w:val="clear" w:color="auto" w:fill="FFFFFF"/>
        <w:spacing w:line="360" w:lineRule="auto"/>
        <w:rPr>
          <w:shd w:val="clear" w:color="auto" w:fill="FFFFFF"/>
          <w:lang w:val="en-GB"/>
        </w:rPr>
      </w:pPr>
      <w:r w:rsidRPr="00E51304">
        <w:rPr>
          <w:shd w:val="clear" w:color="auto" w:fill="FFFFFF"/>
        </w:rPr>
        <w:t xml:space="preserve">Gotlib D, Ramaswamy R, Kurlander JE, et al. </w:t>
      </w:r>
      <w:r w:rsidRPr="00E51304">
        <w:rPr>
          <w:shd w:val="clear" w:color="auto" w:fill="FFFFFF"/>
          <w:lang w:val="en-GB"/>
        </w:rPr>
        <w:t xml:space="preserve">Valproic Acid in Women and Girls of Childbearing Age. Curr Psychiatry Rep. 2017;19:58. </w:t>
      </w:r>
    </w:p>
    <w:p w:rsidR="006B53A3" w:rsidRPr="00106572" w:rsidRDefault="00E361B1" w:rsidP="00A036C6">
      <w:pPr>
        <w:spacing w:line="360" w:lineRule="auto"/>
        <w:rPr>
          <w:rFonts w:ascii="Arial" w:hAnsi="Arial" w:cs="Arial"/>
          <w:sz w:val="20"/>
          <w:szCs w:val="20"/>
          <w:lang w:val="en-GB"/>
        </w:rPr>
      </w:pPr>
      <w:hyperlink r:id="rId72" w:history="1">
        <w:r w:rsidR="006B53A3" w:rsidRPr="00E51304">
          <w:rPr>
            <w:rStyle w:val="Hyperlink"/>
            <w:rFonts w:ascii="Arial" w:hAnsi="Arial" w:cs="Arial"/>
            <w:color w:val="auto"/>
            <w:sz w:val="20"/>
            <w:szCs w:val="20"/>
            <w:lang w:val="en-GB"/>
          </w:rPr>
          <w:t>Gumley A</w:t>
        </w:r>
      </w:hyperlink>
      <w:r w:rsidR="006B53A3" w:rsidRPr="00E51304">
        <w:rPr>
          <w:rFonts w:ascii="Arial" w:hAnsi="Arial" w:cs="Arial"/>
          <w:sz w:val="20"/>
          <w:szCs w:val="20"/>
          <w:lang w:val="en-GB"/>
        </w:rPr>
        <w:t>,</w:t>
      </w:r>
      <w:r w:rsidR="006B53A3" w:rsidRPr="00E51304">
        <w:rPr>
          <w:rStyle w:val="apple-converted-space"/>
          <w:rFonts w:ascii="Arial" w:hAnsi="Arial" w:cs="Arial"/>
          <w:sz w:val="20"/>
          <w:szCs w:val="20"/>
          <w:lang w:val="en-GB"/>
        </w:rPr>
        <w:t> </w:t>
      </w:r>
      <w:hyperlink r:id="rId73" w:history="1">
        <w:r w:rsidR="006B53A3" w:rsidRPr="00E51304">
          <w:rPr>
            <w:rStyle w:val="Hyperlink"/>
            <w:rFonts w:ascii="Arial" w:hAnsi="Arial" w:cs="Arial"/>
            <w:color w:val="auto"/>
            <w:sz w:val="20"/>
            <w:szCs w:val="20"/>
            <w:lang w:val="en-GB"/>
          </w:rPr>
          <w:t>Braehler C</w:t>
        </w:r>
      </w:hyperlink>
      <w:r w:rsidR="006B53A3" w:rsidRPr="00E51304">
        <w:rPr>
          <w:rFonts w:ascii="Arial" w:hAnsi="Arial" w:cs="Arial"/>
          <w:sz w:val="20"/>
          <w:szCs w:val="20"/>
          <w:lang w:val="en-GB"/>
        </w:rPr>
        <w:t>,</w:t>
      </w:r>
      <w:r w:rsidR="006B53A3" w:rsidRPr="00E51304">
        <w:rPr>
          <w:rStyle w:val="apple-converted-space"/>
          <w:rFonts w:ascii="Arial" w:hAnsi="Arial" w:cs="Arial"/>
          <w:sz w:val="20"/>
          <w:szCs w:val="20"/>
          <w:lang w:val="en-GB"/>
        </w:rPr>
        <w:t> </w:t>
      </w:r>
      <w:hyperlink r:id="rId74" w:history="1">
        <w:r w:rsidR="006B53A3" w:rsidRPr="00E51304">
          <w:rPr>
            <w:rStyle w:val="Hyperlink"/>
            <w:rFonts w:ascii="Arial" w:hAnsi="Arial" w:cs="Arial"/>
            <w:color w:val="auto"/>
            <w:sz w:val="20"/>
            <w:szCs w:val="20"/>
            <w:lang w:val="en-GB"/>
          </w:rPr>
          <w:t>Macbeth A</w:t>
        </w:r>
      </w:hyperlink>
      <w:r w:rsidR="006B53A3" w:rsidRPr="00E51304">
        <w:rPr>
          <w:rFonts w:ascii="Arial" w:hAnsi="Arial" w:cs="Arial"/>
          <w:sz w:val="20"/>
          <w:szCs w:val="20"/>
          <w:lang w:val="en-GB"/>
        </w:rPr>
        <w:t>. A</w:t>
      </w:r>
      <w:r w:rsidR="006B53A3" w:rsidRPr="00E51304">
        <w:rPr>
          <w:rStyle w:val="apple-converted-space"/>
          <w:rFonts w:ascii="Arial" w:hAnsi="Arial" w:cs="Arial"/>
          <w:sz w:val="20"/>
          <w:szCs w:val="20"/>
          <w:lang w:val="en-GB"/>
        </w:rPr>
        <w:t> </w:t>
      </w:r>
      <w:r w:rsidR="006B53A3" w:rsidRPr="00E51304">
        <w:rPr>
          <w:rStyle w:val="highlight"/>
          <w:rFonts w:ascii="Arial" w:hAnsi="Arial" w:cs="Arial"/>
          <w:sz w:val="20"/>
          <w:szCs w:val="20"/>
          <w:lang w:val="en-GB"/>
        </w:rPr>
        <w:t>meta</w:t>
      </w:r>
      <w:r w:rsidR="006B53A3" w:rsidRPr="00106572">
        <w:rPr>
          <w:rStyle w:val="highlight"/>
          <w:rFonts w:ascii="Arial" w:hAnsi="Arial" w:cs="Arial"/>
          <w:sz w:val="20"/>
          <w:szCs w:val="20"/>
          <w:lang w:val="en-GB"/>
        </w:rPr>
        <w:t>-analysis</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 xml:space="preserve">and theoretical critique of oxytocin and psychosis: prospects for attachment and compassion in promoting recovery. </w:t>
      </w:r>
      <w:hyperlink r:id="rId75" w:tooltip="The British journal of clinical psychology." w:history="1">
        <w:r w:rsidR="006B53A3" w:rsidRPr="00106572">
          <w:rPr>
            <w:rStyle w:val="Hyperlink"/>
            <w:rFonts w:ascii="Arial" w:hAnsi="Arial" w:cs="Arial"/>
            <w:color w:val="auto"/>
            <w:sz w:val="20"/>
            <w:szCs w:val="20"/>
            <w:lang w:val="en-GB"/>
          </w:rPr>
          <w:t>Br J Clin Psychol.</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 xml:space="preserve">2014;53:42-61. </w:t>
      </w:r>
    </w:p>
    <w:p w:rsidR="006B53A3" w:rsidRPr="00106572" w:rsidRDefault="006B53A3" w:rsidP="00A036C6">
      <w:pPr>
        <w:spacing w:line="360" w:lineRule="auto"/>
        <w:rPr>
          <w:rFonts w:ascii="Arial" w:hAnsi="Arial" w:cs="Arial"/>
          <w:sz w:val="20"/>
          <w:szCs w:val="20"/>
          <w:lang w:val="fr-FR"/>
        </w:rPr>
      </w:pPr>
      <w:r w:rsidRPr="00106572">
        <w:rPr>
          <w:rFonts w:ascii="Arial" w:hAnsi="Arial" w:cs="Arial"/>
          <w:sz w:val="20"/>
          <w:szCs w:val="20"/>
          <w:lang w:val="en-GB"/>
        </w:rPr>
        <w:t>Harvey RC, James AC, Shield GE. A Systematic</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Review</w:t>
      </w:r>
      <w:r w:rsidRPr="00106572">
        <w:rPr>
          <w:rStyle w:val="apple-converted-space"/>
          <w:rFonts w:ascii="Arial" w:hAnsi="Arial" w:cs="Arial"/>
          <w:sz w:val="20"/>
          <w:szCs w:val="20"/>
          <w:lang w:val="en-GB"/>
        </w:rPr>
        <w:t> </w:t>
      </w:r>
      <w:r w:rsidRPr="00106572">
        <w:rPr>
          <w:rFonts w:ascii="Arial" w:hAnsi="Arial" w:cs="Arial"/>
          <w:sz w:val="20"/>
          <w:szCs w:val="20"/>
          <w:lang w:val="en-GB"/>
        </w:rPr>
        <w:t>and Network</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Meta-Analysis</w:t>
      </w:r>
      <w:r w:rsidRPr="00106572">
        <w:rPr>
          <w:rStyle w:val="apple-converted-space"/>
          <w:rFonts w:ascii="Arial" w:hAnsi="Arial" w:cs="Arial"/>
          <w:sz w:val="20"/>
          <w:szCs w:val="20"/>
          <w:lang w:val="en-GB"/>
        </w:rPr>
        <w:t> </w:t>
      </w:r>
      <w:r w:rsidRPr="00106572">
        <w:rPr>
          <w:rFonts w:ascii="Arial" w:hAnsi="Arial" w:cs="Arial"/>
          <w:sz w:val="20"/>
          <w:szCs w:val="20"/>
          <w:lang w:val="en-GB"/>
        </w:rPr>
        <w:t>to Assess the Relative Efficacy of Antipsychotics for the Treatment of Positive and</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Negative</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Symptoms</w:t>
      </w:r>
      <w:r w:rsidRPr="00106572">
        <w:rPr>
          <w:rStyle w:val="apple-converted-space"/>
          <w:rFonts w:ascii="Arial" w:hAnsi="Arial" w:cs="Arial"/>
          <w:sz w:val="20"/>
          <w:szCs w:val="20"/>
          <w:lang w:val="en-GB"/>
        </w:rPr>
        <w:t> </w:t>
      </w:r>
      <w:r w:rsidRPr="00106572">
        <w:rPr>
          <w:rFonts w:ascii="Arial" w:hAnsi="Arial" w:cs="Arial"/>
          <w:sz w:val="20"/>
          <w:szCs w:val="20"/>
          <w:lang w:val="en-GB"/>
        </w:rPr>
        <w:t>in Early-Onset</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Schizophrenia</w:t>
      </w:r>
      <w:r w:rsidRPr="00106572">
        <w:rPr>
          <w:rFonts w:ascii="Arial" w:hAnsi="Arial" w:cs="Arial"/>
          <w:sz w:val="20"/>
          <w:szCs w:val="20"/>
          <w:lang w:val="en-GB"/>
        </w:rPr>
        <w:t xml:space="preserve">. </w:t>
      </w:r>
      <w:r w:rsidRPr="00106572">
        <w:rPr>
          <w:rFonts w:ascii="Arial" w:hAnsi="Arial" w:cs="Arial"/>
          <w:sz w:val="20"/>
          <w:szCs w:val="20"/>
          <w:lang w:val="fr-FR"/>
        </w:rPr>
        <w:t>CNS Drugs. 2016;30:27-39.</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fr-FR"/>
        </w:rPr>
        <w:t xml:space="preserve">Hasan A, Falkai P, Wobrock T et al. </w:t>
      </w:r>
      <w:r w:rsidRPr="00106572">
        <w:rPr>
          <w:rFonts w:ascii="Arial" w:hAnsi="Arial" w:cs="Arial"/>
          <w:sz w:val="20"/>
          <w:szCs w:val="20"/>
          <w:lang w:val="en-US"/>
        </w:rPr>
        <w:t>WFSBP task force on treatment guidelines for schizophrenia. World Federation of Societies of Biological Psychiatry (WFSBP) Task Force on Treatment Guidelines for Schizophrenia. Guidelines for biological treatment of schizophrenia, part 1: update 2012 on the acute treatment of schizophrenia and the management of treatment resistance. World J Biol Psychiatry. 2012;13:318</w:t>
      </w:r>
      <w:r w:rsidR="003F764F" w:rsidRPr="00106572">
        <w:rPr>
          <w:rFonts w:ascii="Arial" w:hAnsi="Arial" w:cs="Arial"/>
          <w:sz w:val="20"/>
          <w:szCs w:val="20"/>
          <w:lang w:val="en-US"/>
        </w:rPr>
        <w:t>-</w:t>
      </w:r>
      <w:r w:rsidRPr="00106572">
        <w:rPr>
          <w:rFonts w:ascii="Arial" w:hAnsi="Arial" w:cs="Arial"/>
          <w:sz w:val="20"/>
          <w:szCs w:val="20"/>
          <w:lang w:val="en-US"/>
        </w:rPr>
        <w:t xml:space="preserve">87. </w:t>
      </w:r>
    </w:p>
    <w:p w:rsidR="00965C74" w:rsidRPr="00106572" w:rsidRDefault="00965C74" w:rsidP="00A036C6">
      <w:pPr>
        <w:spacing w:line="360" w:lineRule="auto"/>
        <w:rPr>
          <w:rFonts w:ascii="Arial" w:hAnsi="Arial" w:cs="Arial"/>
          <w:sz w:val="20"/>
          <w:szCs w:val="20"/>
        </w:rPr>
      </w:pPr>
      <w:r w:rsidRPr="00106572">
        <w:rPr>
          <w:rFonts w:ascii="Arial" w:hAnsi="Arial" w:cs="Arial"/>
          <w:sz w:val="20"/>
          <w:szCs w:val="20"/>
          <w:lang w:val="en-US"/>
        </w:rPr>
        <w:t xml:space="preserve">Hassanpour F, Zarghami M, Mouodi S et al. Adjunctive Memantine Treatment of Schizophrenia: A Double-Blind, Randomized Placebo-Controlled Study. </w:t>
      </w:r>
      <w:r w:rsidRPr="00106572">
        <w:rPr>
          <w:rFonts w:ascii="Arial" w:hAnsi="Arial" w:cs="Arial"/>
          <w:sz w:val="20"/>
          <w:szCs w:val="20"/>
        </w:rPr>
        <w:t>J Clin Psychopharmacol. 2019;39(6):634-638.</w:t>
      </w:r>
    </w:p>
    <w:p w:rsidR="006B53A3" w:rsidRPr="00106572" w:rsidRDefault="006B53A3" w:rsidP="00A036C6">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rPr>
        <w:t xml:space="preserve">He H, Lu J, Yang L et al. </w:t>
      </w:r>
      <w:r w:rsidRPr="00106572">
        <w:rPr>
          <w:rFonts w:ascii="Arial" w:hAnsi="Arial" w:cs="Arial"/>
          <w:sz w:val="20"/>
          <w:szCs w:val="20"/>
          <w:lang w:val="en-GB"/>
        </w:rPr>
        <w:t>Repetitive transcranial magnetic stimulation for treating the symptoms of</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schizophrenia</w:t>
      </w:r>
      <w:r w:rsidRPr="00106572">
        <w:rPr>
          <w:rFonts w:ascii="Arial" w:hAnsi="Arial" w:cs="Arial"/>
          <w:sz w:val="20"/>
          <w:szCs w:val="20"/>
          <w:lang w:val="en-GB"/>
        </w:rPr>
        <w:t>: A PRISMA compliant meta-analysis. Clin Neurophysiol. 2017;128:716-724.</w:t>
      </w:r>
    </w:p>
    <w:p w:rsidR="006B53A3" w:rsidRPr="00106572" w:rsidRDefault="006B53A3" w:rsidP="00A036C6">
      <w:pPr>
        <w:shd w:val="clear" w:color="auto" w:fill="FFFFFF"/>
        <w:spacing w:line="360" w:lineRule="auto"/>
        <w:rPr>
          <w:rStyle w:val="mixed-citation"/>
          <w:rFonts w:ascii="Arial" w:hAnsi="Arial" w:cs="Arial"/>
          <w:sz w:val="20"/>
          <w:szCs w:val="20"/>
        </w:rPr>
      </w:pPr>
      <w:r w:rsidRPr="00106572">
        <w:rPr>
          <w:rStyle w:val="mixed-citation"/>
          <w:rFonts w:ascii="Arial" w:hAnsi="Arial" w:cs="Arial"/>
          <w:sz w:val="20"/>
          <w:szCs w:val="20"/>
          <w:bdr w:val="none" w:sz="0" w:space="0" w:color="auto" w:frame="1"/>
          <w:shd w:val="clear" w:color="auto" w:fill="FFFFFF"/>
          <w:lang w:val="en-US"/>
        </w:rPr>
        <w:t>Hecht EM, Landy DC.</w:t>
      </w:r>
      <w:r w:rsidRPr="00106572">
        <w:rPr>
          <w:rStyle w:val="apple-converted-space"/>
          <w:rFonts w:ascii="Arial" w:hAnsi="Arial" w:cs="Arial"/>
          <w:sz w:val="20"/>
          <w:szCs w:val="20"/>
          <w:bdr w:val="none" w:sz="0" w:space="0" w:color="auto" w:frame="1"/>
          <w:shd w:val="clear" w:color="auto" w:fill="FFFFFF"/>
          <w:lang w:val="en-US"/>
        </w:rPr>
        <w:t> </w:t>
      </w:r>
      <w:r w:rsidRPr="00106572">
        <w:rPr>
          <w:rStyle w:val="ref-title"/>
          <w:rFonts w:ascii="Arial" w:hAnsi="Arial" w:cs="Arial"/>
          <w:sz w:val="20"/>
          <w:szCs w:val="20"/>
          <w:bdr w:val="none" w:sz="0" w:space="0" w:color="auto" w:frame="1"/>
          <w:shd w:val="clear" w:color="auto" w:fill="FFFFFF"/>
          <w:lang w:val="en-US"/>
        </w:rPr>
        <w:t>Alpha-2 receptor antagonist add-on therapy in the treatment of schizophrenia; a meta-analysis</w:t>
      </w:r>
      <w:r w:rsidRPr="00106572">
        <w:rPr>
          <w:rStyle w:val="mixed-citation"/>
          <w:rFonts w:ascii="Arial" w:hAnsi="Arial" w:cs="Arial"/>
          <w:sz w:val="20"/>
          <w:szCs w:val="20"/>
          <w:bdr w:val="none" w:sz="0" w:space="0" w:color="auto" w:frame="1"/>
          <w:shd w:val="clear" w:color="auto" w:fill="FFFFFF"/>
          <w:lang w:val="en-US"/>
        </w:rPr>
        <w:t>.</w:t>
      </w:r>
      <w:r w:rsidRPr="00106572">
        <w:rPr>
          <w:rStyle w:val="apple-converted-space"/>
          <w:rFonts w:ascii="Arial" w:hAnsi="Arial" w:cs="Arial"/>
          <w:sz w:val="20"/>
          <w:szCs w:val="20"/>
          <w:bdr w:val="none" w:sz="0" w:space="0" w:color="auto" w:frame="1"/>
          <w:shd w:val="clear" w:color="auto" w:fill="FFFFFF"/>
          <w:lang w:val="en-US"/>
        </w:rPr>
        <w:t> </w:t>
      </w:r>
      <w:r w:rsidRPr="00106572">
        <w:rPr>
          <w:rStyle w:val="ref-journal"/>
          <w:rFonts w:ascii="Arial" w:hAnsi="Arial" w:cs="Arial"/>
          <w:sz w:val="20"/>
          <w:szCs w:val="20"/>
          <w:bdr w:val="none" w:sz="0" w:space="0" w:color="auto" w:frame="1"/>
          <w:shd w:val="clear" w:color="auto" w:fill="FFFFFF"/>
        </w:rPr>
        <w:t>Schizophr Res</w:t>
      </w:r>
      <w:r w:rsidRPr="00106572">
        <w:rPr>
          <w:rStyle w:val="mixed-citation"/>
          <w:rFonts w:ascii="Arial" w:hAnsi="Arial" w:cs="Arial"/>
          <w:sz w:val="20"/>
          <w:szCs w:val="20"/>
          <w:bdr w:val="none" w:sz="0" w:space="0" w:color="auto" w:frame="1"/>
          <w:shd w:val="clear" w:color="auto" w:fill="FFFFFF"/>
        </w:rPr>
        <w:t>. 2012;</w:t>
      </w:r>
      <w:r w:rsidRPr="00106572">
        <w:rPr>
          <w:rStyle w:val="ref-vol"/>
          <w:rFonts w:ascii="Arial" w:hAnsi="Arial" w:cs="Arial"/>
          <w:sz w:val="20"/>
          <w:szCs w:val="20"/>
          <w:bdr w:val="none" w:sz="0" w:space="0" w:color="auto" w:frame="1"/>
          <w:shd w:val="clear" w:color="auto" w:fill="FFFFFF"/>
        </w:rPr>
        <w:t>134</w:t>
      </w:r>
      <w:r w:rsidRPr="00106572">
        <w:rPr>
          <w:rStyle w:val="mixed-citation"/>
          <w:rFonts w:ascii="Arial" w:hAnsi="Arial" w:cs="Arial"/>
          <w:sz w:val="20"/>
          <w:szCs w:val="20"/>
          <w:bdr w:val="none" w:sz="0" w:space="0" w:color="auto" w:frame="1"/>
          <w:shd w:val="clear" w:color="auto" w:fill="FFFFFF"/>
        </w:rPr>
        <w:t>:202-6.</w:t>
      </w:r>
    </w:p>
    <w:p w:rsidR="006B53A3" w:rsidRPr="00106572" w:rsidRDefault="006B53A3" w:rsidP="00A036C6">
      <w:pPr>
        <w:shd w:val="clear" w:color="auto" w:fill="FFFFFF"/>
        <w:autoSpaceDE w:val="0"/>
        <w:autoSpaceDN w:val="0"/>
        <w:adjustRightInd w:val="0"/>
        <w:spacing w:after="0" w:line="360" w:lineRule="auto"/>
        <w:rPr>
          <w:rFonts w:ascii="Arial" w:hAnsi="Arial" w:cs="Arial"/>
          <w:sz w:val="20"/>
          <w:szCs w:val="20"/>
          <w:shd w:val="clear" w:color="auto" w:fill="FFFFFF"/>
        </w:rPr>
      </w:pPr>
      <w:r w:rsidRPr="00106572">
        <w:rPr>
          <w:rFonts w:ascii="Arial" w:hAnsi="Arial" w:cs="Arial"/>
          <w:sz w:val="20"/>
          <w:szCs w:val="20"/>
          <w:shd w:val="clear" w:color="auto" w:fill="FFFFFF"/>
        </w:rPr>
        <w:t xml:space="preserve">Helfer B, Samara MT, Huhn M et al. </w:t>
      </w:r>
      <w:r w:rsidRPr="00106572">
        <w:rPr>
          <w:rFonts w:ascii="Arial" w:hAnsi="Arial" w:cs="Arial"/>
          <w:sz w:val="20"/>
          <w:szCs w:val="20"/>
          <w:shd w:val="clear" w:color="auto" w:fill="FFFFFF"/>
          <w:lang w:val="en-US"/>
        </w:rPr>
        <w:t xml:space="preserve">Efficacy and Safety of Antidepressants Added to Antipsychotics for Schizophrenia: A Systematic Review and Meta-Analysis. </w:t>
      </w:r>
      <w:r w:rsidRPr="00106572">
        <w:rPr>
          <w:rFonts w:ascii="Arial" w:hAnsi="Arial" w:cs="Arial"/>
          <w:sz w:val="20"/>
          <w:szCs w:val="20"/>
          <w:shd w:val="clear" w:color="auto" w:fill="FFFFFF"/>
        </w:rPr>
        <w:t>Am J Psychiatry. 2016;173:876-86.</w:t>
      </w:r>
    </w:p>
    <w:p w:rsidR="006B53A3" w:rsidRPr="00106572" w:rsidRDefault="006B53A3" w:rsidP="00A036C6">
      <w:pPr>
        <w:spacing w:line="360" w:lineRule="auto"/>
        <w:rPr>
          <w:rFonts w:ascii="Arial" w:hAnsi="Arial" w:cs="Arial"/>
          <w:sz w:val="20"/>
          <w:szCs w:val="20"/>
          <w:lang w:val="en-GB"/>
        </w:rPr>
      </w:pPr>
      <w:r w:rsidRPr="00106572">
        <w:rPr>
          <w:rFonts w:ascii="Arial" w:hAnsi="Arial" w:cs="Arial"/>
          <w:sz w:val="20"/>
          <w:szCs w:val="20"/>
        </w:rPr>
        <w:t xml:space="preserve">Heringa SM, Begemann MJ, Goverde AJ et al. </w:t>
      </w:r>
      <w:r w:rsidRPr="00106572">
        <w:rPr>
          <w:rFonts w:ascii="Arial" w:hAnsi="Arial" w:cs="Arial"/>
          <w:sz w:val="20"/>
          <w:szCs w:val="20"/>
          <w:lang w:val="en-GB"/>
        </w:rPr>
        <w:t>Sex hormones and oxytocin augmentation strategies in schizophrenia: a quantitive review. Schizophr Res. 2015;168:603-13.</w:t>
      </w:r>
    </w:p>
    <w:p w:rsidR="00FB774B" w:rsidRPr="00106572" w:rsidRDefault="006B53A3" w:rsidP="00A036C6">
      <w:pPr>
        <w:shd w:val="clear" w:color="auto" w:fill="FFFFFF"/>
        <w:spacing w:after="100" w:line="360" w:lineRule="auto"/>
        <w:textAlignment w:val="baseline"/>
        <w:rPr>
          <w:rFonts w:ascii="Arial" w:eastAsia="Times New Roman" w:hAnsi="Arial" w:cs="Arial"/>
          <w:sz w:val="20"/>
          <w:szCs w:val="20"/>
          <w:bdr w:val="none" w:sz="0" w:space="0" w:color="auto" w:frame="1"/>
          <w:lang w:val="en-US" w:eastAsia="nl-NL"/>
        </w:rPr>
      </w:pPr>
      <w:r w:rsidRPr="00106572">
        <w:rPr>
          <w:rFonts w:ascii="Arial" w:eastAsia="Times New Roman" w:hAnsi="Arial" w:cs="Arial"/>
          <w:sz w:val="20"/>
          <w:szCs w:val="20"/>
          <w:bdr w:val="none" w:sz="0" w:space="0" w:color="auto" w:frame="1"/>
          <w:lang w:val="en-US" w:eastAsia="nl-NL"/>
        </w:rPr>
        <w:t>Higgins J, Green S (2011) Cochrane Handbook for Systematic Reviews of Interventions Version 5.1.0 In: Collaboration TC (ed).</w:t>
      </w:r>
    </w:p>
    <w:p w:rsidR="00FB774B" w:rsidRPr="00106572" w:rsidRDefault="00FB774B" w:rsidP="00A036C6">
      <w:pPr>
        <w:shd w:val="clear" w:color="auto" w:fill="FFFFFF"/>
        <w:spacing w:after="100" w:line="360" w:lineRule="auto"/>
        <w:textAlignment w:val="baseline"/>
        <w:rPr>
          <w:rFonts w:ascii="Arial" w:eastAsia="Times New Roman" w:hAnsi="Arial" w:cs="Arial"/>
          <w:sz w:val="20"/>
          <w:szCs w:val="20"/>
          <w:bdr w:val="none" w:sz="0" w:space="0" w:color="auto" w:frame="1"/>
          <w:lang w:val="en-US" w:eastAsia="nl-NL"/>
        </w:rPr>
      </w:pPr>
      <w:bookmarkStart w:id="25" w:name="_Hlk36390884"/>
      <w:r w:rsidRPr="00106572">
        <w:rPr>
          <w:rFonts w:ascii="Arial" w:hAnsi="Arial" w:cs="Arial"/>
          <w:sz w:val="20"/>
          <w:szCs w:val="20"/>
          <w:lang w:val="en-US"/>
        </w:rPr>
        <w:t>Higgins JM, San C, Lagnado G et al. Incidence and Management of Clozapine-Induced Myocarditis in a Large Tertiary Hospital. Can J Psychiatry. 2019;64:561-7.</w:t>
      </w:r>
    </w:p>
    <w:bookmarkStart w:id="26" w:name="_Hlk17357570"/>
    <w:bookmarkStart w:id="27" w:name="_Hlk21271879"/>
    <w:bookmarkEnd w:id="25"/>
    <w:p w:rsidR="006B05A8" w:rsidRPr="00106572" w:rsidRDefault="006B05A8" w:rsidP="00A036C6">
      <w:pPr>
        <w:shd w:val="clear" w:color="auto" w:fill="FFFFFF"/>
        <w:spacing w:after="0" w:line="360" w:lineRule="auto"/>
        <w:rPr>
          <w:rFonts w:ascii="Arial" w:eastAsia="Times New Roman" w:hAnsi="Arial" w:cs="Arial"/>
          <w:sz w:val="20"/>
          <w:szCs w:val="20"/>
          <w:lang w:val="en-US" w:eastAsia="nl-NL"/>
        </w:rPr>
      </w:pPr>
      <w:r w:rsidRPr="00106572">
        <w:rPr>
          <w:rFonts w:ascii="Arial" w:hAnsi="Arial" w:cs="Arial"/>
          <w:sz w:val="20"/>
          <w:szCs w:val="20"/>
        </w:rPr>
        <w:fldChar w:fldCharType="begin"/>
      </w:r>
      <w:r w:rsidRPr="00106572">
        <w:rPr>
          <w:rFonts w:ascii="Arial" w:hAnsi="Arial" w:cs="Arial"/>
          <w:sz w:val="20"/>
          <w:szCs w:val="20"/>
          <w:lang w:val="en-US"/>
        </w:rPr>
        <w:instrText xml:space="preserve"> HYPERLINK "https://www.ncbi.nlm.nih.gov/pubmed/?term=Huhn%20M%5BAuthor%5D&amp;cauthor=true&amp;cauthor_uid=31303314" </w:instrText>
      </w:r>
      <w:r w:rsidRPr="00106572">
        <w:rPr>
          <w:rFonts w:ascii="Arial" w:hAnsi="Arial" w:cs="Arial"/>
          <w:sz w:val="20"/>
          <w:szCs w:val="20"/>
        </w:rPr>
        <w:fldChar w:fldCharType="separate"/>
      </w:r>
      <w:r w:rsidRPr="00106572">
        <w:rPr>
          <w:rFonts w:ascii="Arial" w:eastAsia="Times New Roman" w:hAnsi="Arial" w:cs="Arial"/>
          <w:sz w:val="20"/>
          <w:szCs w:val="20"/>
          <w:lang w:val="en-US" w:eastAsia="nl-NL"/>
        </w:rPr>
        <w:t>Huhn M</w:t>
      </w:r>
      <w:r w:rsidRPr="00106572">
        <w:rPr>
          <w:rFonts w:ascii="Arial" w:eastAsia="Times New Roman" w:hAnsi="Arial" w:cs="Arial"/>
          <w:sz w:val="20"/>
          <w:szCs w:val="20"/>
          <w:lang w:eastAsia="nl-NL"/>
        </w:rPr>
        <w:fldChar w:fldCharType="end"/>
      </w:r>
      <w:r w:rsidRPr="00106572">
        <w:rPr>
          <w:rFonts w:ascii="Arial" w:eastAsia="Times New Roman" w:hAnsi="Arial" w:cs="Arial"/>
          <w:sz w:val="20"/>
          <w:szCs w:val="20"/>
          <w:lang w:val="en-US" w:eastAsia="nl-NL"/>
        </w:rPr>
        <w:t>, </w:t>
      </w:r>
      <w:hyperlink r:id="rId76" w:history="1">
        <w:r w:rsidRPr="00106572">
          <w:rPr>
            <w:rFonts w:ascii="Arial" w:eastAsia="Times New Roman" w:hAnsi="Arial" w:cs="Arial"/>
            <w:sz w:val="20"/>
            <w:szCs w:val="20"/>
            <w:lang w:val="en-US" w:eastAsia="nl-NL"/>
          </w:rPr>
          <w:t>Nikolakopoulou A</w:t>
        </w:r>
      </w:hyperlink>
      <w:r w:rsidRPr="00106572">
        <w:rPr>
          <w:rFonts w:ascii="Arial" w:eastAsia="Times New Roman" w:hAnsi="Arial" w:cs="Arial"/>
          <w:sz w:val="20"/>
          <w:szCs w:val="20"/>
          <w:lang w:val="en-US" w:eastAsia="nl-NL"/>
        </w:rPr>
        <w:t>, </w:t>
      </w:r>
      <w:hyperlink r:id="rId77" w:history="1">
        <w:r w:rsidRPr="00106572">
          <w:rPr>
            <w:rFonts w:ascii="Arial" w:eastAsia="Times New Roman" w:hAnsi="Arial" w:cs="Arial"/>
            <w:sz w:val="20"/>
            <w:szCs w:val="20"/>
            <w:lang w:val="en-US" w:eastAsia="nl-NL"/>
          </w:rPr>
          <w:t>Schneider-Thoma J</w:t>
        </w:r>
      </w:hyperlink>
      <w:r w:rsidRPr="00106572">
        <w:rPr>
          <w:rFonts w:ascii="Arial" w:eastAsia="Times New Roman" w:hAnsi="Arial" w:cs="Arial"/>
          <w:sz w:val="20"/>
          <w:szCs w:val="20"/>
          <w:lang w:val="en-US" w:eastAsia="nl-NL"/>
        </w:rPr>
        <w:t> </w:t>
      </w:r>
      <w:r w:rsidRPr="00106572">
        <w:rPr>
          <w:rFonts w:ascii="Arial" w:hAnsi="Arial" w:cs="Arial"/>
          <w:sz w:val="20"/>
          <w:szCs w:val="20"/>
          <w:lang w:val="en-US"/>
        </w:rPr>
        <w:t>et al</w:t>
      </w:r>
      <w:r w:rsidRPr="00106572">
        <w:rPr>
          <w:rFonts w:ascii="Arial" w:eastAsia="Times New Roman" w:hAnsi="Arial" w:cs="Arial"/>
          <w:sz w:val="20"/>
          <w:szCs w:val="20"/>
          <w:lang w:val="en-US" w:eastAsia="nl-NL"/>
        </w:rPr>
        <w:t>.</w:t>
      </w:r>
      <w:r w:rsidRPr="00106572">
        <w:rPr>
          <w:rFonts w:ascii="Arial" w:eastAsia="Times New Roman" w:hAnsi="Arial" w:cs="Arial"/>
          <w:bCs/>
          <w:kern w:val="36"/>
          <w:sz w:val="20"/>
          <w:szCs w:val="20"/>
          <w:lang w:val="en-US" w:eastAsia="nl-NL"/>
        </w:rPr>
        <w:t xml:space="preserve"> Comparative efficacy and tolerability of 32 oral antipsychotics for the acute treatment of adults with multi-episode schizophrenia: a systematic review and network meta-analysis.</w:t>
      </w:r>
      <w:r w:rsidRPr="00106572">
        <w:rPr>
          <w:rFonts w:ascii="Arial" w:eastAsia="Times New Roman" w:hAnsi="Arial" w:cs="Arial"/>
          <w:sz w:val="20"/>
          <w:szCs w:val="20"/>
          <w:lang w:val="en-US" w:eastAsia="nl-NL"/>
        </w:rPr>
        <w:t xml:space="preserve"> </w:t>
      </w:r>
      <w:hyperlink r:id="rId78" w:tooltip="Lancet (London, England)." w:history="1">
        <w:r w:rsidRPr="00106572">
          <w:rPr>
            <w:rFonts w:ascii="Arial" w:eastAsia="Times New Roman" w:hAnsi="Arial" w:cs="Arial"/>
            <w:sz w:val="20"/>
            <w:szCs w:val="20"/>
            <w:lang w:val="en-US" w:eastAsia="nl-NL"/>
          </w:rPr>
          <w:t>Lancet.</w:t>
        </w:r>
      </w:hyperlink>
      <w:r w:rsidRPr="00106572">
        <w:rPr>
          <w:rFonts w:ascii="Arial" w:eastAsia="Times New Roman" w:hAnsi="Arial" w:cs="Arial"/>
          <w:sz w:val="20"/>
          <w:szCs w:val="20"/>
          <w:lang w:val="en-US" w:eastAsia="nl-NL"/>
        </w:rPr>
        <w:t> 2019;</w:t>
      </w:r>
      <w:r w:rsidR="009140A8">
        <w:rPr>
          <w:rFonts w:ascii="Arial" w:eastAsia="Times New Roman" w:hAnsi="Arial" w:cs="Arial"/>
          <w:sz w:val="20"/>
          <w:szCs w:val="20"/>
          <w:lang w:val="en-US" w:eastAsia="nl-NL"/>
        </w:rPr>
        <w:t>394:939-51</w:t>
      </w:r>
      <w:r w:rsidRPr="00106572">
        <w:rPr>
          <w:rFonts w:ascii="Arial" w:eastAsia="Times New Roman" w:hAnsi="Arial" w:cs="Arial"/>
          <w:sz w:val="20"/>
          <w:szCs w:val="20"/>
          <w:lang w:val="en-US" w:eastAsia="nl-NL"/>
        </w:rPr>
        <w:t xml:space="preserve">. </w:t>
      </w:r>
      <w:bookmarkEnd w:id="26"/>
    </w:p>
    <w:bookmarkEnd w:id="27"/>
    <w:p w:rsidR="006B53A3" w:rsidRPr="00106572" w:rsidRDefault="00E82016" w:rsidP="00E82016">
      <w:pPr>
        <w:shd w:val="clear" w:color="auto" w:fill="FFFFFF"/>
        <w:spacing w:line="360" w:lineRule="auto"/>
        <w:rPr>
          <w:rFonts w:ascii="Arial" w:eastAsia="Times New Roman" w:hAnsi="Arial" w:cs="Arial"/>
          <w:sz w:val="20"/>
          <w:szCs w:val="20"/>
          <w:lang w:val="en-US" w:eastAsia="nl-NL"/>
        </w:rPr>
      </w:pPr>
      <w:r w:rsidRPr="00106572">
        <w:rPr>
          <w:rFonts w:ascii="Arial" w:hAnsi="Arial" w:cs="Arial"/>
          <w:sz w:val="20"/>
          <w:szCs w:val="20"/>
          <w:lang w:val="en-US"/>
        </w:rPr>
        <w:t>Hunt GE, Siegfried N, Morley K et al. Psychosocial interventions for people with both severe mental illness and substance misuse. Schizophr Bull. 2019;</w:t>
      </w:r>
      <w:r w:rsidRPr="00106572">
        <w:rPr>
          <w:rFonts w:ascii="Arial" w:hAnsi="Arial" w:cs="Arial"/>
          <w:sz w:val="20"/>
          <w:szCs w:val="20"/>
          <w:shd w:val="clear" w:color="auto" w:fill="FFFFFF"/>
          <w:lang w:val="en-GB"/>
        </w:rPr>
        <w:t>12:CD001088.</w:t>
      </w:r>
    </w:p>
    <w:p w:rsidR="002B6433" w:rsidRPr="00106572" w:rsidRDefault="002B6433" w:rsidP="00A036C6">
      <w:pPr>
        <w:spacing w:line="360" w:lineRule="auto"/>
        <w:rPr>
          <w:rFonts w:ascii="Arial" w:hAnsi="Arial" w:cs="Arial"/>
          <w:sz w:val="20"/>
          <w:szCs w:val="20"/>
        </w:rPr>
      </w:pPr>
      <w:r w:rsidRPr="00106572">
        <w:rPr>
          <w:rFonts w:ascii="Arial" w:hAnsi="Arial" w:cs="Arial"/>
          <w:sz w:val="20"/>
          <w:szCs w:val="20"/>
          <w:lang w:val="en-US"/>
        </w:rPr>
        <w:t xml:space="preserve">Imbarlina MJ, Sarkar S, Marwah S et al. Leukopenia in clozapine treated patients may be induced by other drugs: a case series. </w:t>
      </w:r>
      <w:r w:rsidRPr="00106572">
        <w:rPr>
          <w:rFonts w:ascii="Arial" w:hAnsi="Arial" w:cs="Arial"/>
          <w:sz w:val="20"/>
          <w:szCs w:val="20"/>
        </w:rPr>
        <w:t>Eur Psychiatry. 2004;19:506-9.</w:t>
      </w:r>
    </w:p>
    <w:p w:rsidR="006B53A3" w:rsidRPr="00106572" w:rsidRDefault="006B53A3" w:rsidP="00A036C6">
      <w:pPr>
        <w:shd w:val="clear" w:color="auto" w:fill="FFFFFF"/>
        <w:spacing w:after="100" w:line="360" w:lineRule="auto"/>
        <w:textAlignment w:val="baseline"/>
        <w:rPr>
          <w:rFonts w:ascii="Arial" w:eastAsia="Times New Roman" w:hAnsi="Arial" w:cs="Arial"/>
          <w:sz w:val="20"/>
          <w:szCs w:val="20"/>
          <w:lang w:val="en-US" w:eastAsia="nl-NL"/>
        </w:rPr>
      </w:pPr>
      <w:r w:rsidRPr="00106572">
        <w:rPr>
          <w:rFonts w:ascii="Arial" w:eastAsia="Times New Roman" w:hAnsi="Arial" w:cs="Arial"/>
          <w:sz w:val="20"/>
          <w:szCs w:val="20"/>
          <w:bdr w:val="none" w:sz="0" w:space="0" w:color="auto" w:frame="1"/>
          <w:lang w:eastAsia="nl-NL"/>
        </w:rPr>
        <w:t xml:space="preserve">Iwata Y, Nakajima S, Suzuki T et al. </w:t>
      </w:r>
      <w:r w:rsidRPr="00106572">
        <w:rPr>
          <w:rFonts w:ascii="Arial" w:eastAsia="Times New Roman" w:hAnsi="Arial" w:cs="Arial"/>
          <w:sz w:val="20"/>
          <w:szCs w:val="20"/>
          <w:bdr w:val="none" w:sz="0" w:space="0" w:color="auto" w:frame="1"/>
          <w:lang w:val="en-US" w:eastAsia="nl-NL"/>
        </w:rPr>
        <w:t>Effects of glutamate positive modulators on cognitive deficits in schizophrenia: a systematic review and meta-analysis of double-blind randomized controlled trials. Mol Psychiatry</w:t>
      </w:r>
      <w:r w:rsidR="00E82016" w:rsidRPr="00106572">
        <w:rPr>
          <w:rFonts w:ascii="Arial" w:eastAsia="Times New Roman" w:hAnsi="Arial" w:cs="Arial"/>
          <w:sz w:val="20"/>
          <w:szCs w:val="20"/>
          <w:bdr w:val="none" w:sz="0" w:space="0" w:color="auto" w:frame="1"/>
          <w:lang w:val="en-US" w:eastAsia="nl-NL"/>
        </w:rPr>
        <w:t>.</w:t>
      </w:r>
      <w:r w:rsidRPr="00106572">
        <w:rPr>
          <w:rFonts w:ascii="Arial" w:eastAsia="Times New Roman" w:hAnsi="Arial" w:cs="Arial"/>
          <w:sz w:val="20"/>
          <w:szCs w:val="20"/>
          <w:bdr w:val="none" w:sz="0" w:space="0" w:color="auto" w:frame="1"/>
          <w:lang w:val="en-US" w:eastAsia="nl-NL"/>
        </w:rPr>
        <w:t xml:space="preserve"> 2015:20:1151-60.</w:t>
      </w:r>
    </w:p>
    <w:p w:rsidR="00622EE4" w:rsidRPr="00106572" w:rsidRDefault="00622EE4" w:rsidP="00A036C6">
      <w:pPr>
        <w:shd w:val="clear" w:color="auto" w:fill="FFFFFF"/>
        <w:spacing w:line="360" w:lineRule="auto"/>
        <w:rPr>
          <w:rFonts w:ascii="Arial" w:hAnsi="Arial" w:cs="Arial"/>
          <w:sz w:val="20"/>
          <w:szCs w:val="20"/>
          <w:lang w:val="fr-FR"/>
        </w:rPr>
      </w:pPr>
      <w:r w:rsidRPr="00106572">
        <w:rPr>
          <w:rFonts w:ascii="Arial" w:hAnsi="Arial" w:cs="Arial"/>
          <w:sz w:val="20"/>
          <w:szCs w:val="20"/>
          <w:lang w:val="fr-FR"/>
        </w:rPr>
        <w:t>Jaholkowski P, Niewiadomska J, Wciórka J et al. Clozapine-induced myocarditis during co-administration of valproate : A case report. Psychiatr Pol. 2019</w:t>
      </w:r>
      <w:r w:rsidRPr="00106572">
        <w:rPr>
          <w:rFonts w:ascii="Arial" w:hAnsi="Arial" w:cs="Arial"/>
          <w:sz w:val="20"/>
          <w:szCs w:val="20"/>
        </w:rPr>
        <w:t>;53:997-1002.</w:t>
      </w:r>
    </w:p>
    <w:p w:rsidR="006B53A3" w:rsidRPr="00106572" w:rsidRDefault="00EE6B67" w:rsidP="00A036C6">
      <w:pPr>
        <w:autoSpaceDE w:val="0"/>
        <w:autoSpaceDN w:val="0"/>
        <w:adjustRightInd w:val="0"/>
        <w:spacing w:line="360" w:lineRule="auto"/>
        <w:rPr>
          <w:rFonts w:ascii="Arial" w:hAnsi="Arial" w:cs="Arial"/>
          <w:sz w:val="20"/>
          <w:szCs w:val="20"/>
          <w:lang w:val="en-US"/>
        </w:rPr>
      </w:pPr>
      <w:hyperlink r:id="rId79" w:history="1">
        <w:r w:rsidR="006B53A3" w:rsidRPr="00106572">
          <w:rPr>
            <w:rFonts w:ascii="Arial" w:hAnsi="Arial" w:cs="Arial"/>
            <w:sz w:val="20"/>
            <w:szCs w:val="20"/>
          </w:rPr>
          <w:t>Jauhar S</w:t>
        </w:r>
      </w:hyperlink>
      <w:r w:rsidR="006B53A3" w:rsidRPr="00106572">
        <w:rPr>
          <w:rFonts w:ascii="Arial" w:hAnsi="Arial" w:cs="Arial"/>
          <w:sz w:val="20"/>
          <w:szCs w:val="20"/>
        </w:rPr>
        <w:t xml:space="preserve">, </w:t>
      </w:r>
      <w:hyperlink r:id="rId80" w:history="1">
        <w:r w:rsidR="006B53A3" w:rsidRPr="00106572">
          <w:rPr>
            <w:rFonts w:ascii="Arial" w:hAnsi="Arial" w:cs="Arial"/>
            <w:sz w:val="20"/>
            <w:szCs w:val="20"/>
          </w:rPr>
          <w:t>McKenna PJ</w:t>
        </w:r>
      </w:hyperlink>
      <w:r w:rsidR="006B53A3" w:rsidRPr="00106572">
        <w:rPr>
          <w:rFonts w:ascii="Arial" w:hAnsi="Arial" w:cs="Arial"/>
          <w:sz w:val="20"/>
          <w:szCs w:val="20"/>
        </w:rPr>
        <w:t xml:space="preserve">, </w:t>
      </w:r>
      <w:hyperlink r:id="rId81" w:history="1">
        <w:r w:rsidR="006B53A3" w:rsidRPr="00106572">
          <w:rPr>
            <w:rFonts w:ascii="Arial" w:hAnsi="Arial" w:cs="Arial"/>
            <w:sz w:val="20"/>
            <w:szCs w:val="20"/>
          </w:rPr>
          <w:t>Radua J</w:t>
        </w:r>
      </w:hyperlink>
      <w:r w:rsidR="006B53A3" w:rsidRPr="00106572">
        <w:rPr>
          <w:rFonts w:ascii="Arial" w:hAnsi="Arial" w:cs="Arial"/>
          <w:sz w:val="20"/>
          <w:szCs w:val="20"/>
        </w:rPr>
        <w:t xml:space="preserve"> et al.</w:t>
      </w:r>
      <w:r w:rsidR="006B53A3" w:rsidRPr="00106572">
        <w:rPr>
          <w:rFonts w:ascii="Arial" w:hAnsi="Arial" w:cs="Arial"/>
          <w:sz w:val="20"/>
          <w:szCs w:val="20"/>
          <w:lang w:eastAsia="nl-NL"/>
        </w:rPr>
        <w:t xml:space="preserve"> </w:t>
      </w:r>
      <w:r w:rsidR="006B53A3" w:rsidRPr="00106572">
        <w:rPr>
          <w:rFonts w:ascii="Arial" w:hAnsi="Arial" w:cs="Arial"/>
          <w:sz w:val="20"/>
          <w:szCs w:val="20"/>
          <w:lang w:val="en-US" w:eastAsia="nl-NL"/>
        </w:rPr>
        <w:t xml:space="preserve">Cognitive-behavioural therapy for the symptoms of schizophrenia: systematic review and meta-analysis with examination of potential bias. Br J Psychiatry. 2014;204:20-9. </w:t>
      </w:r>
    </w:p>
    <w:p w:rsidR="006B53A3" w:rsidRPr="00106572" w:rsidRDefault="006B53A3" w:rsidP="00A036C6">
      <w:pPr>
        <w:autoSpaceDE w:val="0"/>
        <w:autoSpaceDN w:val="0"/>
        <w:adjustRightInd w:val="0"/>
        <w:spacing w:after="0" w:line="360" w:lineRule="auto"/>
        <w:rPr>
          <w:rFonts w:ascii="Arial" w:hAnsi="Arial" w:cs="Arial"/>
          <w:sz w:val="20"/>
          <w:szCs w:val="20"/>
          <w:lang w:val="en-US"/>
        </w:rPr>
      </w:pPr>
      <w:bookmarkStart w:id="28" w:name="_Hlk48823134"/>
      <w:r w:rsidRPr="00106572">
        <w:rPr>
          <w:rFonts w:ascii="Arial" w:hAnsi="Arial" w:cs="Arial"/>
          <w:sz w:val="20"/>
          <w:szCs w:val="20"/>
          <w:lang w:val="en-US"/>
        </w:rPr>
        <w:t>Javitt DC. Current and emergent treatments for symptoms and neurocognitive impairment in schizophrenia. Curr Treat Options Psychiatry. 2015;1:107-20</w:t>
      </w:r>
      <w:bookmarkEnd w:id="28"/>
      <w:r w:rsidRPr="00106572">
        <w:rPr>
          <w:rFonts w:ascii="Arial" w:hAnsi="Arial" w:cs="Arial"/>
          <w:sz w:val="20"/>
          <w:szCs w:val="20"/>
          <w:lang w:val="en-US"/>
        </w:rPr>
        <w:t>.</w:t>
      </w:r>
    </w:p>
    <w:p w:rsidR="006B53A3" w:rsidRPr="00106572" w:rsidRDefault="00E361B1" w:rsidP="00A036C6">
      <w:pPr>
        <w:shd w:val="clear" w:color="auto" w:fill="FFFFFF"/>
        <w:spacing w:line="360" w:lineRule="auto"/>
        <w:rPr>
          <w:rFonts w:ascii="Arial" w:hAnsi="Arial" w:cs="Arial"/>
          <w:sz w:val="20"/>
          <w:szCs w:val="20"/>
          <w:lang w:val="en-GB"/>
        </w:rPr>
      </w:pPr>
      <w:hyperlink r:id="rId82" w:history="1">
        <w:r w:rsidR="006B53A3" w:rsidRPr="00106572">
          <w:rPr>
            <w:rStyle w:val="Hyperlink"/>
            <w:rFonts w:ascii="Arial" w:hAnsi="Arial" w:cs="Arial"/>
            <w:color w:val="auto"/>
            <w:sz w:val="20"/>
            <w:szCs w:val="20"/>
            <w:lang w:val="en-GB"/>
          </w:rPr>
          <w:t>Jones C</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83" w:history="1">
        <w:r w:rsidR="006B53A3" w:rsidRPr="00106572">
          <w:rPr>
            <w:rStyle w:val="Hyperlink"/>
            <w:rFonts w:ascii="Arial" w:hAnsi="Arial" w:cs="Arial"/>
            <w:color w:val="auto"/>
            <w:sz w:val="20"/>
            <w:szCs w:val="20"/>
            <w:lang w:val="en-GB"/>
          </w:rPr>
          <w:t>Hacker D</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84" w:history="1">
        <w:r w:rsidR="006B53A3" w:rsidRPr="00106572">
          <w:rPr>
            <w:rStyle w:val="Hyperlink"/>
            <w:rFonts w:ascii="Arial" w:hAnsi="Arial" w:cs="Arial"/>
            <w:color w:val="auto"/>
            <w:sz w:val="20"/>
            <w:szCs w:val="20"/>
            <w:lang w:val="en-GB"/>
          </w:rPr>
          <w:t>Cormac I</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et al. Cognitive behaviour therapy versus other psychosocial treatments for</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xml:space="preserve">. </w:t>
      </w:r>
      <w:hyperlink r:id="rId85" w:tooltip="The Cochrane database of systematic reviews." w:history="1">
        <w:r w:rsidR="006B53A3" w:rsidRPr="00106572">
          <w:rPr>
            <w:rStyle w:val="Hyperlink"/>
            <w:rFonts w:ascii="Arial" w:hAnsi="Arial" w:cs="Arial"/>
            <w:color w:val="auto"/>
            <w:sz w:val="20"/>
            <w:szCs w:val="20"/>
            <w:lang w:val="en-GB"/>
          </w:rPr>
          <w:t>Cochrane Database Syst Rev.</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 xml:space="preserve">2012;4:CD008712. </w:t>
      </w:r>
    </w:p>
    <w:p w:rsidR="006B53A3" w:rsidRPr="00106572" w:rsidRDefault="006B53A3" w:rsidP="00A036C6">
      <w:pPr>
        <w:spacing w:line="360" w:lineRule="auto"/>
        <w:rPr>
          <w:rFonts w:ascii="Arial" w:hAnsi="Arial" w:cs="Arial"/>
          <w:sz w:val="20"/>
          <w:szCs w:val="20"/>
          <w:lang w:val="fr-FR"/>
        </w:rPr>
      </w:pPr>
      <w:r w:rsidRPr="00106572">
        <w:rPr>
          <w:rFonts w:ascii="Arial" w:hAnsi="Arial" w:cs="Arial"/>
          <w:sz w:val="20"/>
          <w:szCs w:val="20"/>
        </w:rPr>
        <w:t xml:space="preserve">Khodaie-Ardakani MR, Khosravi M, Zarinfard R et al. </w:t>
      </w:r>
      <w:r w:rsidRPr="00106572">
        <w:rPr>
          <w:rFonts w:ascii="Arial" w:hAnsi="Arial" w:cs="Arial"/>
          <w:sz w:val="20"/>
          <w:szCs w:val="20"/>
          <w:lang w:val="en-GB"/>
        </w:rPr>
        <w:t xml:space="preserve">A Placebo-Controlled Study of Raloxifene Added to Risperidone in Men with Chronic Schizophrenia. </w:t>
      </w:r>
      <w:r w:rsidRPr="00106572">
        <w:rPr>
          <w:rFonts w:ascii="Arial" w:hAnsi="Arial" w:cs="Arial"/>
          <w:sz w:val="20"/>
          <w:szCs w:val="20"/>
          <w:lang w:val="fr-FR"/>
        </w:rPr>
        <w:t>Acta Med Iran. 2015;53:337-45.</w:t>
      </w:r>
    </w:p>
    <w:p w:rsidR="006B53A3" w:rsidRPr="00106572" w:rsidRDefault="00E361B1" w:rsidP="00A036C6">
      <w:pPr>
        <w:spacing w:line="360" w:lineRule="auto"/>
        <w:rPr>
          <w:rFonts w:ascii="Arial" w:hAnsi="Arial" w:cs="Arial"/>
          <w:sz w:val="20"/>
          <w:szCs w:val="20"/>
          <w:lang w:val="en-GB"/>
        </w:rPr>
      </w:pPr>
      <w:hyperlink r:id="rId86" w:history="1">
        <w:r w:rsidR="006B53A3" w:rsidRPr="00106572">
          <w:rPr>
            <w:rStyle w:val="Hyperlink"/>
            <w:rFonts w:ascii="Arial" w:hAnsi="Arial" w:cs="Arial"/>
            <w:color w:val="auto"/>
            <w:sz w:val="20"/>
            <w:szCs w:val="20"/>
            <w:lang w:val="fr-FR"/>
          </w:rPr>
          <w:t>Khoury B</w:t>
        </w:r>
      </w:hyperlink>
      <w:r w:rsidR="006B53A3" w:rsidRPr="00106572">
        <w:rPr>
          <w:rFonts w:ascii="Arial" w:hAnsi="Arial" w:cs="Arial"/>
          <w:sz w:val="20"/>
          <w:szCs w:val="20"/>
          <w:lang w:val="fr-FR"/>
        </w:rPr>
        <w:t>,</w:t>
      </w:r>
      <w:r w:rsidR="006B53A3" w:rsidRPr="00106572">
        <w:rPr>
          <w:rStyle w:val="apple-converted-space"/>
          <w:rFonts w:ascii="Arial" w:hAnsi="Arial" w:cs="Arial"/>
          <w:sz w:val="20"/>
          <w:szCs w:val="20"/>
          <w:lang w:val="fr-FR"/>
        </w:rPr>
        <w:t> </w:t>
      </w:r>
      <w:hyperlink r:id="rId87" w:history="1">
        <w:r w:rsidR="006B53A3" w:rsidRPr="00106572">
          <w:rPr>
            <w:rStyle w:val="Hyperlink"/>
            <w:rFonts w:ascii="Arial" w:hAnsi="Arial" w:cs="Arial"/>
            <w:color w:val="auto"/>
            <w:sz w:val="20"/>
            <w:szCs w:val="20"/>
            <w:lang w:val="fr-FR"/>
          </w:rPr>
          <w:t>Lecomte T</w:t>
        </w:r>
      </w:hyperlink>
      <w:r w:rsidR="006B53A3" w:rsidRPr="00106572">
        <w:rPr>
          <w:rFonts w:ascii="Arial" w:hAnsi="Arial" w:cs="Arial"/>
          <w:sz w:val="20"/>
          <w:szCs w:val="20"/>
          <w:lang w:val="fr-FR"/>
        </w:rPr>
        <w:t>,</w:t>
      </w:r>
      <w:r w:rsidR="006B53A3" w:rsidRPr="00106572">
        <w:rPr>
          <w:rStyle w:val="apple-converted-space"/>
          <w:rFonts w:ascii="Arial" w:hAnsi="Arial" w:cs="Arial"/>
          <w:sz w:val="20"/>
          <w:szCs w:val="20"/>
          <w:lang w:val="fr-FR"/>
        </w:rPr>
        <w:t> </w:t>
      </w:r>
      <w:hyperlink r:id="rId88" w:history="1">
        <w:r w:rsidR="006B53A3" w:rsidRPr="00106572">
          <w:rPr>
            <w:rStyle w:val="Hyperlink"/>
            <w:rFonts w:ascii="Arial" w:hAnsi="Arial" w:cs="Arial"/>
            <w:color w:val="auto"/>
            <w:sz w:val="20"/>
            <w:szCs w:val="20"/>
            <w:lang w:val="fr-FR"/>
          </w:rPr>
          <w:t>Gaudiano BA</w:t>
        </w:r>
      </w:hyperlink>
      <w:r w:rsidR="006B53A3" w:rsidRPr="00106572">
        <w:rPr>
          <w:rStyle w:val="apple-converted-space"/>
          <w:rFonts w:ascii="Arial" w:hAnsi="Arial" w:cs="Arial"/>
          <w:sz w:val="20"/>
          <w:szCs w:val="20"/>
          <w:lang w:val="fr-FR"/>
        </w:rPr>
        <w:t> </w:t>
      </w:r>
      <w:r w:rsidR="006B53A3" w:rsidRPr="00106572">
        <w:rPr>
          <w:rFonts w:ascii="Arial" w:hAnsi="Arial" w:cs="Arial"/>
          <w:sz w:val="20"/>
          <w:szCs w:val="20"/>
          <w:lang w:val="fr-FR"/>
        </w:rPr>
        <w:t xml:space="preserve">et al. </w:t>
      </w:r>
      <w:r w:rsidR="006B53A3" w:rsidRPr="00106572">
        <w:rPr>
          <w:rFonts w:ascii="Arial" w:hAnsi="Arial" w:cs="Arial"/>
          <w:sz w:val="20"/>
          <w:szCs w:val="20"/>
          <w:lang w:val="en-GB"/>
        </w:rPr>
        <w:t>Mindfulness interventions for psychosis: a</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meta-analysis</w:t>
      </w:r>
      <w:r w:rsidR="006B53A3" w:rsidRPr="00106572">
        <w:rPr>
          <w:rFonts w:ascii="Arial" w:hAnsi="Arial" w:cs="Arial"/>
          <w:sz w:val="20"/>
          <w:szCs w:val="20"/>
          <w:lang w:val="en-GB"/>
        </w:rPr>
        <w:t xml:space="preserve">. </w:t>
      </w:r>
      <w:hyperlink r:id="rId89" w:tooltip="Schizophrenia research." w:history="1">
        <w:r w:rsidR="006B53A3" w:rsidRPr="00106572">
          <w:rPr>
            <w:rStyle w:val="Hyperlink"/>
            <w:rFonts w:ascii="Arial" w:hAnsi="Arial" w:cs="Arial"/>
            <w:color w:val="auto"/>
            <w:sz w:val="20"/>
            <w:szCs w:val="20"/>
            <w:lang w:val="en-GB"/>
          </w:rPr>
          <w:t>Schizophr Res.</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 xml:space="preserve">2013;150:176-84. </w:t>
      </w:r>
    </w:p>
    <w:p w:rsidR="006B53A3" w:rsidRPr="00106572" w:rsidRDefault="006B53A3" w:rsidP="00A036C6">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lang w:val="en-US"/>
        </w:rPr>
        <w:t xml:space="preserve">Kishi T. </w:t>
      </w:r>
      <w:r w:rsidRPr="00106572">
        <w:rPr>
          <w:rStyle w:val="highlight2"/>
          <w:rFonts w:ascii="Arial" w:hAnsi="Arial" w:cs="Arial"/>
          <w:sz w:val="20"/>
          <w:szCs w:val="20"/>
          <w:lang w:val="en-US"/>
        </w:rPr>
        <w:t>Short-term</w:t>
      </w:r>
      <w:r w:rsidRPr="00106572">
        <w:rPr>
          <w:rFonts w:ascii="Arial" w:hAnsi="Arial" w:cs="Arial"/>
          <w:sz w:val="20"/>
          <w:szCs w:val="20"/>
          <w:lang w:val="en-US"/>
        </w:rPr>
        <w:t xml:space="preserve"> </w:t>
      </w:r>
      <w:r w:rsidRPr="00106572">
        <w:rPr>
          <w:rStyle w:val="highlight2"/>
          <w:rFonts w:ascii="Arial" w:hAnsi="Arial" w:cs="Arial"/>
          <w:sz w:val="20"/>
          <w:szCs w:val="20"/>
          <w:lang w:val="en-US"/>
        </w:rPr>
        <w:t>adjunct</w:t>
      </w:r>
      <w:r w:rsidRPr="00106572">
        <w:rPr>
          <w:rFonts w:ascii="Arial" w:hAnsi="Arial" w:cs="Arial"/>
          <w:sz w:val="20"/>
          <w:szCs w:val="20"/>
          <w:lang w:val="en-US"/>
        </w:rPr>
        <w:t xml:space="preserve"> of </w:t>
      </w:r>
      <w:r w:rsidRPr="00106572">
        <w:rPr>
          <w:rStyle w:val="highlight2"/>
          <w:rFonts w:ascii="Arial" w:hAnsi="Arial" w:cs="Arial"/>
          <w:sz w:val="20"/>
          <w:szCs w:val="20"/>
          <w:lang w:val="en-US"/>
        </w:rPr>
        <w:t>topiramate</w:t>
      </w:r>
      <w:r w:rsidRPr="00106572">
        <w:rPr>
          <w:rFonts w:ascii="Arial" w:hAnsi="Arial" w:cs="Arial"/>
          <w:sz w:val="20"/>
          <w:szCs w:val="20"/>
          <w:lang w:val="en-US"/>
        </w:rPr>
        <w:t xml:space="preserve"> to </w:t>
      </w:r>
      <w:r w:rsidRPr="00106572">
        <w:rPr>
          <w:rStyle w:val="highlight2"/>
          <w:rFonts w:ascii="Arial" w:hAnsi="Arial" w:cs="Arial"/>
          <w:sz w:val="20"/>
          <w:szCs w:val="20"/>
          <w:lang w:val="en-US"/>
        </w:rPr>
        <w:t>antipsychotics</w:t>
      </w:r>
      <w:r w:rsidRPr="00106572">
        <w:rPr>
          <w:rFonts w:ascii="Arial" w:hAnsi="Arial" w:cs="Arial"/>
          <w:sz w:val="20"/>
          <w:szCs w:val="20"/>
          <w:lang w:val="en-US"/>
        </w:rPr>
        <w:t xml:space="preserve"> in </w:t>
      </w:r>
      <w:r w:rsidRPr="00106572">
        <w:rPr>
          <w:rStyle w:val="highlight2"/>
          <w:rFonts w:ascii="Arial" w:hAnsi="Arial" w:cs="Arial"/>
          <w:sz w:val="20"/>
          <w:szCs w:val="20"/>
          <w:lang w:val="en-US"/>
        </w:rPr>
        <w:t>schizophrenia</w:t>
      </w:r>
      <w:r w:rsidRPr="00106572">
        <w:rPr>
          <w:rFonts w:ascii="Arial" w:hAnsi="Arial" w:cs="Arial"/>
          <w:sz w:val="20"/>
          <w:szCs w:val="20"/>
          <w:lang w:val="en-US"/>
        </w:rPr>
        <w:t xml:space="preserve"> </w:t>
      </w:r>
      <w:r w:rsidRPr="00106572">
        <w:rPr>
          <w:rStyle w:val="highlight2"/>
          <w:rFonts w:ascii="Arial" w:hAnsi="Arial" w:cs="Arial"/>
          <w:sz w:val="20"/>
          <w:szCs w:val="20"/>
          <w:lang w:val="en-US"/>
        </w:rPr>
        <w:t>improves</w:t>
      </w:r>
      <w:r w:rsidRPr="00106572">
        <w:rPr>
          <w:rFonts w:ascii="Arial" w:hAnsi="Arial" w:cs="Arial"/>
          <w:sz w:val="20"/>
          <w:szCs w:val="20"/>
          <w:lang w:val="en-US"/>
        </w:rPr>
        <w:t xml:space="preserve"> the </w:t>
      </w:r>
      <w:r w:rsidRPr="00106572">
        <w:rPr>
          <w:rStyle w:val="highlight2"/>
          <w:rFonts w:ascii="Arial" w:hAnsi="Arial" w:cs="Arial"/>
          <w:sz w:val="20"/>
          <w:szCs w:val="20"/>
          <w:lang w:val="en-US"/>
        </w:rPr>
        <w:t>psychopathology</w:t>
      </w:r>
      <w:r w:rsidRPr="00106572">
        <w:rPr>
          <w:rFonts w:ascii="Arial" w:hAnsi="Arial" w:cs="Arial"/>
          <w:sz w:val="20"/>
          <w:szCs w:val="20"/>
          <w:lang w:val="en-US"/>
        </w:rPr>
        <w:t xml:space="preserve"> and has </w:t>
      </w:r>
      <w:r w:rsidRPr="00106572">
        <w:rPr>
          <w:rStyle w:val="highlight2"/>
          <w:rFonts w:ascii="Arial" w:hAnsi="Arial" w:cs="Arial"/>
          <w:sz w:val="20"/>
          <w:szCs w:val="20"/>
          <w:lang w:val="en-US"/>
        </w:rPr>
        <w:t>weight</w:t>
      </w:r>
      <w:r w:rsidRPr="00106572">
        <w:rPr>
          <w:rFonts w:ascii="Arial" w:hAnsi="Arial" w:cs="Arial"/>
          <w:sz w:val="20"/>
          <w:szCs w:val="20"/>
          <w:lang w:val="en-US"/>
        </w:rPr>
        <w:t xml:space="preserve"> </w:t>
      </w:r>
      <w:r w:rsidRPr="00106572">
        <w:rPr>
          <w:rStyle w:val="highlight2"/>
          <w:rFonts w:ascii="Arial" w:hAnsi="Arial" w:cs="Arial"/>
          <w:sz w:val="20"/>
          <w:szCs w:val="20"/>
          <w:lang w:val="en-US"/>
        </w:rPr>
        <w:t>maintenance</w:t>
      </w:r>
      <w:r w:rsidRPr="00106572">
        <w:rPr>
          <w:rFonts w:ascii="Arial" w:hAnsi="Arial" w:cs="Arial"/>
          <w:sz w:val="20"/>
          <w:szCs w:val="20"/>
          <w:lang w:val="en-US"/>
        </w:rPr>
        <w:t xml:space="preserve">. </w:t>
      </w:r>
      <w:hyperlink r:id="rId90" w:tooltip="Evidence-based mental health." w:history="1">
        <w:r w:rsidRPr="00106572">
          <w:rPr>
            <w:rFonts w:ascii="Arial" w:hAnsi="Arial" w:cs="Arial"/>
            <w:sz w:val="20"/>
            <w:szCs w:val="20"/>
            <w:lang w:val="en-US"/>
          </w:rPr>
          <w:t>Evid Based Ment Health.</w:t>
        </w:r>
      </w:hyperlink>
      <w:r w:rsidRPr="00106572">
        <w:rPr>
          <w:rFonts w:ascii="Arial" w:hAnsi="Arial" w:cs="Arial"/>
          <w:sz w:val="20"/>
          <w:szCs w:val="20"/>
          <w:lang w:val="en-US"/>
        </w:rPr>
        <w:t xml:space="preserve"> 2017</w:t>
      </w:r>
      <w:r w:rsidRPr="00106572">
        <w:rPr>
          <w:rFonts w:ascii="Arial" w:hAnsi="Arial" w:cs="Arial"/>
          <w:i/>
          <w:sz w:val="20"/>
          <w:szCs w:val="20"/>
          <w:lang w:val="en-US"/>
        </w:rPr>
        <w:t>b</w:t>
      </w:r>
      <w:r w:rsidRPr="00106572">
        <w:rPr>
          <w:rFonts w:ascii="Arial" w:hAnsi="Arial" w:cs="Arial"/>
          <w:sz w:val="20"/>
          <w:szCs w:val="20"/>
          <w:lang w:val="en-US"/>
        </w:rPr>
        <w:t>;20:61.</w:t>
      </w:r>
    </w:p>
    <w:p w:rsidR="00BC6D14" w:rsidRPr="00106572" w:rsidRDefault="00E361B1" w:rsidP="00BC6D14">
      <w:pPr>
        <w:shd w:val="clear" w:color="auto" w:fill="FFFFFF"/>
        <w:spacing w:line="360" w:lineRule="auto"/>
        <w:rPr>
          <w:rFonts w:ascii="Arial" w:hAnsi="Arial" w:cs="Arial"/>
          <w:sz w:val="20"/>
          <w:szCs w:val="20"/>
          <w:lang w:val="en-GB"/>
        </w:rPr>
      </w:pPr>
      <w:hyperlink r:id="rId91" w:history="1">
        <w:r w:rsidR="00BC6D14" w:rsidRPr="00106572">
          <w:rPr>
            <w:rStyle w:val="Hyperlink"/>
            <w:rFonts w:ascii="Arial" w:hAnsi="Arial" w:cs="Arial"/>
            <w:color w:val="auto"/>
            <w:sz w:val="20"/>
            <w:szCs w:val="20"/>
            <w:lang w:val="en-GB"/>
          </w:rPr>
          <w:t>Kishi T</w:t>
        </w:r>
      </w:hyperlink>
      <w:r w:rsidR="00BC6D14" w:rsidRPr="00106572">
        <w:rPr>
          <w:rFonts w:ascii="Arial" w:hAnsi="Arial" w:cs="Arial"/>
          <w:sz w:val="20"/>
          <w:szCs w:val="20"/>
          <w:lang w:val="en-GB"/>
        </w:rPr>
        <w:t>,</w:t>
      </w:r>
      <w:r w:rsidR="00BC6D14" w:rsidRPr="00106572">
        <w:rPr>
          <w:rStyle w:val="apple-converted-space"/>
          <w:rFonts w:ascii="Arial" w:hAnsi="Arial" w:cs="Arial"/>
          <w:sz w:val="20"/>
          <w:szCs w:val="20"/>
          <w:lang w:val="en-GB"/>
        </w:rPr>
        <w:t> </w:t>
      </w:r>
      <w:hyperlink r:id="rId92" w:history="1">
        <w:r w:rsidR="00BC6D14" w:rsidRPr="00106572">
          <w:rPr>
            <w:rStyle w:val="Hyperlink"/>
            <w:rFonts w:ascii="Arial" w:hAnsi="Arial" w:cs="Arial"/>
            <w:color w:val="auto"/>
            <w:sz w:val="20"/>
            <w:szCs w:val="20"/>
            <w:lang w:val="en-GB"/>
          </w:rPr>
          <w:t>Iwata N</w:t>
        </w:r>
      </w:hyperlink>
      <w:r w:rsidR="00BC6D14" w:rsidRPr="00106572">
        <w:rPr>
          <w:rFonts w:ascii="Arial" w:hAnsi="Arial" w:cs="Arial"/>
          <w:sz w:val="20"/>
          <w:szCs w:val="20"/>
          <w:lang w:val="en-GB"/>
        </w:rPr>
        <w:t>. NMDA receptor antagonists interventions in</w:t>
      </w:r>
      <w:r w:rsidR="00BC6D14" w:rsidRPr="00106572">
        <w:rPr>
          <w:rStyle w:val="apple-converted-space"/>
          <w:rFonts w:ascii="Arial" w:hAnsi="Arial" w:cs="Arial"/>
          <w:sz w:val="20"/>
          <w:szCs w:val="20"/>
          <w:lang w:val="en-GB"/>
        </w:rPr>
        <w:t> </w:t>
      </w:r>
      <w:r w:rsidR="00BC6D14" w:rsidRPr="00106572">
        <w:rPr>
          <w:rStyle w:val="highlight"/>
          <w:rFonts w:ascii="Arial" w:hAnsi="Arial" w:cs="Arial"/>
          <w:sz w:val="20"/>
          <w:szCs w:val="20"/>
          <w:lang w:val="en-GB"/>
        </w:rPr>
        <w:t>schizophrenia</w:t>
      </w:r>
      <w:r w:rsidR="00BC6D14" w:rsidRPr="00106572">
        <w:rPr>
          <w:rFonts w:ascii="Arial" w:hAnsi="Arial" w:cs="Arial"/>
          <w:sz w:val="20"/>
          <w:szCs w:val="20"/>
          <w:lang w:val="en-GB"/>
        </w:rPr>
        <w:t>:</w:t>
      </w:r>
      <w:r w:rsidR="00BC6D14" w:rsidRPr="00106572">
        <w:rPr>
          <w:rStyle w:val="apple-converted-space"/>
          <w:rFonts w:ascii="Arial" w:hAnsi="Arial" w:cs="Arial"/>
          <w:sz w:val="20"/>
          <w:szCs w:val="20"/>
          <w:lang w:val="en-GB"/>
        </w:rPr>
        <w:t> </w:t>
      </w:r>
      <w:r w:rsidR="00BC6D14" w:rsidRPr="00106572">
        <w:rPr>
          <w:rStyle w:val="highlight"/>
          <w:rFonts w:ascii="Arial" w:hAnsi="Arial" w:cs="Arial"/>
          <w:sz w:val="20"/>
          <w:szCs w:val="20"/>
          <w:lang w:val="en-GB"/>
        </w:rPr>
        <w:t>Meta-analysis</w:t>
      </w:r>
      <w:r w:rsidR="00BC6D14" w:rsidRPr="00106572">
        <w:rPr>
          <w:rStyle w:val="apple-converted-space"/>
          <w:rFonts w:ascii="Arial" w:hAnsi="Arial" w:cs="Arial"/>
          <w:sz w:val="20"/>
          <w:szCs w:val="20"/>
          <w:lang w:val="en-GB"/>
        </w:rPr>
        <w:t> </w:t>
      </w:r>
      <w:r w:rsidR="00BC6D14" w:rsidRPr="00106572">
        <w:rPr>
          <w:rFonts w:ascii="Arial" w:hAnsi="Arial" w:cs="Arial"/>
          <w:sz w:val="20"/>
          <w:szCs w:val="20"/>
          <w:lang w:val="en-GB"/>
        </w:rPr>
        <w:t xml:space="preserve">of randomized, placebo-controlled trials. </w:t>
      </w:r>
      <w:hyperlink r:id="rId93" w:tooltip="Journal of psychiatric research." w:history="1">
        <w:r w:rsidR="00BC6D14" w:rsidRPr="00106572">
          <w:rPr>
            <w:rStyle w:val="Hyperlink"/>
            <w:rFonts w:ascii="Arial" w:hAnsi="Arial" w:cs="Arial"/>
            <w:color w:val="auto"/>
            <w:sz w:val="20"/>
            <w:szCs w:val="20"/>
            <w:lang w:val="en-GB"/>
          </w:rPr>
          <w:t>J Psychiatr Res.</w:t>
        </w:r>
      </w:hyperlink>
      <w:r w:rsidR="00BC6D14" w:rsidRPr="00106572">
        <w:rPr>
          <w:rStyle w:val="apple-converted-space"/>
          <w:rFonts w:ascii="Arial" w:hAnsi="Arial" w:cs="Arial"/>
          <w:sz w:val="20"/>
          <w:szCs w:val="20"/>
          <w:lang w:val="en-GB"/>
        </w:rPr>
        <w:t> </w:t>
      </w:r>
      <w:r w:rsidR="00BC6D14" w:rsidRPr="00106572">
        <w:rPr>
          <w:rFonts w:ascii="Arial" w:hAnsi="Arial" w:cs="Arial"/>
          <w:sz w:val="20"/>
          <w:szCs w:val="20"/>
          <w:lang w:val="en-GB"/>
        </w:rPr>
        <w:t>2013</w:t>
      </w:r>
      <w:r w:rsidR="00BC6D14" w:rsidRPr="00106572">
        <w:rPr>
          <w:rFonts w:ascii="Arial" w:hAnsi="Arial" w:cs="Arial"/>
          <w:i/>
          <w:sz w:val="20"/>
          <w:szCs w:val="20"/>
          <w:lang w:val="en-GB"/>
        </w:rPr>
        <w:t>b</w:t>
      </w:r>
      <w:r w:rsidR="00BC6D14" w:rsidRPr="00106572">
        <w:rPr>
          <w:rFonts w:ascii="Arial" w:hAnsi="Arial" w:cs="Arial"/>
          <w:sz w:val="20"/>
          <w:szCs w:val="20"/>
          <w:lang w:val="en-GB"/>
        </w:rPr>
        <w:t xml:space="preserve">;47:1143-9. </w:t>
      </w:r>
    </w:p>
    <w:p w:rsidR="006B53A3" w:rsidRPr="00106572" w:rsidRDefault="006B53A3" w:rsidP="00A036C6">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lang w:val="en-US"/>
        </w:rPr>
        <w:t>Kishi T, Matsuda Y, Iwata N. Memantine add-on to antipsychotic treatment for residual negative and cognitive symptoms of schizophrenia: a meta-analysis. Psychopharamcology (Berl) 2017</w:t>
      </w:r>
      <w:r w:rsidRPr="00106572">
        <w:rPr>
          <w:rFonts w:ascii="Arial" w:hAnsi="Arial" w:cs="Arial"/>
          <w:i/>
          <w:sz w:val="20"/>
          <w:szCs w:val="20"/>
          <w:lang w:val="en-US"/>
        </w:rPr>
        <w:t>a</w:t>
      </w:r>
      <w:r w:rsidR="00891AE4" w:rsidRPr="00106572">
        <w:rPr>
          <w:rFonts w:ascii="Arial" w:hAnsi="Arial" w:cs="Arial"/>
          <w:sz w:val="20"/>
          <w:szCs w:val="20"/>
          <w:lang w:val="en-US"/>
        </w:rPr>
        <w:t>;</w:t>
      </w:r>
      <w:r w:rsidRPr="00106572">
        <w:rPr>
          <w:rFonts w:ascii="Arial" w:hAnsi="Arial" w:cs="Arial"/>
          <w:sz w:val="20"/>
          <w:szCs w:val="20"/>
          <w:lang w:val="en-US"/>
        </w:rPr>
        <w:t>234:2113-25</w:t>
      </w:r>
    </w:p>
    <w:p w:rsidR="006B53A3" w:rsidRPr="00106572" w:rsidRDefault="006B53A3" w:rsidP="00A036C6">
      <w:pPr>
        <w:shd w:val="clear" w:color="auto" w:fill="FFFFFF"/>
        <w:spacing w:line="360" w:lineRule="auto"/>
        <w:rPr>
          <w:rFonts w:ascii="Arial" w:hAnsi="Arial" w:cs="Arial"/>
          <w:sz w:val="20"/>
          <w:szCs w:val="20"/>
        </w:rPr>
      </w:pPr>
      <w:r w:rsidRPr="00106572">
        <w:rPr>
          <w:rFonts w:ascii="Arial" w:hAnsi="Arial" w:cs="Arial"/>
          <w:sz w:val="20"/>
          <w:szCs w:val="20"/>
          <w:lang w:val="en-US"/>
        </w:rPr>
        <w:t xml:space="preserve">Kishi T, Iwata N. Meta-analysis of noradrenergic and specific serotonergic antidepressant use in schizophrenia. </w:t>
      </w:r>
      <w:r w:rsidRPr="00106572">
        <w:rPr>
          <w:rFonts w:ascii="Arial" w:hAnsi="Arial" w:cs="Arial"/>
          <w:sz w:val="20"/>
          <w:szCs w:val="20"/>
        </w:rPr>
        <w:t>Int J Neuropsychopharmacol. 2014;17:343-54.</w:t>
      </w:r>
    </w:p>
    <w:p w:rsidR="00981EFD" w:rsidRPr="00106572" w:rsidRDefault="006B53A3" w:rsidP="00981EFD">
      <w:pPr>
        <w:spacing w:line="360" w:lineRule="auto"/>
        <w:rPr>
          <w:rFonts w:ascii="Arial" w:hAnsi="Arial" w:cs="Arial"/>
          <w:sz w:val="20"/>
          <w:szCs w:val="20"/>
        </w:rPr>
      </w:pPr>
      <w:r w:rsidRPr="00106572">
        <w:rPr>
          <w:rFonts w:ascii="Arial" w:hAnsi="Arial" w:cs="Arial"/>
          <w:sz w:val="20"/>
          <w:szCs w:val="20"/>
        </w:rPr>
        <w:t xml:space="preserve">Ko YH, Lew YM, Jung SW et al. </w:t>
      </w:r>
      <w:r w:rsidRPr="00106572">
        <w:rPr>
          <w:rFonts w:ascii="Arial" w:hAnsi="Arial" w:cs="Arial"/>
          <w:sz w:val="20"/>
          <w:szCs w:val="20"/>
          <w:lang w:val="en-GB"/>
        </w:rPr>
        <w:t xml:space="preserve">Short-term testosterone augmentation in male schizophrenics: a randomized, double-blind, placebo-controlled trial. </w:t>
      </w:r>
      <w:r w:rsidRPr="00106572">
        <w:rPr>
          <w:rFonts w:ascii="Arial" w:hAnsi="Arial" w:cs="Arial"/>
          <w:sz w:val="20"/>
          <w:szCs w:val="20"/>
        </w:rPr>
        <w:t>J Clin Psychopharmacol. 2008;28:375-83.</w:t>
      </w:r>
    </w:p>
    <w:p w:rsidR="00981EFD" w:rsidRPr="00106572" w:rsidRDefault="00EE6B67" w:rsidP="00981EFD">
      <w:pPr>
        <w:spacing w:line="360" w:lineRule="auto"/>
        <w:rPr>
          <w:rFonts w:ascii="Arial" w:hAnsi="Arial" w:cs="Arial"/>
          <w:sz w:val="20"/>
          <w:szCs w:val="20"/>
        </w:rPr>
      </w:pPr>
      <w:hyperlink r:id="rId94" w:history="1">
        <w:r w:rsidR="00981EFD" w:rsidRPr="00106572">
          <w:rPr>
            <w:rStyle w:val="Hyperlink"/>
            <w:rFonts w:ascii="Arial" w:hAnsi="Arial" w:cs="Arial"/>
            <w:color w:val="auto"/>
            <w:sz w:val="20"/>
            <w:szCs w:val="20"/>
          </w:rPr>
          <w:t>Kontaxakis VP</w:t>
        </w:r>
      </w:hyperlink>
      <w:r w:rsidR="00981EFD" w:rsidRPr="00106572">
        <w:rPr>
          <w:rFonts w:ascii="Arial" w:hAnsi="Arial" w:cs="Arial"/>
          <w:sz w:val="20"/>
          <w:szCs w:val="20"/>
        </w:rPr>
        <w:t xml:space="preserve">, </w:t>
      </w:r>
      <w:hyperlink r:id="rId95" w:history="1">
        <w:r w:rsidR="00981EFD" w:rsidRPr="00106572">
          <w:rPr>
            <w:rStyle w:val="Hyperlink"/>
            <w:rFonts w:ascii="Arial" w:hAnsi="Arial" w:cs="Arial"/>
            <w:color w:val="auto"/>
            <w:sz w:val="20"/>
            <w:szCs w:val="20"/>
          </w:rPr>
          <w:t>Ferentinos PP</w:t>
        </w:r>
      </w:hyperlink>
      <w:r w:rsidR="00981EFD" w:rsidRPr="00106572">
        <w:rPr>
          <w:rFonts w:ascii="Arial" w:hAnsi="Arial" w:cs="Arial"/>
          <w:sz w:val="20"/>
          <w:szCs w:val="20"/>
        </w:rPr>
        <w:t xml:space="preserve">, </w:t>
      </w:r>
      <w:hyperlink r:id="rId96" w:history="1">
        <w:r w:rsidR="00981EFD" w:rsidRPr="00106572">
          <w:rPr>
            <w:rStyle w:val="Hyperlink"/>
            <w:rFonts w:ascii="Arial" w:hAnsi="Arial" w:cs="Arial"/>
            <w:color w:val="auto"/>
            <w:sz w:val="20"/>
            <w:szCs w:val="20"/>
          </w:rPr>
          <w:t>Havaki-Kontaxaki BJ</w:t>
        </w:r>
      </w:hyperlink>
      <w:r w:rsidR="00981EFD" w:rsidRPr="00106572">
        <w:rPr>
          <w:rFonts w:ascii="Arial" w:hAnsi="Arial" w:cs="Arial"/>
          <w:sz w:val="20"/>
          <w:szCs w:val="20"/>
        </w:rPr>
        <w:t xml:space="preserve"> et al. </w:t>
      </w:r>
      <w:r w:rsidR="00981EFD" w:rsidRPr="00106572">
        <w:rPr>
          <w:rFonts w:ascii="Arial" w:hAnsi="Arial" w:cs="Arial"/>
          <w:sz w:val="20"/>
          <w:szCs w:val="20"/>
          <w:lang w:val="en-GB"/>
        </w:rPr>
        <w:t xml:space="preserve">Randomized controlled augmentation trials in clozapine-resistant schizophrenic patients: a critical review. </w:t>
      </w:r>
      <w:r w:rsidR="00981EFD" w:rsidRPr="00106572">
        <w:rPr>
          <w:rStyle w:val="googqs-tidbit1"/>
          <w:rFonts w:ascii="Arial" w:hAnsi="Arial" w:cs="Arial"/>
          <w:sz w:val="20"/>
          <w:szCs w:val="20"/>
        </w:rPr>
        <w:t>Eur Psychiatry. 2005;</w:t>
      </w:r>
      <w:r w:rsidR="00981EFD" w:rsidRPr="00106572">
        <w:rPr>
          <w:rFonts w:ascii="Arial" w:hAnsi="Arial" w:cs="Arial"/>
          <w:sz w:val="20"/>
          <w:szCs w:val="20"/>
        </w:rPr>
        <w:t>20:409-15.</w:t>
      </w:r>
    </w:p>
    <w:p w:rsidR="007C7419" w:rsidRPr="00106572" w:rsidRDefault="007C7419" w:rsidP="007C7419">
      <w:pPr>
        <w:shd w:val="clear" w:color="auto" w:fill="FFFFFF"/>
        <w:spacing w:line="348" w:lineRule="atLeast"/>
        <w:rPr>
          <w:rFonts w:ascii="Arial" w:hAnsi="Arial" w:cs="Arial"/>
          <w:sz w:val="20"/>
          <w:szCs w:val="20"/>
          <w:lang w:val="en-GB"/>
        </w:rPr>
      </w:pPr>
      <w:r w:rsidRPr="00106572">
        <w:rPr>
          <w:rFonts w:ascii="Arial" w:hAnsi="Arial" w:cs="Arial"/>
          <w:sz w:val="20"/>
          <w:szCs w:val="20"/>
        </w:rPr>
        <w:t xml:space="preserve">Krause M, Zhu Y, Huhn M et al. </w:t>
      </w:r>
      <w:r w:rsidRPr="00106572">
        <w:rPr>
          <w:rFonts w:ascii="Arial" w:hAnsi="Arial" w:cs="Arial"/>
          <w:sz w:val="20"/>
          <w:szCs w:val="20"/>
          <w:lang w:val="en-GB"/>
        </w:rPr>
        <w:t xml:space="preserve">Antipsychotic drugs for patients with schizophrenia and predominant negative symptoms: a systematic review and meta-analysis. Eur Arch Psychiatry Clin Neurosci. 2018;268:625-39. </w:t>
      </w:r>
    </w:p>
    <w:p w:rsidR="006B53A3" w:rsidRPr="00106572" w:rsidRDefault="006B53A3" w:rsidP="00A036C6">
      <w:pPr>
        <w:autoSpaceDE w:val="0"/>
        <w:autoSpaceDN w:val="0"/>
        <w:adjustRightInd w:val="0"/>
        <w:spacing w:line="360" w:lineRule="auto"/>
        <w:rPr>
          <w:rFonts w:ascii="Arial" w:hAnsi="Arial" w:cs="Arial"/>
          <w:sz w:val="20"/>
          <w:szCs w:val="20"/>
          <w:lang w:val="en-US"/>
        </w:rPr>
      </w:pPr>
      <w:r w:rsidRPr="00106572">
        <w:rPr>
          <w:rFonts w:ascii="Arial" w:hAnsi="Arial" w:cs="Arial"/>
          <w:sz w:val="20"/>
          <w:szCs w:val="20"/>
          <w:lang w:val="en-US"/>
        </w:rPr>
        <w:t>Kurtz MM, Richardson CL. Social cognitive training for schizophrenia: a meta-analytic investigation of controlled research. Schizophr Bull. 2012;38:1092-104.</w:t>
      </w:r>
    </w:p>
    <w:p w:rsidR="006B53A3" w:rsidRPr="00106572" w:rsidRDefault="00E361B1" w:rsidP="00A036C6">
      <w:pPr>
        <w:spacing w:line="360" w:lineRule="auto"/>
        <w:rPr>
          <w:rFonts w:ascii="Arial" w:hAnsi="Arial" w:cs="Arial"/>
          <w:sz w:val="20"/>
          <w:szCs w:val="20"/>
          <w:lang w:val="en-GB"/>
        </w:rPr>
      </w:pPr>
      <w:hyperlink r:id="rId97" w:history="1">
        <w:r w:rsidR="006B53A3" w:rsidRPr="00106572">
          <w:rPr>
            <w:rStyle w:val="Hyperlink"/>
            <w:rFonts w:ascii="Arial" w:hAnsi="Arial" w:cs="Arial"/>
            <w:color w:val="auto"/>
            <w:sz w:val="20"/>
            <w:szCs w:val="20"/>
            <w:lang w:val="en-GB"/>
          </w:rPr>
          <w:t>Lakshman KM</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98" w:history="1">
        <w:r w:rsidR="006B53A3" w:rsidRPr="00106572">
          <w:rPr>
            <w:rStyle w:val="Hyperlink"/>
            <w:rFonts w:ascii="Arial" w:hAnsi="Arial" w:cs="Arial"/>
            <w:color w:val="auto"/>
            <w:sz w:val="20"/>
            <w:szCs w:val="20"/>
            <w:lang w:val="en-GB"/>
          </w:rPr>
          <w:t>Kaplan B</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99" w:history="1">
        <w:r w:rsidR="006B53A3" w:rsidRPr="00106572">
          <w:rPr>
            <w:rStyle w:val="Hyperlink"/>
            <w:rFonts w:ascii="Arial" w:hAnsi="Arial" w:cs="Arial"/>
            <w:color w:val="auto"/>
            <w:sz w:val="20"/>
            <w:szCs w:val="20"/>
            <w:lang w:val="en-GB"/>
          </w:rPr>
          <w:t>Travison TG</w:t>
        </w:r>
      </w:hyperlink>
      <w:r w:rsidR="006B53A3" w:rsidRPr="00106572">
        <w:rPr>
          <w:rStyle w:val="apple-converted-space"/>
          <w:rFonts w:ascii="Arial" w:hAnsi="Arial" w:cs="Arial"/>
          <w:sz w:val="20"/>
          <w:szCs w:val="20"/>
          <w:lang w:val="en-GB"/>
        </w:rPr>
        <w:t> et al</w:t>
      </w:r>
      <w:r w:rsidR="006B53A3" w:rsidRPr="00106572">
        <w:rPr>
          <w:rFonts w:ascii="Arial" w:hAnsi="Arial" w:cs="Arial"/>
          <w:sz w:val="20"/>
          <w:szCs w:val="20"/>
          <w:lang w:val="en-GB"/>
        </w:rPr>
        <w:t xml:space="preserve">. The effects of injected testosterone dose and age on the conversion of testosterone to estradiol and dihydrotestosterone in young and older men. </w:t>
      </w:r>
      <w:hyperlink r:id="rId100" w:tooltip="The Journal of clinical endocrinology and metabolism." w:history="1">
        <w:r w:rsidR="006B53A3" w:rsidRPr="00106572">
          <w:rPr>
            <w:rStyle w:val="Hyperlink"/>
            <w:rFonts w:ascii="Arial" w:hAnsi="Arial" w:cs="Arial"/>
            <w:color w:val="auto"/>
            <w:sz w:val="20"/>
            <w:szCs w:val="20"/>
            <w:lang w:val="en-GB"/>
          </w:rPr>
          <w:t>J Clin Endocrinol Metab</w:t>
        </w:r>
      </w:hyperlink>
      <w:r w:rsidR="007C7419" w:rsidRPr="00106572">
        <w:rPr>
          <w:rStyle w:val="Hyperlink"/>
          <w:rFonts w:ascii="Arial" w:hAnsi="Arial" w:cs="Arial"/>
          <w:color w:val="auto"/>
          <w:sz w:val="20"/>
          <w:szCs w:val="20"/>
          <w:lang w:val="en-GB"/>
        </w:rPr>
        <w:t>.</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2010;95:3955-64.</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lang w:val="en-US"/>
        </w:rPr>
        <w:t xml:space="preserve">Lally J, Tully J, Robertson D et al. Augmentation of clozapine with electroconvulsive therapy in treatment resistant schizophrenia: A systematic review and meta-analysis. </w:t>
      </w:r>
      <w:r w:rsidRPr="00106572">
        <w:rPr>
          <w:rFonts w:ascii="Arial" w:hAnsi="Arial" w:cs="Arial"/>
          <w:sz w:val="20"/>
          <w:szCs w:val="20"/>
        </w:rPr>
        <w:t>Schizophr Res. 2016</w:t>
      </w:r>
      <w:r w:rsidR="004D3010" w:rsidRPr="00106572">
        <w:rPr>
          <w:rFonts w:ascii="Arial" w:hAnsi="Arial" w:cs="Arial"/>
          <w:sz w:val="20"/>
          <w:szCs w:val="20"/>
        </w:rPr>
        <w:t>;</w:t>
      </w:r>
      <w:r w:rsidRPr="00106572">
        <w:rPr>
          <w:rFonts w:ascii="Arial" w:hAnsi="Arial" w:cs="Arial"/>
          <w:sz w:val="20"/>
          <w:szCs w:val="20"/>
        </w:rPr>
        <w:t>171:215-24.</w:t>
      </w:r>
    </w:p>
    <w:p w:rsidR="006B53A3" w:rsidRPr="00106572" w:rsidRDefault="006B53A3" w:rsidP="00A036C6">
      <w:pPr>
        <w:pStyle w:val="Kop1"/>
        <w:keepNext/>
        <w:keepLines/>
        <w:shd w:val="clear" w:color="auto" w:fill="FFFFFF"/>
        <w:spacing w:before="90" w:beforeAutospacing="0" w:after="90" w:afterAutospacing="0" w:line="360" w:lineRule="auto"/>
        <w:rPr>
          <w:rFonts w:ascii="Arial" w:hAnsi="Arial" w:cs="Arial"/>
          <w:b w:val="0"/>
          <w:sz w:val="20"/>
          <w:szCs w:val="20"/>
          <w:lang w:val="en-GB"/>
        </w:rPr>
      </w:pPr>
      <w:r w:rsidRPr="00106572">
        <w:rPr>
          <w:rFonts w:ascii="Arial" w:hAnsi="Arial" w:cs="Arial"/>
          <w:b w:val="0"/>
          <w:sz w:val="20"/>
          <w:szCs w:val="20"/>
        </w:rPr>
        <w:t xml:space="preserve">Leucht S, Arbter D, Engel RR et al. </w:t>
      </w:r>
      <w:r w:rsidRPr="00106572">
        <w:rPr>
          <w:rFonts w:ascii="Arial" w:hAnsi="Arial" w:cs="Arial"/>
          <w:b w:val="0"/>
          <w:sz w:val="20"/>
          <w:szCs w:val="20"/>
          <w:lang w:val="en-GB"/>
        </w:rPr>
        <w:t>How effective are second-generation antipsychotic drugs? A meta-analysis of placebo-controlled trials. Mol Psychiatry. 2009</w:t>
      </w:r>
      <w:r w:rsidRPr="00106572">
        <w:rPr>
          <w:rFonts w:ascii="Arial" w:hAnsi="Arial" w:cs="Arial"/>
          <w:b w:val="0"/>
          <w:i/>
          <w:sz w:val="20"/>
          <w:szCs w:val="20"/>
          <w:lang w:val="en-GB"/>
        </w:rPr>
        <w:t>a</w:t>
      </w:r>
      <w:r w:rsidRPr="00106572">
        <w:rPr>
          <w:rFonts w:ascii="Arial" w:hAnsi="Arial" w:cs="Arial"/>
          <w:b w:val="0"/>
          <w:sz w:val="20"/>
          <w:szCs w:val="20"/>
          <w:lang w:val="en-GB"/>
        </w:rPr>
        <w:t>;4:429-47.</w:t>
      </w:r>
    </w:p>
    <w:p w:rsidR="006B53A3" w:rsidRPr="00106572" w:rsidRDefault="006B53A3" w:rsidP="00A036C6">
      <w:pPr>
        <w:spacing w:line="360" w:lineRule="auto"/>
        <w:rPr>
          <w:rFonts w:ascii="Arial" w:hAnsi="Arial" w:cs="Arial"/>
          <w:sz w:val="20"/>
          <w:szCs w:val="20"/>
        </w:rPr>
      </w:pPr>
      <w:bookmarkStart w:id="29" w:name="_Hlk21273948"/>
      <w:r w:rsidRPr="00106572">
        <w:rPr>
          <w:rFonts w:ascii="Arial" w:hAnsi="Arial" w:cs="Arial"/>
          <w:sz w:val="20"/>
          <w:szCs w:val="20"/>
        </w:rPr>
        <w:t xml:space="preserve">Leucht S, Cipriani A, Spineli L et al. </w:t>
      </w:r>
      <w:r w:rsidRPr="00106572">
        <w:rPr>
          <w:rFonts w:ascii="Arial" w:hAnsi="Arial" w:cs="Arial"/>
          <w:sz w:val="20"/>
          <w:szCs w:val="20"/>
          <w:lang w:val="en-US"/>
        </w:rPr>
        <w:t>Comparative ef</w:t>
      </w:r>
      <w:r w:rsidRPr="00106572">
        <w:rPr>
          <w:rFonts w:ascii="Arial" w:hAnsi="Arial" w:cs="Arial"/>
          <w:sz w:val="20"/>
          <w:szCs w:val="20"/>
        </w:rPr>
        <w:t>ﬁ</w:t>
      </w:r>
      <w:r w:rsidRPr="00106572">
        <w:rPr>
          <w:rFonts w:ascii="Arial" w:hAnsi="Arial" w:cs="Arial"/>
          <w:sz w:val="20"/>
          <w:szCs w:val="20"/>
          <w:lang w:val="en-US"/>
        </w:rPr>
        <w:t xml:space="preserve">cacy and tolerability of 15 antipsychotic drugs in schizophrenia: a multiple-treatments meta-analysis. </w:t>
      </w:r>
      <w:r w:rsidRPr="00106572">
        <w:rPr>
          <w:rFonts w:ascii="Arial" w:hAnsi="Arial" w:cs="Arial"/>
          <w:sz w:val="20"/>
          <w:szCs w:val="20"/>
        </w:rPr>
        <w:t>Lancet. 2013</w:t>
      </w:r>
      <w:r w:rsidRPr="00106572">
        <w:rPr>
          <w:rFonts w:ascii="Arial" w:hAnsi="Arial" w:cs="Arial"/>
          <w:i/>
          <w:sz w:val="20"/>
          <w:szCs w:val="20"/>
        </w:rPr>
        <w:t>b</w:t>
      </w:r>
      <w:r w:rsidRPr="00106572">
        <w:rPr>
          <w:rFonts w:ascii="Arial" w:hAnsi="Arial" w:cs="Arial"/>
          <w:sz w:val="20"/>
          <w:szCs w:val="20"/>
        </w:rPr>
        <w:t>;382:951</w:t>
      </w:r>
      <w:r w:rsidR="003F764F" w:rsidRPr="00106572">
        <w:rPr>
          <w:rFonts w:ascii="Arial" w:hAnsi="Arial" w:cs="Arial"/>
          <w:sz w:val="20"/>
          <w:szCs w:val="20"/>
        </w:rPr>
        <w:t>-</w:t>
      </w:r>
      <w:r w:rsidRPr="00106572">
        <w:rPr>
          <w:rFonts w:ascii="Arial" w:hAnsi="Arial" w:cs="Arial"/>
          <w:sz w:val="20"/>
          <w:szCs w:val="20"/>
        </w:rPr>
        <w:t>62.</w:t>
      </w:r>
    </w:p>
    <w:bookmarkEnd w:id="29"/>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Leucht S, Corves C, Arbter D et al. </w:t>
      </w:r>
      <w:r w:rsidRPr="00106572">
        <w:rPr>
          <w:rFonts w:ascii="Arial" w:hAnsi="Arial" w:cs="Arial"/>
          <w:sz w:val="20"/>
          <w:szCs w:val="20"/>
          <w:lang w:val="en-GB"/>
        </w:rPr>
        <w:t xml:space="preserve">Second-generation versus first-generation antipsychotic drugs for schizophrenia: a meta-analysis. </w:t>
      </w:r>
      <w:r w:rsidRPr="00106572">
        <w:rPr>
          <w:rFonts w:ascii="Arial" w:hAnsi="Arial" w:cs="Arial"/>
          <w:sz w:val="20"/>
          <w:szCs w:val="20"/>
        </w:rPr>
        <w:t>Lancet. 2009</w:t>
      </w:r>
      <w:r w:rsidRPr="00106572">
        <w:rPr>
          <w:rFonts w:ascii="Arial" w:hAnsi="Arial" w:cs="Arial"/>
          <w:i/>
          <w:sz w:val="20"/>
          <w:szCs w:val="20"/>
        </w:rPr>
        <w:t>b</w:t>
      </w:r>
      <w:r w:rsidRPr="00106572">
        <w:rPr>
          <w:rFonts w:ascii="Arial" w:hAnsi="Arial" w:cs="Arial"/>
          <w:sz w:val="20"/>
          <w:szCs w:val="20"/>
        </w:rPr>
        <w:t xml:space="preserve">;373:31-41. </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Leucht S, Heres S, Kissling W et al. </w:t>
      </w:r>
      <w:r w:rsidRPr="00106572">
        <w:rPr>
          <w:rFonts w:ascii="Arial" w:hAnsi="Arial" w:cs="Arial"/>
          <w:sz w:val="20"/>
          <w:szCs w:val="20"/>
          <w:lang w:val="en-US"/>
        </w:rPr>
        <w:t xml:space="preserve">Pharmacological treatment of schizophrenia. Fortschr Neurol Psychiatr. </w:t>
      </w:r>
      <w:r w:rsidRPr="00106572">
        <w:rPr>
          <w:rFonts w:ascii="Arial" w:hAnsi="Arial" w:cs="Arial"/>
          <w:sz w:val="20"/>
          <w:szCs w:val="20"/>
        </w:rPr>
        <w:t>2013</w:t>
      </w:r>
      <w:r w:rsidRPr="00106572">
        <w:rPr>
          <w:rFonts w:ascii="Arial" w:hAnsi="Arial" w:cs="Arial"/>
          <w:i/>
          <w:sz w:val="20"/>
          <w:szCs w:val="20"/>
        </w:rPr>
        <w:t>a</w:t>
      </w:r>
      <w:r w:rsidRPr="00106572">
        <w:rPr>
          <w:rFonts w:ascii="Arial" w:hAnsi="Arial" w:cs="Arial"/>
          <w:sz w:val="20"/>
          <w:szCs w:val="20"/>
        </w:rPr>
        <w:t>;81:e1</w:t>
      </w:r>
      <w:r w:rsidR="003F764F" w:rsidRPr="00106572">
        <w:rPr>
          <w:rFonts w:ascii="Arial" w:hAnsi="Arial" w:cs="Arial"/>
          <w:sz w:val="20"/>
          <w:szCs w:val="20"/>
        </w:rPr>
        <w:t>-</w:t>
      </w:r>
      <w:r w:rsidRPr="00106572">
        <w:rPr>
          <w:rFonts w:ascii="Arial" w:hAnsi="Arial" w:cs="Arial"/>
          <w:sz w:val="20"/>
          <w:szCs w:val="20"/>
        </w:rPr>
        <w:t xml:space="preserve">13. </w:t>
      </w:r>
    </w:p>
    <w:p w:rsidR="006B53A3" w:rsidRPr="00106572" w:rsidRDefault="006B53A3" w:rsidP="00A036C6">
      <w:pPr>
        <w:shd w:val="clear" w:color="auto" w:fill="FFFFFF"/>
        <w:autoSpaceDE w:val="0"/>
        <w:autoSpaceDN w:val="0"/>
        <w:adjustRightInd w:val="0"/>
        <w:spacing w:before="90" w:after="90" w:line="360" w:lineRule="auto"/>
        <w:rPr>
          <w:rFonts w:ascii="Arial" w:hAnsi="Arial" w:cs="Arial"/>
          <w:sz w:val="20"/>
          <w:szCs w:val="20"/>
        </w:rPr>
      </w:pPr>
      <w:r w:rsidRPr="00106572">
        <w:rPr>
          <w:rFonts w:ascii="Arial" w:hAnsi="Arial" w:cs="Arial"/>
          <w:sz w:val="20"/>
          <w:szCs w:val="20"/>
        </w:rPr>
        <w:t xml:space="preserve">Leucht S, Komossa K, Rummel-Kluge C et al. </w:t>
      </w:r>
      <w:r w:rsidRPr="00106572">
        <w:rPr>
          <w:rFonts w:ascii="Arial" w:hAnsi="Arial" w:cs="Arial"/>
          <w:sz w:val="20"/>
          <w:szCs w:val="20"/>
          <w:lang w:val="en-GB"/>
        </w:rPr>
        <w:t xml:space="preserve">A meta-analysis of head-to-head comparisons of second-generation antipsychotics in the treatment of schizophrenia. </w:t>
      </w:r>
      <w:r w:rsidRPr="00106572">
        <w:rPr>
          <w:rFonts w:ascii="Arial" w:hAnsi="Arial" w:cs="Arial"/>
          <w:sz w:val="20"/>
          <w:szCs w:val="20"/>
        </w:rPr>
        <w:t>Am J Psychiatry. 2009</w:t>
      </w:r>
      <w:r w:rsidRPr="00106572">
        <w:rPr>
          <w:rFonts w:ascii="Arial" w:hAnsi="Arial" w:cs="Arial"/>
          <w:i/>
          <w:sz w:val="20"/>
          <w:szCs w:val="20"/>
        </w:rPr>
        <w:t>c</w:t>
      </w:r>
      <w:r w:rsidRPr="00106572">
        <w:rPr>
          <w:rFonts w:ascii="Arial" w:hAnsi="Arial" w:cs="Arial"/>
          <w:sz w:val="20"/>
          <w:szCs w:val="20"/>
        </w:rPr>
        <w:t xml:space="preserve">;166:152-63. </w:t>
      </w:r>
    </w:p>
    <w:p w:rsidR="006B53A3" w:rsidRPr="00106572" w:rsidRDefault="006B53A3" w:rsidP="00A036C6">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rPr>
        <w:t xml:space="preserve">Leucht S, Pitschel-Walz G, Engel RR et al. </w:t>
      </w:r>
      <w:r w:rsidRPr="00106572">
        <w:rPr>
          <w:rFonts w:ascii="Arial" w:hAnsi="Arial" w:cs="Arial"/>
          <w:sz w:val="20"/>
          <w:szCs w:val="20"/>
          <w:lang w:val="en-GB"/>
        </w:rPr>
        <w:t>Amisulpride, an unusual “atypical” antipsychotic: a meta-analysis of randomized controlled trials. Am J Psychiatry. 2002;159:180-90.</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lang w:val="en-US"/>
        </w:rPr>
        <w:t xml:space="preserve">Lin HT, Liu SK, Hsieh MH et al. </w:t>
      </w:r>
      <w:r w:rsidRPr="00106572">
        <w:rPr>
          <w:rFonts w:ascii="Arial" w:hAnsi="Arial" w:cs="Arial"/>
          <w:sz w:val="20"/>
          <w:szCs w:val="20"/>
          <w:lang w:val="en"/>
        </w:rPr>
        <w:t xml:space="preserve">Impacts of Electroconvulsive Therapy on 1-Year Outcomes in Patients With Schizophrenia: A Controlled, Population-Based Mirror-Image Study. </w:t>
      </w:r>
      <w:r w:rsidRPr="00106572">
        <w:rPr>
          <w:rStyle w:val="Nadruk"/>
          <w:rFonts w:ascii="Arial" w:hAnsi="Arial" w:cs="Arial"/>
          <w:i w:val="0"/>
          <w:iCs w:val="0"/>
          <w:sz w:val="20"/>
          <w:szCs w:val="20"/>
        </w:rPr>
        <w:t>Schizophr Bull</w:t>
      </w:r>
      <w:r w:rsidRPr="00106572">
        <w:rPr>
          <w:rFonts w:ascii="Arial" w:hAnsi="Arial" w:cs="Arial"/>
          <w:i/>
          <w:iCs/>
          <w:sz w:val="20"/>
          <w:szCs w:val="20"/>
        </w:rPr>
        <w:t>.</w:t>
      </w:r>
      <w:r w:rsidRPr="00106572">
        <w:rPr>
          <w:rFonts w:ascii="Arial" w:hAnsi="Arial" w:cs="Arial"/>
          <w:sz w:val="20"/>
          <w:szCs w:val="20"/>
        </w:rPr>
        <w:t xml:space="preserve"> 2017</w:t>
      </w:r>
      <w:r w:rsidR="003A1A37" w:rsidRPr="00106572">
        <w:rPr>
          <w:rFonts w:ascii="Arial" w:hAnsi="Arial" w:cs="Arial"/>
          <w:sz w:val="20"/>
          <w:szCs w:val="20"/>
        </w:rPr>
        <w:t>;</w:t>
      </w:r>
      <w:r w:rsidR="003A1A37" w:rsidRPr="00106572">
        <w:rPr>
          <w:rFonts w:ascii="Arial" w:hAnsi="Arial" w:cs="Arial"/>
          <w:sz w:val="20"/>
          <w:szCs w:val="20"/>
          <w:shd w:val="clear" w:color="auto" w:fill="FFFFFF"/>
        </w:rPr>
        <w:t>44:798-806.</w:t>
      </w:r>
    </w:p>
    <w:p w:rsidR="00271A31" w:rsidRPr="00106572" w:rsidRDefault="00271A31" w:rsidP="00A036C6">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rPr>
        <w:t xml:space="preserve">Liemburg E, Sibeijn-Kuiper A, Bais L et al. </w:t>
      </w:r>
      <w:r w:rsidRPr="00106572">
        <w:rPr>
          <w:rFonts w:ascii="Arial" w:hAnsi="Arial" w:cs="Arial"/>
          <w:sz w:val="20"/>
          <w:szCs w:val="20"/>
          <w:lang w:val="en-US"/>
        </w:rPr>
        <w:t>Prefrontal NAA and Glx Levels in Different Stages of Psychotic Disorders: a 3T 1J-MRS Study. Sci Rep 2016</w:t>
      </w:r>
      <w:r w:rsidR="003F764F" w:rsidRPr="00106572">
        <w:rPr>
          <w:rFonts w:ascii="Arial" w:hAnsi="Arial" w:cs="Arial"/>
          <w:sz w:val="20"/>
          <w:szCs w:val="20"/>
          <w:lang w:val="en-US"/>
        </w:rPr>
        <w:t>;</w:t>
      </w:r>
      <w:r w:rsidRPr="00106572">
        <w:rPr>
          <w:rFonts w:ascii="Arial" w:hAnsi="Arial" w:cs="Arial"/>
          <w:sz w:val="20"/>
          <w:szCs w:val="20"/>
          <w:lang w:val="en-US"/>
        </w:rPr>
        <w:t>6:21873.</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lang w:val="en-US"/>
        </w:rPr>
        <w:t xml:space="preserve">Lindenmayer JP, McGurk SR, Khan A et al. Improving social cognition in schizophrenia: a pilot intervention combining computerized social cognition training with cognitive remediation. </w:t>
      </w:r>
      <w:r w:rsidRPr="00106572">
        <w:rPr>
          <w:rFonts w:ascii="Arial" w:hAnsi="Arial" w:cs="Arial"/>
          <w:sz w:val="20"/>
          <w:szCs w:val="20"/>
        </w:rPr>
        <w:t>Schizophr Bull. 2013</w:t>
      </w:r>
      <w:r w:rsidRPr="00106572">
        <w:rPr>
          <w:rFonts w:ascii="Arial" w:hAnsi="Arial" w:cs="Arial"/>
          <w:i/>
          <w:sz w:val="20"/>
          <w:szCs w:val="20"/>
        </w:rPr>
        <w:t>b</w:t>
      </w:r>
      <w:r w:rsidRPr="00106572">
        <w:rPr>
          <w:rFonts w:ascii="Arial" w:hAnsi="Arial" w:cs="Arial"/>
          <w:sz w:val="20"/>
          <w:szCs w:val="20"/>
        </w:rPr>
        <w:t>;39:507-17.</w:t>
      </w:r>
    </w:p>
    <w:p w:rsidR="006B53A3" w:rsidRPr="00106572" w:rsidRDefault="006B53A3" w:rsidP="00A036C6">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rPr>
        <w:t xml:space="preserve">Lindenmayer JP, Nasrallah H, Pucci M et al. </w:t>
      </w:r>
      <w:r w:rsidRPr="00106572">
        <w:rPr>
          <w:rFonts w:ascii="Arial" w:hAnsi="Arial" w:cs="Arial"/>
          <w:sz w:val="20"/>
          <w:szCs w:val="20"/>
          <w:lang w:val="en-GB"/>
        </w:rPr>
        <w:t>A</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systematic review of psychostimulant treatment o</w:t>
      </w:r>
      <w:r w:rsidRPr="00106572">
        <w:rPr>
          <w:rFonts w:ascii="Arial" w:hAnsi="Arial" w:cs="Arial"/>
          <w:sz w:val="20"/>
          <w:szCs w:val="20"/>
          <w:lang w:val="en-GB"/>
        </w:rPr>
        <w:t>f</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negative</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symptoms</w:t>
      </w:r>
      <w:r w:rsidRPr="00106572">
        <w:rPr>
          <w:rStyle w:val="apple-converted-space"/>
          <w:rFonts w:ascii="Arial" w:hAnsi="Arial" w:cs="Arial"/>
          <w:sz w:val="20"/>
          <w:szCs w:val="20"/>
          <w:lang w:val="en-GB"/>
        </w:rPr>
        <w:t> </w:t>
      </w:r>
      <w:r w:rsidRPr="00106572">
        <w:rPr>
          <w:rFonts w:ascii="Arial" w:hAnsi="Arial" w:cs="Arial"/>
          <w:sz w:val="20"/>
          <w:szCs w:val="20"/>
          <w:lang w:val="en-GB"/>
        </w:rPr>
        <w:t>of schizophrenia: challenges and therapeutic opportunities. Schizophr Res. 2013</w:t>
      </w:r>
      <w:r w:rsidRPr="00106572">
        <w:rPr>
          <w:rFonts w:ascii="Arial" w:hAnsi="Arial" w:cs="Arial"/>
          <w:i/>
          <w:sz w:val="20"/>
          <w:szCs w:val="20"/>
          <w:lang w:val="en-GB"/>
        </w:rPr>
        <w:t>a</w:t>
      </w:r>
      <w:r w:rsidRPr="00106572">
        <w:rPr>
          <w:rFonts w:ascii="Arial" w:hAnsi="Arial" w:cs="Arial"/>
          <w:sz w:val="20"/>
          <w:szCs w:val="20"/>
          <w:lang w:val="en-GB"/>
        </w:rPr>
        <w:t>;147:241-52.</w:t>
      </w:r>
    </w:p>
    <w:p w:rsidR="006B53A3" w:rsidRPr="00106572" w:rsidRDefault="00E361B1" w:rsidP="00A036C6">
      <w:pPr>
        <w:autoSpaceDE w:val="0"/>
        <w:autoSpaceDN w:val="0"/>
        <w:adjustRightInd w:val="0"/>
        <w:spacing w:after="0" w:line="360" w:lineRule="auto"/>
        <w:rPr>
          <w:rStyle w:val="highlight"/>
          <w:rFonts w:ascii="Arial" w:hAnsi="Arial" w:cs="Arial"/>
          <w:sz w:val="20"/>
          <w:szCs w:val="20"/>
          <w:lang w:val="en-US"/>
        </w:rPr>
      </w:pPr>
      <w:hyperlink r:id="rId101" w:history="1">
        <w:r w:rsidR="006B53A3" w:rsidRPr="00106572">
          <w:rPr>
            <w:rStyle w:val="Hyperlink"/>
            <w:rFonts w:ascii="Arial" w:hAnsi="Arial" w:cs="Arial"/>
            <w:color w:val="auto"/>
            <w:sz w:val="20"/>
            <w:szCs w:val="20"/>
            <w:lang w:val="en-US"/>
          </w:rPr>
          <w:t>Lutgens D</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02" w:history="1">
        <w:r w:rsidR="006B53A3" w:rsidRPr="00106572">
          <w:rPr>
            <w:rStyle w:val="Hyperlink"/>
            <w:rFonts w:ascii="Arial" w:hAnsi="Arial" w:cs="Arial"/>
            <w:color w:val="auto"/>
            <w:sz w:val="20"/>
            <w:szCs w:val="20"/>
            <w:lang w:val="en-US"/>
          </w:rPr>
          <w:t>Gariepy G</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03" w:history="1">
        <w:r w:rsidR="006B53A3" w:rsidRPr="00106572">
          <w:rPr>
            <w:rStyle w:val="Hyperlink"/>
            <w:rFonts w:ascii="Arial" w:hAnsi="Arial" w:cs="Arial"/>
            <w:color w:val="auto"/>
            <w:sz w:val="20"/>
            <w:szCs w:val="20"/>
            <w:lang w:val="en-US"/>
          </w:rPr>
          <w:t>Malla A</w:t>
        </w:r>
      </w:hyperlink>
      <w:r w:rsidR="006B53A3" w:rsidRPr="00106572">
        <w:rPr>
          <w:rFonts w:ascii="Arial" w:hAnsi="Arial" w:cs="Arial"/>
          <w:sz w:val="20"/>
          <w:szCs w:val="20"/>
          <w:lang w:val="en-US"/>
        </w:rPr>
        <w:t>.</w:t>
      </w:r>
      <w:r w:rsidR="006B53A3" w:rsidRPr="00106572">
        <w:rPr>
          <w:rStyle w:val="highlight"/>
          <w:rFonts w:ascii="Arial" w:hAnsi="Arial" w:cs="Arial"/>
          <w:sz w:val="20"/>
          <w:szCs w:val="20"/>
          <w:lang w:val="en-US"/>
        </w:rPr>
        <w:t xml:space="preserve"> Psychological and psychosocial interventions for negative symptoms in psychosis: systematic review and meta-analysis. Br J Psychiatry. 2017;210:324-332.</w:t>
      </w:r>
    </w:p>
    <w:p w:rsidR="006B53A3" w:rsidRPr="00106572" w:rsidRDefault="00E361B1" w:rsidP="00A036C6">
      <w:pPr>
        <w:shd w:val="clear" w:color="auto" w:fill="FFFFFF"/>
        <w:spacing w:line="360" w:lineRule="auto"/>
        <w:rPr>
          <w:rFonts w:ascii="Arial" w:hAnsi="Arial" w:cs="Arial"/>
          <w:sz w:val="20"/>
          <w:szCs w:val="20"/>
          <w:lang w:val="en-GB"/>
        </w:rPr>
      </w:pPr>
      <w:hyperlink r:id="rId104" w:history="1">
        <w:r w:rsidR="006B53A3" w:rsidRPr="00106572">
          <w:rPr>
            <w:rStyle w:val="Hyperlink"/>
            <w:rFonts w:ascii="Arial" w:hAnsi="Arial" w:cs="Arial"/>
            <w:color w:val="auto"/>
            <w:sz w:val="20"/>
            <w:szCs w:val="20"/>
            <w:lang w:val="en-GB"/>
          </w:rPr>
          <w:t>Lynch D</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05" w:history="1">
        <w:r w:rsidR="006B53A3" w:rsidRPr="00106572">
          <w:rPr>
            <w:rStyle w:val="Hyperlink"/>
            <w:rFonts w:ascii="Arial" w:hAnsi="Arial" w:cs="Arial"/>
            <w:color w:val="auto"/>
            <w:sz w:val="20"/>
            <w:szCs w:val="20"/>
            <w:lang w:val="en-GB"/>
          </w:rPr>
          <w:t>Laws KR</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06" w:history="1">
        <w:r w:rsidR="006B53A3" w:rsidRPr="00106572">
          <w:rPr>
            <w:rStyle w:val="Hyperlink"/>
            <w:rFonts w:ascii="Arial" w:hAnsi="Arial" w:cs="Arial"/>
            <w:color w:val="auto"/>
            <w:sz w:val="20"/>
            <w:szCs w:val="20"/>
            <w:lang w:val="en-GB"/>
          </w:rPr>
          <w:t>McKenna PJ</w:t>
        </w:r>
      </w:hyperlink>
      <w:r w:rsidR="006B53A3" w:rsidRPr="00106572">
        <w:rPr>
          <w:rFonts w:ascii="Arial" w:hAnsi="Arial" w:cs="Arial"/>
          <w:sz w:val="20"/>
          <w:szCs w:val="20"/>
          <w:lang w:val="en-GB"/>
        </w:rPr>
        <w:t>.</w:t>
      </w:r>
      <w:r w:rsidR="006B53A3" w:rsidRPr="00106572">
        <w:rPr>
          <w:rFonts w:ascii="Arial" w:hAnsi="Arial" w:cs="Arial"/>
          <w:b/>
          <w:sz w:val="20"/>
          <w:szCs w:val="20"/>
          <w:lang w:val="en-GB"/>
        </w:rPr>
        <w:t xml:space="preserve"> </w:t>
      </w:r>
      <w:r w:rsidR="006B53A3" w:rsidRPr="00106572">
        <w:rPr>
          <w:rFonts w:ascii="Arial" w:hAnsi="Arial" w:cs="Arial"/>
          <w:sz w:val="20"/>
          <w:szCs w:val="20"/>
          <w:lang w:val="en-GB"/>
        </w:rPr>
        <w:t>Cognitive behavioural therapy for major psychiatric disorder: does it really work? A meta-analytical</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review</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 xml:space="preserve">of well-controlled trials. </w:t>
      </w:r>
      <w:hyperlink r:id="rId107" w:tooltip="Psychological medicine." w:history="1">
        <w:r w:rsidR="006B53A3" w:rsidRPr="00106572">
          <w:rPr>
            <w:rStyle w:val="Hyperlink"/>
            <w:rFonts w:ascii="Arial" w:hAnsi="Arial" w:cs="Arial"/>
            <w:color w:val="auto"/>
            <w:sz w:val="20"/>
            <w:szCs w:val="20"/>
            <w:lang w:val="en-GB"/>
          </w:rPr>
          <w:t>Psychol Med.</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 xml:space="preserve">2010;401:9-24. </w:t>
      </w:r>
    </w:p>
    <w:p w:rsidR="00400687" w:rsidRPr="00106572" w:rsidRDefault="00400687" w:rsidP="00400687">
      <w:pPr>
        <w:shd w:val="clear" w:color="auto" w:fill="FFFFFF"/>
        <w:spacing w:line="360" w:lineRule="auto"/>
        <w:rPr>
          <w:rFonts w:ascii="Arial" w:hAnsi="Arial" w:cs="Arial"/>
          <w:sz w:val="20"/>
          <w:szCs w:val="20"/>
          <w:lang w:val="en-US"/>
        </w:rPr>
      </w:pPr>
      <w:r w:rsidRPr="00106572">
        <w:rPr>
          <w:rFonts w:ascii="Arial" w:hAnsi="Arial" w:cs="Arial"/>
          <w:sz w:val="20"/>
          <w:szCs w:val="20"/>
          <w:lang w:val="en-US"/>
        </w:rPr>
        <w:t>Malik S, Lally J, Ajnakina O, Pritchard M et al. Sodium valproate and clozapine induced neutropenia: A case control study using register data. Schizophr Res. 2018;195:267-73.</w:t>
      </w:r>
    </w:p>
    <w:p w:rsidR="006B53A3" w:rsidRPr="00106572" w:rsidRDefault="00E361B1" w:rsidP="00A036C6">
      <w:pPr>
        <w:spacing w:line="360" w:lineRule="auto"/>
        <w:rPr>
          <w:rFonts w:ascii="Arial" w:hAnsi="Arial" w:cs="Arial"/>
          <w:sz w:val="20"/>
          <w:szCs w:val="20"/>
          <w:lang w:val="en-GB"/>
        </w:rPr>
      </w:pPr>
      <w:hyperlink r:id="rId108" w:history="1">
        <w:r w:rsidR="006B53A3" w:rsidRPr="00106572">
          <w:rPr>
            <w:rFonts w:ascii="Arial" w:hAnsi="Arial" w:cs="Arial"/>
            <w:sz w:val="20"/>
            <w:szCs w:val="20"/>
            <w:lang w:val="en-GB"/>
          </w:rPr>
          <w:t>Marjoribanks J</w:t>
        </w:r>
      </w:hyperlink>
      <w:r w:rsidR="006B53A3" w:rsidRPr="00106572">
        <w:rPr>
          <w:rFonts w:ascii="Arial" w:hAnsi="Arial" w:cs="Arial"/>
          <w:sz w:val="20"/>
          <w:szCs w:val="20"/>
          <w:lang w:val="en-GB"/>
        </w:rPr>
        <w:t xml:space="preserve">, </w:t>
      </w:r>
      <w:hyperlink r:id="rId109" w:history="1">
        <w:r w:rsidR="006B53A3" w:rsidRPr="00106572">
          <w:rPr>
            <w:rFonts w:ascii="Arial" w:hAnsi="Arial" w:cs="Arial"/>
            <w:sz w:val="20"/>
            <w:szCs w:val="20"/>
            <w:lang w:val="en-GB"/>
          </w:rPr>
          <w:t>Farquhar C</w:t>
        </w:r>
      </w:hyperlink>
      <w:r w:rsidR="006B53A3" w:rsidRPr="00106572">
        <w:rPr>
          <w:rFonts w:ascii="Arial" w:hAnsi="Arial" w:cs="Arial"/>
          <w:sz w:val="20"/>
          <w:szCs w:val="20"/>
          <w:lang w:val="en-GB"/>
        </w:rPr>
        <w:t xml:space="preserve">, </w:t>
      </w:r>
      <w:hyperlink r:id="rId110" w:history="1">
        <w:r w:rsidR="006B53A3" w:rsidRPr="00106572">
          <w:rPr>
            <w:rFonts w:ascii="Arial" w:hAnsi="Arial" w:cs="Arial"/>
            <w:sz w:val="20"/>
            <w:szCs w:val="20"/>
            <w:lang w:val="en-GB"/>
          </w:rPr>
          <w:t>Roberts H</w:t>
        </w:r>
      </w:hyperlink>
      <w:r w:rsidR="006B53A3" w:rsidRPr="00106572">
        <w:rPr>
          <w:rFonts w:ascii="Arial" w:hAnsi="Arial" w:cs="Arial"/>
          <w:sz w:val="20"/>
          <w:szCs w:val="20"/>
          <w:lang w:val="en-GB"/>
        </w:rPr>
        <w:t xml:space="preserve"> et al.</w:t>
      </w:r>
      <w:r w:rsidR="006B53A3" w:rsidRPr="00106572">
        <w:rPr>
          <w:rStyle w:val="highlight2"/>
          <w:rFonts w:ascii="Arial" w:hAnsi="Arial" w:cs="Arial"/>
          <w:sz w:val="20"/>
          <w:szCs w:val="20"/>
          <w:lang w:val="en-GB"/>
        </w:rPr>
        <w:t xml:space="preserve"> Long</w:t>
      </w:r>
      <w:r w:rsidR="006B53A3" w:rsidRPr="00106572">
        <w:rPr>
          <w:rFonts w:ascii="Arial" w:hAnsi="Arial" w:cs="Arial"/>
          <w:sz w:val="20"/>
          <w:szCs w:val="20"/>
          <w:lang w:val="en-GB"/>
        </w:rPr>
        <w:t>-</w:t>
      </w:r>
      <w:r w:rsidR="006B53A3" w:rsidRPr="00106572">
        <w:rPr>
          <w:rStyle w:val="highlight2"/>
          <w:rFonts w:ascii="Arial" w:hAnsi="Arial" w:cs="Arial"/>
          <w:sz w:val="20"/>
          <w:szCs w:val="20"/>
          <w:lang w:val="en-GB"/>
        </w:rPr>
        <w:t>term</w:t>
      </w:r>
      <w:r w:rsidR="006B53A3" w:rsidRPr="00106572">
        <w:rPr>
          <w:rFonts w:ascii="Arial" w:hAnsi="Arial" w:cs="Arial"/>
          <w:sz w:val="20"/>
          <w:szCs w:val="20"/>
          <w:lang w:val="en-GB"/>
        </w:rPr>
        <w:t xml:space="preserve"> </w:t>
      </w:r>
      <w:r w:rsidR="006B53A3" w:rsidRPr="00106572">
        <w:rPr>
          <w:rStyle w:val="highlight2"/>
          <w:rFonts w:ascii="Arial" w:hAnsi="Arial" w:cs="Arial"/>
          <w:sz w:val="20"/>
          <w:szCs w:val="20"/>
          <w:lang w:val="en-GB"/>
        </w:rPr>
        <w:t>hormone</w:t>
      </w:r>
      <w:r w:rsidR="006B53A3" w:rsidRPr="00106572">
        <w:rPr>
          <w:rFonts w:ascii="Arial" w:hAnsi="Arial" w:cs="Arial"/>
          <w:sz w:val="20"/>
          <w:szCs w:val="20"/>
          <w:lang w:val="en-GB"/>
        </w:rPr>
        <w:t xml:space="preserve"> </w:t>
      </w:r>
      <w:r w:rsidR="006B53A3" w:rsidRPr="00106572">
        <w:rPr>
          <w:rStyle w:val="highlight2"/>
          <w:rFonts w:ascii="Arial" w:hAnsi="Arial" w:cs="Arial"/>
          <w:sz w:val="20"/>
          <w:szCs w:val="20"/>
          <w:lang w:val="en-GB"/>
        </w:rPr>
        <w:t>therapy</w:t>
      </w:r>
      <w:r w:rsidR="006B53A3" w:rsidRPr="00106572">
        <w:rPr>
          <w:rFonts w:ascii="Arial" w:hAnsi="Arial" w:cs="Arial"/>
          <w:sz w:val="20"/>
          <w:szCs w:val="20"/>
          <w:lang w:val="en-GB"/>
        </w:rPr>
        <w:t xml:space="preserve"> for </w:t>
      </w:r>
      <w:r w:rsidR="006B53A3" w:rsidRPr="00106572">
        <w:rPr>
          <w:rStyle w:val="highlight2"/>
          <w:rFonts w:ascii="Arial" w:hAnsi="Arial" w:cs="Arial"/>
          <w:sz w:val="20"/>
          <w:szCs w:val="20"/>
          <w:lang w:val="en-GB"/>
        </w:rPr>
        <w:t>perimenopausal</w:t>
      </w:r>
      <w:r w:rsidR="006B53A3" w:rsidRPr="00106572">
        <w:rPr>
          <w:rFonts w:ascii="Arial" w:hAnsi="Arial" w:cs="Arial"/>
          <w:sz w:val="20"/>
          <w:szCs w:val="20"/>
          <w:lang w:val="en-GB"/>
        </w:rPr>
        <w:t xml:space="preserve"> and </w:t>
      </w:r>
      <w:r w:rsidR="006B53A3" w:rsidRPr="00106572">
        <w:rPr>
          <w:rStyle w:val="highlight2"/>
          <w:rFonts w:ascii="Arial" w:hAnsi="Arial" w:cs="Arial"/>
          <w:sz w:val="20"/>
          <w:szCs w:val="20"/>
          <w:lang w:val="en-GB"/>
        </w:rPr>
        <w:t>postmenopausal</w:t>
      </w:r>
      <w:r w:rsidR="006B53A3" w:rsidRPr="00106572">
        <w:rPr>
          <w:rFonts w:ascii="Arial" w:hAnsi="Arial" w:cs="Arial"/>
          <w:sz w:val="20"/>
          <w:szCs w:val="20"/>
          <w:lang w:val="en-GB"/>
        </w:rPr>
        <w:t xml:space="preserve"> </w:t>
      </w:r>
      <w:r w:rsidR="006B53A3" w:rsidRPr="00106572">
        <w:rPr>
          <w:rStyle w:val="highlight2"/>
          <w:rFonts w:ascii="Arial" w:hAnsi="Arial" w:cs="Arial"/>
          <w:sz w:val="20"/>
          <w:szCs w:val="20"/>
          <w:lang w:val="en-GB"/>
        </w:rPr>
        <w:t>women</w:t>
      </w:r>
      <w:r w:rsidR="006B53A3" w:rsidRPr="00106572">
        <w:rPr>
          <w:rFonts w:ascii="Arial" w:hAnsi="Arial" w:cs="Arial"/>
          <w:sz w:val="20"/>
          <w:szCs w:val="20"/>
          <w:lang w:val="en-GB"/>
        </w:rPr>
        <w:t xml:space="preserve">. </w:t>
      </w:r>
      <w:hyperlink r:id="rId111" w:tooltip="The Cochrane database of systematic reviews." w:history="1">
        <w:r w:rsidR="006B53A3" w:rsidRPr="00106572">
          <w:rPr>
            <w:rFonts w:ascii="Arial" w:hAnsi="Arial" w:cs="Arial"/>
            <w:sz w:val="20"/>
            <w:szCs w:val="20"/>
            <w:lang w:val="en-GB"/>
          </w:rPr>
          <w:t>Cochrane Database Syst Rev.</w:t>
        </w:r>
      </w:hyperlink>
      <w:r w:rsidR="006B53A3" w:rsidRPr="00106572">
        <w:rPr>
          <w:rFonts w:ascii="Arial" w:hAnsi="Arial" w:cs="Arial"/>
          <w:sz w:val="20"/>
          <w:szCs w:val="20"/>
          <w:lang w:val="en-GB"/>
        </w:rPr>
        <w:t xml:space="preserve"> 2017;1:CD004143. </w:t>
      </w:r>
    </w:p>
    <w:p w:rsidR="00BC6D14" w:rsidRPr="00106572" w:rsidRDefault="00BC6D14" w:rsidP="00BC6D14">
      <w:pPr>
        <w:spacing w:after="0" w:line="360" w:lineRule="auto"/>
        <w:rPr>
          <w:rFonts w:ascii="Arial" w:hAnsi="Arial" w:cs="Arial"/>
          <w:sz w:val="20"/>
          <w:szCs w:val="20"/>
          <w:lang w:val="en-GB"/>
        </w:rPr>
      </w:pPr>
      <w:r w:rsidRPr="00106572">
        <w:rPr>
          <w:rFonts w:ascii="Arial" w:hAnsi="Arial" w:cs="Arial"/>
          <w:sz w:val="20"/>
          <w:szCs w:val="20"/>
          <w:lang w:val="en-GB"/>
        </w:rPr>
        <w:t>Matsuda Y, Kishi T, Iwata N.</w:t>
      </w:r>
      <w:r w:rsidRPr="00106572">
        <w:rPr>
          <w:rStyle w:val="apple-converted-space"/>
          <w:rFonts w:ascii="Arial" w:hAnsi="Arial" w:cs="Arial"/>
          <w:sz w:val="20"/>
          <w:szCs w:val="20"/>
          <w:lang w:val="en-GB"/>
        </w:rPr>
        <w:t> </w:t>
      </w:r>
      <w:r w:rsidRPr="00106572">
        <w:rPr>
          <w:rStyle w:val="xhighlight"/>
          <w:rFonts w:ascii="Arial" w:hAnsi="Arial" w:cs="Arial"/>
          <w:sz w:val="20"/>
          <w:szCs w:val="20"/>
          <w:lang w:val="en-GB"/>
        </w:rPr>
        <w:t>Efficacy</w:t>
      </w:r>
      <w:r w:rsidRPr="00106572">
        <w:rPr>
          <w:rStyle w:val="xapple-converted-space"/>
          <w:rFonts w:ascii="Arial" w:hAnsi="Arial" w:cs="Arial"/>
          <w:sz w:val="20"/>
          <w:szCs w:val="20"/>
          <w:lang w:val="en-GB"/>
        </w:rPr>
        <w:t> </w:t>
      </w:r>
      <w:r w:rsidRPr="00106572">
        <w:rPr>
          <w:rFonts w:ascii="Arial" w:hAnsi="Arial" w:cs="Arial"/>
          <w:sz w:val="20"/>
          <w:szCs w:val="20"/>
          <w:lang w:val="en-GB"/>
        </w:rPr>
        <w:t>and</w:t>
      </w:r>
      <w:r w:rsidRPr="00106572">
        <w:rPr>
          <w:rStyle w:val="xapple-converted-space"/>
          <w:rFonts w:ascii="Arial" w:hAnsi="Arial" w:cs="Arial"/>
          <w:sz w:val="20"/>
          <w:szCs w:val="20"/>
          <w:lang w:val="en-GB"/>
        </w:rPr>
        <w:t> </w:t>
      </w:r>
      <w:r w:rsidRPr="00106572">
        <w:rPr>
          <w:rStyle w:val="xhighlight"/>
          <w:rFonts w:ascii="Arial" w:hAnsi="Arial" w:cs="Arial"/>
          <w:sz w:val="20"/>
          <w:szCs w:val="20"/>
          <w:lang w:val="en-GB"/>
        </w:rPr>
        <w:t>safety</w:t>
      </w:r>
      <w:r w:rsidRPr="00106572">
        <w:rPr>
          <w:rStyle w:val="xapple-converted-space"/>
          <w:rFonts w:ascii="Arial" w:hAnsi="Arial" w:cs="Arial"/>
          <w:sz w:val="20"/>
          <w:szCs w:val="20"/>
          <w:lang w:val="en-GB"/>
        </w:rPr>
        <w:t> </w:t>
      </w:r>
      <w:r w:rsidRPr="00106572">
        <w:rPr>
          <w:rFonts w:ascii="Arial" w:hAnsi="Arial" w:cs="Arial"/>
          <w:sz w:val="20"/>
          <w:szCs w:val="20"/>
          <w:lang w:val="en-GB"/>
        </w:rPr>
        <w:t>of</w:t>
      </w:r>
      <w:r w:rsidRPr="00106572">
        <w:rPr>
          <w:rStyle w:val="xapple-converted-space"/>
          <w:rFonts w:ascii="Arial" w:hAnsi="Arial" w:cs="Arial"/>
          <w:sz w:val="20"/>
          <w:szCs w:val="20"/>
          <w:lang w:val="en-GB"/>
        </w:rPr>
        <w:t> </w:t>
      </w:r>
      <w:r w:rsidRPr="00106572">
        <w:rPr>
          <w:rStyle w:val="xhighlight"/>
          <w:rFonts w:ascii="Arial" w:hAnsi="Arial" w:cs="Arial"/>
          <w:sz w:val="20"/>
          <w:szCs w:val="20"/>
          <w:lang w:val="en-GB"/>
        </w:rPr>
        <w:t>NMDA receptor</w:t>
      </w:r>
      <w:r w:rsidRPr="00106572">
        <w:rPr>
          <w:rStyle w:val="xapple-converted-space"/>
          <w:rFonts w:ascii="Arial" w:hAnsi="Arial" w:cs="Arial"/>
          <w:sz w:val="20"/>
          <w:szCs w:val="20"/>
          <w:lang w:val="en-GB"/>
        </w:rPr>
        <w:t> </w:t>
      </w:r>
      <w:r w:rsidRPr="00106572">
        <w:rPr>
          <w:rStyle w:val="xhighlight"/>
          <w:rFonts w:ascii="Arial" w:hAnsi="Arial" w:cs="Arial"/>
          <w:sz w:val="20"/>
          <w:szCs w:val="20"/>
          <w:lang w:val="en-GB"/>
        </w:rPr>
        <w:t>antagonists</w:t>
      </w:r>
      <w:r w:rsidRPr="00106572">
        <w:rPr>
          <w:rStyle w:val="xapple-converted-space"/>
          <w:rFonts w:ascii="Arial" w:hAnsi="Arial" w:cs="Arial"/>
          <w:sz w:val="20"/>
          <w:szCs w:val="20"/>
          <w:lang w:val="en-GB"/>
        </w:rPr>
        <w:t> </w:t>
      </w:r>
      <w:r w:rsidRPr="00106572">
        <w:rPr>
          <w:rFonts w:ascii="Arial" w:hAnsi="Arial" w:cs="Arial"/>
          <w:sz w:val="20"/>
          <w:szCs w:val="20"/>
          <w:lang w:val="en-GB"/>
        </w:rPr>
        <w:t>augmentation therapy for schizophrenia: an updated meta-analysis of randomized placebo-controlled trials. J Psychiatr Res. 2013;47:2018-20.</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en-US"/>
        </w:rPr>
        <w:t>Meltzer HY, McGurk SR. The effects of clozapine, risperidone, and olanzapine on cognitive function in schizophrenia. Schizophr Bull. 1999;25:233-55.</w:t>
      </w:r>
    </w:p>
    <w:p w:rsidR="00577DD8" w:rsidRPr="00106572" w:rsidRDefault="00577DD8" w:rsidP="00A036C6">
      <w:pPr>
        <w:shd w:val="clear" w:color="auto" w:fill="FFFFFF"/>
        <w:spacing w:line="360" w:lineRule="auto"/>
        <w:rPr>
          <w:rFonts w:ascii="Arial" w:hAnsi="Arial" w:cs="Arial"/>
          <w:sz w:val="20"/>
          <w:szCs w:val="20"/>
        </w:rPr>
      </w:pPr>
      <w:r w:rsidRPr="00106572">
        <w:rPr>
          <w:rFonts w:ascii="Arial" w:hAnsi="Arial" w:cs="Arial"/>
          <w:sz w:val="20"/>
          <w:szCs w:val="20"/>
          <w:lang w:val="en-US"/>
        </w:rPr>
        <w:t xml:space="preserve">Meyer N, Gee S, Whiskey E et al. Optimizing outcomes in clozapine rechallenge following neutropenia: a cohort analysis. </w:t>
      </w:r>
      <w:r w:rsidRPr="00106572">
        <w:rPr>
          <w:rFonts w:ascii="Arial" w:hAnsi="Arial" w:cs="Arial"/>
          <w:sz w:val="20"/>
          <w:szCs w:val="20"/>
        </w:rPr>
        <w:t>J Clin Psychiatry. 2015;76:e1410-6.</w:t>
      </w:r>
    </w:p>
    <w:p w:rsidR="00271A31" w:rsidRPr="00106572" w:rsidRDefault="00271A31" w:rsidP="00A036C6">
      <w:pPr>
        <w:autoSpaceDE w:val="0"/>
        <w:autoSpaceDN w:val="0"/>
        <w:adjustRightInd w:val="0"/>
        <w:spacing w:after="0" w:line="360" w:lineRule="auto"/>
        <w:rPr>
          <w:rFonts w:ascii="Arial" w:hAnsi="Arial" w:cs="Arial"/>
          <w:sz w:val="20"/>
          <w:szCs w:val="20"/>
        </w:rPr>
      </w:pPr>
      <w:r w:rsidRPr="00106572">
        <w:rPr>
          <w:rFonts w:ascii="Arial" w:hAnsi="Arial" w:cs="Arial"/>
          <w:sz w:val="20"/>
          <w:szCs w:val="20"/>
        </w:rPr>
        <w:t xml:space="preserve">Millan MJ, Fone K, Steckler T et al. </w:t>
      </w:r>
      <w:r w:rsidRPr="00106572">
        <w:rPr>
          <w:rFonts w:ascii="Arial" w:hAnsi="Arial" w:cs="Arial"/>
          <w:sz w:val="20"/>
          <w:szCs w:val="20"/>
          <w:lang w:val="en-GB"/>
        </w:rPr>
        <w:t xml:space="preserve">Negative symptoms of schizophrenia: Clinical characteristics, pathophysiological substrates, experimental models and prospects for improved treatment. </w:t>
      </w:r>
      <w:r w:rsidRPr="00106572">
        <w:rPr>
          <w:rFonts w:ascii="Arial" w:hAnsi="Arial" w:cs="Arial"/>
          <w:sz w:val="20"/>
          <w:szCs w:val="20"/>
        </w:rPr>
        <w:t>Eur Neuropsychopharmacol 2014;24:645-92.</w:t>
      </w:r>
    </w:p>
    <w:p w:rsidR="006B53A3" w:rsidRPr="00106572" w:rsidRDefault="00EE6B67" w:rsidP="00A036C6">
      <w:pPr>
        <w:spacing w:line="360" w:lineRule="auto"/>
        <w:rPr>
          <w:rFonts w:ascii="Arial" w:hAnsi="Arial" w:cs="Arial"/>
          <w:sz w:val="20"/>
          <w:szCs w:val="20"/>
          <w:lang w:val="en-US"/>
        </w:rPr>
      </w:pPr>
      <w:hyperlink r:id="rId112" w:history="1">
        <w:r w:rsidR="006B53A3" w:rsidRPr="00106572">
          <w:rPr>
            <w:rStyle w:val="Hyperlink"/>
            <w:rFonts w:ascii="Arial" w:hAnsi="Arial" w:cs="Arial"/>
            <w:color w:val="auto"/>
            <w:sz w:val="20"/>
            <w:szCs w:val="20"/>
          </w:rPr>
          <w:t>Mizrahi R</w:t>
        </w:r>
      </w:hyperlink>
      <w:r w:rsidR="006B53A3" w:rsidRPr="00106572">
        <w:rPr>
          <w:rFonts w:ascii="Arial" w:hAnsi="Arial" w:cs="Arial"/>
          <w:sz w:val="20"/>
          <w:szCs w:val="20"/>
        </w:rPr>
        <w:t>,</w:t>
      </w:r>
      <w:r w:rsidR="006B53A3" w:rsidRPr="00106572">
        <w:rPr>
          <w:rStyle w:val="apple-converted-space"/>
          <w:rFonts w:ascii="Arial" w:hAnsi="Arial" w:cs="Arial"/>
          <w:sz w:val="20"/>
          <w:szCs w:val="20"/>
        </w:rPr>
        <w:t> </w:t>
      </w:r>
      <w:hyperlink r:id="rId113" w:history="1">
        <w:r w:rsidR="006B53A3" w:rsidRPr="00106572">
          <w:rPr>
            <w:rStyle w:val="Hyperlink"/>
            <w:rFonts w:ascii="Arial" w:hAnsi="Arial" w:cs="Arial"/>
            <w:color w:val="auto"/>
            <w:sz w:val="20"/>
            <w:szCs w:val="20"/>
          </w:rPr>
          <w:t>Rusjan P</w:t>
        </w:r>
      </w:hyperlink>
      <w:r w:rsidR="006B53A3" w:rsidRPr="00106572">
        <w:rPr>
          <w:rFonts w:ascii="Arial" w:hAnsi="Arial" w:cs="Arial"/>
          <w:sz w:val="20"/>
          <w:szCs w:val="20"/>
        </w:rPr>
        <w:t>,</w:t>
      </w:r>
      <w:r w:rsidR="006B53A3" w:rsidRPr="00106572">
        <w:rPr>
          <w:rStyle w:val="apple-converted-space"/>
          <w:rFonts w:ascii="Arial" w:hAnsi="Arial" w:cs="Arial"/>
          <w:sz w:val="20"/>
          <w:szCs w:val="20"/>
        </w:rPr>
        <w:t> </w:t>
      </w:r>
      <w:hyperlink r:id="rId114" w:history="1">
        <w:r w:rsidR="006B53A3" w:rsidRPr="00106572">
          <w:rPr>
            <w:rStyle w:val="Hyperlink"/>
            <w:rFonts w:ascii="Arial" w:hAnsi="Arial" w:cs="Arial"/>
            <w:color w:val="auto"/>
            <w:sz w:val="20"/>
            <w:szCs w:val="20"/>
          </w:rPr>
          <w:t>Agid O</w:t>
        </w:r>
      </w:hyperlink>
      <w:r w:rsidR="006B53A3" w:rsidRPr="00106572">
        <w:rPr>
          <w:rFonts w:ascii="Arial" w:hAnsi="Arial" w:cs="Arial"/>
          <w:sz w:val="20"/>
          <w:szCs w:val="20"/>
        </w:rPr>
        <w:t xml:space="preserve"> et al. </w:t>
      </w:r>
      <w:r w:rsidR="006B53A3" w:rsidRPr="00106572">
        <w:rPr>
          <w:rStyle w:val="highlight"/>
          <w:rFonts w:ascii="Arial" w:hAnsi="Arial" w:cs="Arial"/>
          <w:sz w:val="20"/>
          <w:szCs w:val="20"/>
          <w:lang w:val="en-US"/>
        </w:rPr>
        <w:t>Adverse</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subjective</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experience</w:t>
      </w:r>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with</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antipsychotics</w:t>
      </w:r>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and its</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relationship</w:t>
      </w:r>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to</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striatal</w:t>
      </w:r>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and</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extrastriatal</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D2 receptors</w:t>
      </w:r>
      <w:r w:rsidR="006B53A3" w:rsidRPr="00106572">
        <w:rPr>
          <w:rFonts w:ascii="Arial" w:hAnsi="Arial" w:cs="Arial"/>
          <w:sz w:val="20"/>
          <w:szCs w:val="20"/>
          <w:lang w:val="en-US"/>
        </w:rPr>
        <w:t>: a</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PET</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study</w:t>
      </w:r>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in</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schizophrenia</w:t>
      </w:r>
      <w:r w:rsidR="006B53A3" w:rsidRPr="00106572">
        <w:rPr>
          <w:rFonts w:ascii="Arial" w:hAnsi="Arial" w:cs="Arial"/>
          <w:sz w:val="20"/>
          <w:szCs w:val="20"/>
          <w:lang w:val="en-US"/>
        </w:rPr>
        <w:t xml:space="preserve">. </w:t>
      </w:r>
      <w:hyperlink r:id="rId115" w:tooltip="The American journal of psychiatry." w:history="1">
        <w:r w:rsidR="006B53A3" w:rsidRPr="00106572">
          <w:rPr>
            <w:rStyle w:val="Hyperlink"/>
            <w:rFonts w:ascii="Arial" w:hAnsi="Arial" w:cs="Arial"/>
            <w:color w:val="auto"/>
            <w:sz w:val="20"/>
            <w:szCs w:val="20"/>
            <w:lang w:val="en-US"/>
          </w:rPr>
          <w:t>Am J Psychiatry.</w:t>
        </w:r>
      </w:hyperlink>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2007;164:630-7.</w:t>
      </w:r>
    </w:p>
    <w:p w:rsidR="006B53A3" w:rsidRPr="00106572" w:rsidRDefault="006B53A3" w:rsidP="00A036C6">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lang w:val="en-US"/>
        </w:rPr>
        <w:t>Molina V, Taboada D, Aragüés M et al. Greater clinical and cognitive improvement with clozapine and risperidone associated with a thinner cortex at baseline in first-episode schizophrenia. Schizophr Res. 2014;158:223-9.</w:t>
      </w:r>
    </w:p>
    <w:p w:rsidR="006B53A3" w:rsidRPr="00106572" w:rsidRDefault="00E361B1" w:rsidP="00A036C6">
      <w:pPr>
        <w:shd w:val="clear" w:color="auto" w:fill="FFFFFF"/>
        <w:spacing w:line="360" w:lineRule="auto"/>
        <w:rPr>
          <w:rFonts w:ascii="Arial" w:hAnsi="Arial" w:cs="Arial"/>
          <w:sz w:val="20"/>
          <w:szCs w:val="20"/>
          <w:lang w:val="en-US"/>
        </w:rPr>
      </w:pPr>
      <w:hyperlink r:id="rId116" w:history="1">
        <w:r w:rsidR="006B53A3" w:rsidRPr="00106572">
          <w:rPr>
            <w:rStyle w:val="Hyperlink"/>
            <w:rFonts w:ascii="Arial" w:hAnsi="Arial" w:cs="Arial"/>
            <w:color w:val="auto"/>
            <w:sz w:val="20"/>
            <w:szCs w:val="20"/>
            <w:lang w:val="en-US"/>
          </w:rPr>
          <w:t>Mössler K</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17" w:history="1">
        <w:r w:rsidR="006B53A3" w:rsidRPr="00106572">
          <w:rPr>
            <w:rStyle w:val="Hyperlink"/>
            <w:rFonts w:ascii="Arial" w:hAnsi="Arial" w:cs="Arial"/>
            <w:color w:val="auto"/>
            <w:sz w:val="20"/>
            <w:szCs w:val="20"/>
            <w:lang w:val="en-US"/>
          </w:rPr>
          <w:t>Chen X</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18" w:history="1">
        <w:r w:rsidR="006B53A3" w:rsidRPr="00106572">
          <w:rPr>
            <w:rStyle w:val="Hyperlink"/>
            <w:rFonts w:ascii="Arial" w:hAnsi="Arial" w:cs="Arial"/>
            <w:color w:val="auto"/>
            <w:sz w:val="20"/>
            <w:szCs w:val="20"/>
            <w:lang w:val="en-US"/>
          </w:rPr>
          <w:t>Heldal TO</w:t>
        </w:r>
      </w:hyperlink>
      <w:r w:rsidR="006B53A3" w:rsidRPr="00106572">
        <w:rPr>
          <w:rStyle w:val="apple-converted-space"/>
          <w:rFonts w:ascii="Arial" w:hAnsi="Arial" w:cs="Arial"/>
          <w:sz w:val="20"/>
          <w:szCs w:val="20"/>
          <w:lang w:val="en-US"/>
        </w:rPr>
        <w:t xml:space="preserve"> </w:t>
      </w:r>
      <w:r w:rsidR="006B53A3" w:rsidRPr="00106572">
        <w:rPr>
          <w:rFonts w:ascii="Arial" w:hAnsi="Arial" w:cs="Arial"/>
          <w:sz w:val="20"/>
          <w:szCs w:val="20"/>
          <w:lang w:val="en-US"/>
        </w:rPr>
        <w:t xml:space="preserve">et al. Music therapy for people with schizophrenia and schizophrenia-like disorders. </w:t>
      </w:r>
      <w:hyperlink r:id="rId119" w:tooltip="The Cochrane database of systematic reviews." w:history="1">
        <w:r w:rsidR="006B53A3" w:rsidRPr="00106572">
          <w:rPr>
            <w:rStyle w:val="Hyperlink"/>
            <w:rFonts w:ascii="Arial" w:hAnsi="Arial" w:cs="Arial"/>
            <w:color w:val="auto"/>
            <w:sz w:val="20"/>
            <w:szCs w:val="20"/>
            <w:lang w:val="en-US"/>
          </w:rPr>
          <w:t>Cochrane Database Syst Rev.</w:t>
        </w:r>
      </w:hyperlink>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 xml:space="preserve">2011;12:CD004025. </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en-US"/>
        </w:rPr>
        <w:t>Mueller DR, Schmidt SJ, Roder V. One-year randomized controlled trial and follow-up of integrated neurocognitive therapy for schizophrenia outpatients. Schizophr Bull. 2015;41,604-16.</w:t>
      </w:r>
    </w:p>
    <w:p w:rsidR="006B53A3" w:rsidRPr="00106572" w:rsidRDefault="006B53A3" w:rsidP="00A036C6">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lang w:val="en-US"/>
        </w:rPr>
        <w:t>Murphy BP, Chung YC, Park TW et al</w:t>
      </w:r>
      <w:r w:rsidRPr="00106572">
        <w:rPr>
          <w:rFonts w:ascii="Arial" w:hAnsi="Arial" w:cs="Arial"/>
          <w:sz w:val="20"/>
          <w:szCs w:val="20"/>
          <w:shd w:val="clear" w:color="auto" w:fill="FFFFFF"/>
          <w:lang w:val="en-US"/>
        </w:rPr>
        <w:t xml:space="preserve">. </w:t>
      </w:r>
      <w:r w:rsidRPr="00106572">
        <w:rPr>
          <w:rFonts w:ascii="Arial" w:hAnsi="Arial" w:cs="Arial"/>
          <w:sz w:val="20"/>
          <w:szCs w:val="20"/>
          <w:lang w:val="en-US"/>
        </w:rPr>
        <w:t>Pharmacological treatment of primary negative symptoms in schizophrenia: a systematic review. Schizophr Res. 2006;88:5-25.</w:t>
      </w:r>
    </w:p>
    <w:p w:rsidR="006B53A3" w:rsidRPr="00106572" w:rsidRDefault="006B53A3" w:rsidP="00A036C6">
      <w:pPr>
        <w:shd w:val="clear" w:color="auto" w:fill="FFFFFF"/>
        <w:spacing w:line="360" w:lineRule="auto"/>
        <w:rPr>
          <w:rFonts w:ascii="Arial" w:hAnsi="Arial" w:cs="Arial"/>
          <w:sz w:val="20"/>
          <w:szCs w:val="20"/>
        </w:rPr>
      </w:pPr>
      <w:r w:rsidRPr="00106572">
        <w:rPr>
          <w:rFonts w:ascii="Arial" w:hAnsi="Arial" w:cs="Arial"/>
          <w:sz w:val="20"/>
          <w:szCs w:val="20"/>
          <w:lang w:val="en-US" w:eastAsia="nl-NL"/>
        </w:rPr>
        <w:t xml:space="preserve">Newcomer JW. Second-generation (atypical) antipsychotics and metabolic effects: a comprehensive literature review. </w:t>
      </w:r>
      <w:r w:rsidRPr="00106572">
        <w:rPr>
          <w:rFonts w:ascii="Arial" w:hAnsi="Arial" w:cs="Arial"/>
          <w:sz w:val="20"/>
          <w:szCs w:val="20"/>
          <w:lang w:eastAsia="nl-NL"/>
        </w:rPr>
        <w:t>CNS Drugs. 2005;19</w:t>
      </w:r>
      <w:r w:rsidR="00066DFF" w:rsidRPr="00106572">
        <w:rPr>
          <w:rFonts w:ascii="Arial" w:hAnsi="Arial" w:cs="Arial"/>
          <w:sz w:val="20"/>
          <w:szCs w:val="20"/>
          <w:lang w:eastAsia="nl-NL"/>
        </w:rPr>
        <w:t xml:space="preserve"> Suppl 1</w:t>
      </w:r>
      <w:r w:rsidRPr="00106572">
        <w:rPr>
          <w:rFonts w:ascii="Arial" w:hAnsi="Arial" w:cs="Arial"/>
          <w:sz w:val="20"/>
          <w:szCs w:val="20"/>
          <w:lang w:eastAsia="nl-NL"/>
        </w:rPr>
        <w:t>:1-93.</w:t>
      </w:r>
    </w:p>
    <w:p w:rsidR="006B53A3" w:rsidRPr="00106572" w:rsidRDefault="006B53A3" w:rsidP="00A52190">
      <w:pPr>
        <w:autoSpaceDE w:val="0"/>
        <w:autoSpaceDN w:val="0"/>
        <w:adjustRightInd w:val="0"/>
        <w:spacing w:after="0" w:line="360" w:lineRule="auto"/>
        <w:rPr>
          <w:rFonts w:ascii="Arial" w:hAnsi="Arial" w:cs="Arial"/>
          <w:sz w:val="20"/>
          <w:szCs w:val="20"/>
          <w:lang w:val="fr-FR"/>
        </w:rPr>
      </w:pPr>
      <w:r w:rsidRPr="00106572">
        <w:rPr>
          <w:rFonts w:ascii="Arial" w:hAnsi="Arial" w:cs="Arial"/>
          <w:sz w:val="20"/>
          <w:szCs w:val="20"/>
        </w:rPr>
        <w:t xml:space="preserve">Nielsen RE, Levander S, Kjaersdam Telléus G et al. </w:t>
      </w:r>
      <w:r w:rsidRPr="00106572">
        <w:rPr>
          <w:rStyle w:val="highlight2"/>
          <w:rFonts w:ascii="Arial" w:hAnsi="Arial" w:cs="Arial"/>
          <w:sz w:val="20"/>
          <w:szCs w:val="20"/>
          <w:lang w:val="en-US"/>
        </w:rPr>
        <w:t>Second</w:t>
      </w:r>
      <w:r w:rsidRPr="00106572">
        <w:rPr>
          <w:rFonts w:ascii="Arial" w:hAnsi="Arial" w:cs="Arial"/>
          <w:sz w:val="20"/>
          <w:szCs w:val="20"/>
          <w:lang w:val="en-US"/>
        </w:rPr>
        <w:t>-</w:t>
      </w:r>
      <w:r w:rsidRPr="00106572">
        <w:rPr>
          <w:rStyle w:val="highlight2"/>
          <w:rFonts w:ascii="Arial" w:hAnsi="Arial" w:cs="Arial"/>
          <w:sz w:val="20"/>
          <w:szCs w:val="20"/>
          <w:lang w:val="en-US"/>
        </w:rPr>
        <w:t>generation</w:t>
      </w:r>
      <w:r w:rsidRPr="00106572">
        <w:rPr>
          <w:rFonts w:ascii="Arial" w:hAnsi="Arial" w:cs="Arial"/>
          <w:sz w:val="20"/>
          <w:szCs w:val="20"/>
          <w:lang w:val="en-US"/>
        </w:rPr>
        <w:t xml:space="preserve"> </w:t>
      </w:r>
      <w:r w:rsidRPr="00106572">
        <w:rPr>
          <w:rStyle w:val="highlight2"/>
          <w:rFonts w:ascii="Arial" w:hAnsi="Arial" w:cs="Arial"/>
          <w:sz w:val="20"/>
          <w:szCs w:val="20"/>
          <w:lang w:val="en-US"/>
        </w:rPr>
        <w:t>antipsychotic effect</w:t>
      </w:r>
      <w:r w:rsidRPr="00106572">
        <w:rPr>
          <w:rFonts w:ascii="Arial" w:hAnsi="Arial" w:cs="Arial"/>
          <w:sz w:val="20"/>
          <w:szCs w:val="20"/>
          <w:lang w:val="en-US"/>
        </w:rPr>
        <w:t xml:space="preserve"> on cognition in patients with schizophrenia--a meta-analysis of randomized clinical trials. </w:t>
      </w:r>
      <w:r w:rsidRPr="00106572">
        <w:rPr>
          <w:rFonts w:ascii="Arial" w:hAnsi="Arial" w:cs="Arial"/>
          <w:sz w:val="20"/>
          <w:szCs w:val="20"/>
          <w:lang w:val="fr-FR"/>
        </w:rPr>
        <w:t>Acta Psychiatr Scand. 2015;131:185-96.</w:t>
      </w:r>
    </w:p>
    <w:p w:rsidR="00A52190" w:rsidRPr="00106572" w:rsidRDefault="00A52190" w:rsidP="00A52190">
      <w:pPr>
        <w:spacing w:line="360" w:lineRule="auto"/>
        <w:rPr>
          <w:rFonts w:ascii="Arial" w:hAnsi="Arial" w:cs="Arial"/>
          <w:sz w:val="20"/>
          <w:szCs w:val="20"/>
          <w:lang w:val="en-GB"/>
        </w:rPr>
      </w:pPr>
      <w:r w:rsidRPr="00106572">
        <w:rPr>
          <w:rFonts w:ascii="Arial" w:hAnsi="Arial" w:cs="Arial"/>
          <w:sz w:val="20"/>
          <w:szCs w:val="20"/>
        </w:rPr>
        <w:t xml:space="preserve">Nijman SA, Veling W, van der Stouwe ECD et al. </w:t>
      </w:r>
      <w:r w:rsidRPr="00106572">
        <w:rPr>
          <w:rFonts w:ascii="Arial" w:hAnsi="Arial" w:cs="Arial"/>
          <w:sz w:val="20"/>
          <w:szCs w:val="20"/>
          <w:lang w:val="en-GB"/>
        </w:rPr>
        <w:t>Social Cognition Training for People With a Psychotic Disorde: A Network Meta-analysis. Schizophr Bull. 2020;sbaa023.</w:t>
      </w:r>
    </w:p>
    <w:p w:rsidR="006B53A3" w:rsidRPr="00106572" w:rsidRDefault="00E361B1" w:rsidP="00A52190">
      <w:pPr>
        <w:tabs>
          <w:tab w:val="left" w:pos="360"/>
        </w:tabs>
        <w:spacing w:line="360" w:lineRule="auto"/>
        <w:rPr>
          <w:rFonts w:ascii="Arial" w:hAnsi="Arial" w:cs="Arial"/>
          <w:sz w:val="20"/>
          <w:szCs w:val="20"/>
          <w:lang w:val="en-GB"/>
        </w:rPr>
      </w:pPr>
      <w:hyperlink r:id="rId120" w:history="1">
        <w:r w:rsidR="006B53A3" w:rsidRPr="00106572">
          <w:rPr>
            <w:rStyle w:val="Hyperlink"/>
            <w:rFonts w:ascii="Arial" w:hAnsi="Arial" w:cs="Arial"/>
            <w:color w:val="auto"/>
            <w:sz w:val="20"/>
            <w:szCs w:val="20"/>
            <w:lang w:val="fr-FR"/>
          </w:rPr>
          <w:t>Nitta M</w:t>
        </w:r>
      </w:hyperlink>
      <w:r w:rsidR="006B53A3" w:rsidRPr="00106572">
        <w:rPr>
          <w:rFonts w:ascii="Arial" w:hAnsi="Arial" w:cs="Arial"/>
          <w:sz w:val="20"/>
          <w:szCs w:val="20"/>
          <w:lang w:val="fr-FR"/>
        </w:rPr>
        <w:t>,</w:t>
      </w:r>
      <w:r w:rsidR="006B53A3" w:rsidRPr="00106572">
        <w:rPr>
          <w:rStyle w:val="apple-converted-space"/>
          <w:rFonts w:ascii="Arial" w:hAnsi="Arial" w:cs="Arial"/>
          <w:sz w:val="20"/>
          <w:szCs w:val="20"/>
          <w:lang w:val="fr-FR"/>
        </w:rPr>
        <w:t> </w:t>
      </w:r>
      <w:hyperlink r:id="rId121" w:history="1">
        <w:r w:rsidR="006B53A3" w:rsidRPr="00106572">
          <w:rPr>
            <w:rStyle w:val="Hyperlink"/>
            <w:rFonts w:ascii="Arial" w:hAnsi="Arial" w:cs="Arial"/>
            <w:color w:val="auto"/>
            <w:sz w:val="20"/>
            <w:szCs w:val="20"/>
            <w:lang w:val="fr-FR"/>
          </w:rPr>
          <w:t>Kishimoto T</w:t>
        </w:r>
      </w:hyperlink>
      <w:r w:rsidR="006B53A3" w:rsidRPr="00106572">
        <w:rPr>
          <w:rFonts w:ascii="Arial" w:hAnsi="Arial" w:cs="Arial"/>
          <w:sz w:val="20"/>
          <w:szCs w:val="20"/>
          <w:lang w:val="fr-FR"/>
        </w:rPr>
        <w:t>,</w:t>
      </w:r>
      <w:r w:rsidR="006B53A3" w:rsidRPr="00106572">
        <w:rPr>
          <w:rStyle w:val="apple-converted-space"/>
          <w:rFonts w:ascii="Arial" w:hAnsi="Arial" w:cs="Arial"/>
          <w:sz w:val="20"/>
          <w:szCs w:val="20"/>
          <w:lang w:val="fr-FR"/>
        </w:rPr>
        <w:t> </w:t>
      </w:r>
      <w:hyperlink r:id="rId122" w:history="1">
        <w:r w:rsidR="006B53A3" w:rsidRPr="00106572">
          <w:rPr>
            <w:rStyle w:val="Hyperlink"/>
            <w:rFonts w:ascii="Arial" w:hAnsi="Arial" w:cs="Arial"/>
            <w:color w:val="auto"/>
            <w:sz w:val="20"/>
            <w:szCs w:val="20"/>
            <w:lang w:val="fr-FR"/>
          </w:rPr>
          <w:t>Müller N</w:t>
        </w:r>
      </w:hyperlink>
      <w:r w:rsidR="006B53A3" w:rsidRPr="00106572">
        <w:rPr>
          <w:rFonts w:ascii="Arial" w:hAnsi="Arial" w:cs="Arial"/>
          <w:sz w:val="20"/>
          <w:szCs w:val="20"/>
          <w:lang w:val="fr-FR"/>
        </w:rPr>
        <w:t xml:space="preserve"> et al. </w:t>
      </w:r>
      <w:r w:rsidR="006B53A3" w:rsidRPr="00106572">
        <w:rPr>
          <w:rStyle w:val="highlight"/>
          <w:rFonts w:ascii="Arial" w:hAnsi="Arial" w:cs="Arial"/>
          <w:sz w:val="20"/>
          <w:szCs w:val="20"/>
          <w:lang w:val="en-GB"/>
        </w:rPr>
        <w:t>Adjunctive</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use of</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nonsteroidal</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anti-inflammatory</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drugs</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for</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a</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meta-analytic</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investigation</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of</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randomized</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controlled</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trials</w:t>
      </w:r>
      <w:r w:rsidR="006B53A3" w:rsidRPr="00106572">
        <w:rPr>
          <w:rFonts w:ascii="Arial" w:hAnsi="Arial" w:cs="Arial"/>
          <w:sz w:val="20"/>
          <w:szCs w:val="20"/>
          <w:lang w:val="en-GB"/>
        </w:rPr>
        <w:t>. Schizophr Bull. 2013;39:1230-41.</w:t>
      </w:r>
    </w:p>
    <w:p w:rsidR="006B53A3" w:rsidRPr="00106572" w:rsidRDefault="006B53A3" w:rsidP="00A036C6">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lang w:val="en-GB"/>
        </w:rPr>
        <w:t xml:space="preserve">Nolte S, Wong D, Lachford G. Amphetamines for schizophrenia. </w:t>
      </w:r>
      <w:hyperlink r:id="rId123" w:tooltip="The Cochrane database of systematic reviews." w:history="1">
        <w:r w:rsidRPr="00106572">
          <w:rPr>
            <w:rStyle w:val="Hyperlink"/>
            <w:rFonts w:ascii="Arial" w:hAnsi="Arial" w:cs="Arial"/>
            <w:color w:val="auto"/>
            <w:sz w:val="20"/>
            <w:szCs w:val="20"/>
            <w:lang w:val="en-GB"/>
          </w:rPr>
          <w:t>Cochrane Database Syst Rev.</w:t>
        </w:r>
      </w:hyperlink>
      <w:r w:rsidRPr="00106572">
        <w:rPr>
          <w:rStyle w:val="apple-converted-space"/>
          <w:rFonts w:ascii="Arial" w:hAnsi="Arial" w:cs="Arial"/>
          <w:sz w:val="20"/>
          <w:szCs w:val="20"/>
          <w:lang w:val="en-GB"/>
        </w:rPr>
        <w:t> </w:t>
      </w:r>
      <w:r w:rsidRPr="00106572">
        <w:rPr>
          <w:rFonts w:ascii="Arial" w:hAnsi="Arial" w:cs="Arial"/>
          <w:sz w:val="20"/>
          <w:szCs w:val="20"/>
          <w:lang w:val="en-GB"/>
        </w:rPr>
        <w:t>2004: 18;4:CD004964.</w:t>
      </w:r>
    </w:p>
    <w:p w:rsidR="006B53A3" w:rsidRPr="00106572" w:rsidRDefault="006B53A3" w:rsidP="00A036C6">
      <w:pPr>
        <w:tabs>
          <w:tab w:val="left" w:pos="360"/>
        </w:tabs>
        <w:spacing w:line="360" w:lineRule="auto"/>
        <w:rPr>
          <w:rFonts w:ascii="Arial" w:hAnsi="Arial" w:cs="Arial"/>
          <w:sz w:val="20"/>
          <w:szCs w:val="20"/>
          <w:lang w:val="en-US"/>
        </w:rPr>
      </w:pPr>
      <w:bookmarkStart w:id="30" w:name="_Hlk35185343"/>
      <w:r w:rsidRPr="00106572">
        <w:rPr>
          <w:rFonts w:ascii="Arial" w:hAnsi="Arial" w:cs="Arial"/>
          <w:sz w:val="20"/>
          <w:szCs w:val="20"/>
          <w:lang w:val="en-US"/>
        </w:rPr>
        <w:t xml:space="preserve">Okuyama Y, Oya K, Matsunaga S et al. </w:t>
      </w:r>
      <w:hyperlink r:id="rId124" w:history="1">
        <w:r w:rsidRPr="00106572">
          <w:rPr>
            <w:rStyle w:val="Hyperlink"/>
            <w:rFonts w:ascii="Arial" w:eastAsiaTheme="majorEastAsia" w:hAnsi="Arial" w:cs="Arial"/>
            <w:color w:val="auto"/>
            <w:sz w:val="20"/>
            <w:szCs w:val="20"/>
            <w:lang w:val="en-GB"/>
          </w:rPr>
          <w:t>Efficacy and tolerability of topiramate-augmentation therapy for schizophrenia: a systematic review and meta-analysis of randomized controlled trials.</w:t>
        </w:r>
      </w:hyperlink>
      <w:r w:rsidRPr="00106572">
        <w:rPr>
          <w:rFonts w:ascii="Arial" w:hAnsi="Arial" w:cs="Arial"/>
          <w:sz w:val="20"/>
          <w:szCs w:val="20"/>
          <w:lang w:val="en-GB"/>
        </w:rPr>
        <w:t xml:space="preserve"> </w:t>
      </w:r>
      <w:r w:rsidRPr="00106572">
        <w:rPr>
          <w:rStyle w:val="jrnl"/>
          <w:rFonts w:ascii="Arial" w:hAnsi="Arial" w:cs="Arial"/>
          <w:sz w:val="20"/>
          <w:szCs w:val="20"/>
          <w:lang w:val="en-US"/>
        </w:rPr>
        <w:t>Neuropsychiatr Dis Treat</w:t>
      </w:r>
      <w:r w:rsidRPr="00106572">
        <w:rPr>
          <w:rFonts w:ascii="Arial" w:hAnsi="Arial" w:cs="Arial"/>
          <w:sz w:val="20"/>
          <w:szCs w:val="20"/>
          <w:lang w:val="en-US"/>
        </w:rPr>
        <w:t xml:space="preserve">. 2016;12:3221-36. </w:t>
      </w:r>
    </w:p>
    <w:bookmarkEnd w:id="30"/>
    <w:p w:rsidR="00393FC6" w:rsidRPr="00106572" w:rsidRDefault="00393FC6" w:rsidP="00A036C6">
      <w:pPr>
        <w:shd w:val="clear" w:color="auto" w:fill="FFFFFF"/>
        <w:spacing w:line="360" w:lineRule="auto"/>
        <w:rPr>
          <w:rFonts w:ascii="Arial" w:hAnsi="Arial" w:cs="Arial"/>
          <w:sz w:val="20"/>
          <w:szCs w:val="20"/>
          <w:lang w:val="fr-FR"/>
        </w:rPr>
      </w:pPr>
      <w:r w:rsidRPr="00106572">
        <w:rPr>
          <w:rFonts w:ascii="Arial" w:hAnsi="Arial" w:cs="Arial"/>
          <w:sz w:val="20"/>
          <w:szCs w:val="20"/>
          <w:lang w:val="fr-FR"/>
        </w:rPr>
        <w:t>Otsuka Y, Idemoto K, Hosoda Y et al. Clozapine-induced myocarditis: Follow-up for 3.5 years after successful retrial. J Gen Fam Med. 2019</w:t>
      </w:r>
      <w:r w:rsidRPr="00106572">
        <w:rPr>
          <w:rFonts w:ascii="Arial" w:hAnsi="Arial" w:cs="Arial"/>
          <w:sz w:val="20"/>
          <w:szCs w:val="20"/>
          <w:lang w:val="en-US"/>
        </w:rPr>
        <w:t>;20:114-7.</w:t>
      </w:r>
    </w:p>
    <w:p w:rsidR="006B53A3" w:rsidRPr="00106572" w:rsidRDefault="006B53A3" w:rsidP="00A036C6">
      <w:pPr>
        <w:spacing w:line="360" w:lineRule="auto"/>
        <w:rPr>
          <w:rFonts w:ascii="Arial" w:hAnsi="Arial" w:cs="Arial"/>
          <w:sz w:val="20"/>
          <w:szCs w:val="20"/>
          <w:lang w:val="fr-FR"/>
        </w:rPr>
      </w:pPr>
      <w:r w:rsidRPr="00106572">
        <w:rPr>
          <w:rFonts w:ascii="Arial" w:hAnsi="Arial" w:cs="Arial"/>
          <w:sz w:val="20"/>
          <w:szCs w:val="20"/>
          <w:lang w:val="en-GB"/>
        </w:rPr>
        <w:t xml:space="preserve">Oya K, Kishi T, Iwata N. Efficacy and tolerability of minocycline augmentation therapy in schizophrenia: a systematic review and meta-analysis of randomized controlled trials. </w:t>
      </w:r>
      <w:r w:rsidRPr="00106572">
        <w:rPr>
          <w:rFonts w:ascii="Arial" w:hAnsi="Arial" w:cs="Arial"/>
          <w:sz w:val="20"/>
          <w:szCs w:val="20"/>
          <w:lang w:val="fr-FR"/>
        </w:rPr>
        <w:t>Hum Psychopharmacol. 2014;29:483-91.</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lang w:val="fr-FR"/>
        </w:rPr>
        <w:t xml:space="preserve">Oya K, Matsuda Y, Matsunaga S et al. </w:t>
      </w:r>
      <w:r w:rsidRPr="00106572">
        <w:rPr>
          <w:rFonts w:ascii="Arial" w:hAnsi="Arial" w:cs="Arial"/>
          <w:sz w:val="20"/>
          <w:szCs w:val="20"/>
          <w:lang w:val="en-GB"/>
        </w:rPr>
        <w:t>Efficacy and safety of oxytocin</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augmentation</w:t>
      </w:r>
      <w:r w:rsidRPr="00106572">
        <w:rPr>
          <w:rStyle w:val="apple-converted-space"/>
          <w:rFonts w:ascii="Arial" w:hAnsi="Arial" w:cs="Arial"/>
          <w:sz w:val="20"/>
          <w:szCs w:val="20"/>
          <w:lang w:val="en-GB"/>
        </w:rPr>
        <w:t> </w:t>
      </w:r>
      <w:r w:rsidRPr="00106572">
        <w:rPr>
          <w:rFonts w:ascii="Arial" w:hAnsi="Arial" w:cs="Arial"/>
          <w:sz w:val="20"/>
          <w:szCs w:val="20"/>
          <w:lang w:val="en-GB"/>
        </w:rPr>
        <w:t>therapy for</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schizophrenia</w:t>
      </w:r>
      <w:r w:rsidRPr="00106572">
        <w:rPr>
          <w:rFonts w:ascii="Arial" w:hAnsi="Arial" w:cs="Arial"/>
          <w:sz w:val="20"/>
          <w:szCs w:val="20"/>
          <w:lang w:val="en-GB"/>
        </w:rPr>
        <w:t>: an updated systematic</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review</w:t>
      </w:r>
      <w:r w:rsidRPr="00106572">
        <w:rPr>
          <w:rStyle w:val="apple-converted-space"/>
          <w:rFonts w:ascii="Arial" w:hAnsi="Arial" w:cs="Arial"/>
          <w:sz w:val="20"/>
          <w:szCs w:val="20"/>
          <w:lang w:val="en-GB"/>
        </w:rPr>
        <w:t> </w:t>
      </w:r>
      <w:r w:rsidRPr="00106572">
        <w:rPr>
          <w:rFonts w:ascii="Arial" w:hAnsi="Arial" w:cs="Arial"/>
          <w:sz w:val="20"/>
          <w:szCs w:val="20"/>
          <w:lang w:val="en-GB"/>
        </w:rPr>
        <w:t xml:space="preserve">and meta-analysis of randomized, placebo-controlled trials. </w:t>
      </w:r>
      <w:r w:rsidRPr="00106572">
        <w:rPr>
          <w:rFonts w:ascii="Arial" w:hAnsi="Arial" w:cs="Arial"/>
          <w:sz w:val="20"/>
          <w:szCs w:val="20"/>
        </w:rPr>
        <w:t>Eur Arch Psychiatry Clin Neurosci. 2016;266:439-50.</w:t>
      </w:r>
    </w:p>
    <w:p w:rsidR="006B53A3" w:rsidRPr="00106572" w:rsidRDefault="00EE6B67" w:rsidP="00A036C6">
      <w:pPr>
        <w:shd w:val="clear" w:color="auto" w:fill="FFFFFF"/>
        <w:spacing w:line="360" w:lineRule="auto"/>
        <w:rPr>
          <w:rFonts w:ascii="Arial" w:hAnsi="Arial" w:cs="Arial"/>
          <w:sz w:val="20"/>
          <w:szCs w:val="20"/>
        </w:rPr>
      </w:pPr>
      <w:hyperlink r:id="rId125" w:history="1">
        <w:r w:rsidR="006B53A3" w:rsidRPr="00106572">
          <w:rPr>
            <w:rStyle w:val="Hyperlink"/>
            <w:rFonts w:ascii="Arial" w:hAnsi="Arial" w:cs="Arial"/>
            <w:color w:val="auto"/>
            <w:sz w:val="20"/>
            <w:szCs w:val="20"/>
          </w:rPr>
          <w:t>Pagsberg AK</w:t>
        </w:r>
      </w:hyperlink>
      <w:r w:rsidR="006B53A3" w:rsidRPr="00106572">
        <w:rPr>
          <w:rFonts w:ascii="Arial" w:hAnsi="Arial" w:cs="Arial"/>
          <w:sz w:val="20"/>
          <w:szCs w:val="20"/>
        </w:rPr>
        <w:t>,</w:t>
      </w:r>
      <w:r w:rsidR="006B53A3" w:rsidRPr="00106572">
        <w:rPr>
          <w:rStyle w:val="apple-converted-space"/>
          <w:rFonts w:ascii="Arial" w:hAnsi="Arial" w:cs="Arial"/>
          <w:sz w:val="20"/>
          <w:szCs w:val="20"/>
        </w:rPr>
        <w:t> </w:t>
      </w:r>
      <w:hyperlink r:id="rId126" w:history="1">
        <w:r w:rsidR="006B53A3" w:rsidRPr="00106572">
          <w:rPr>
            <w:rStyle w:val="Hyperlink"/>
            <w:rFonts w:ascii="Arial" w:hAnsi="Arial" w:cs="Arial"/>
            <w:color w:val="auto"/>
            <w:sz w:val="20"/>
            <w:szCs w:val="20"/>
          </w:rPr>
          <w:t>Tarp S</w:t>
        </w:r>
      </w:hyperlink>
      <w:r w:rsidR="006B53A3" w:rsidRPr="00106572">
        <w:rPr>
          <w:rFonts w:ascii="Arial" w:hAnsi="Arial" w:cs="Arial"/>
          <w:sz w:val="20"/>
          <w:szCs w:val="20"/>
        </w:rPr>
        <w:t>,</w:t>
      </w:r>
      <w:r w:rsidR="006B53A3" w:rsidRPr="00106572">
        <w:rPr>
          <w:rStyle w:val="apple-converted-space"/>
          <w:rFonts w:ascii="Arial" w:hAnsi="Arial" w:cs="Arial"/>
          <w:sz w:val="20"/>
          <w:szCs w:val="20"/>
        </w:rPr>
        <w:t> </w:t>
      </w:r>
      <w:hyperlink r:id="rId127" w:history="1">
        <w:r w:rsidR="006B53A3" w:rsidRPr="00106572">
          <w:rPr>
            <w:rStyle w:val="Hyperlink"/>
            <w:rFonts w:ascii="Arial" w:hAnsi="Arial" w:cs="Arial"/>
            <w:color w:val="auto"/>
            <w:sz w:val="20"/>
            <w:szCs w:val="20"/>
          </w:rPr>
          <w:t>Glintborg D</w:t>
        </w:r>
      </w:hyperlink>
      <w:r w:rsidR="006B53A3" w:rsidRPr="00106572">
        <w:rPr>
          <w:rFonts w:ascii="Arial" w:hAnsi="Arial" w:cs="Arial"/>
          <w:sz w:val="20"/>
          <w:szCs w:val="20"/>
        </w:rPr>
        <w:t xml:space="preserve"> et al. </w:t>
      </w:r>
      <w:r w:rsidR="006B53A3" w:rsidRPr="00106572">
        <w:rPr>
          <w:rFonts w:ascii="Arial" w:hAnsi="Arial" w:cs="Arial"/>
          <w:sz w:val="20"/>
          <w:szCs w:val="20"/>
          <w:lang w:val="en-GB"/>
        </w:rPr>
        <w:t>Acute Antipsychotic Treatment of Children and Adolescents With</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-Spectrum Disorders: A Systematic</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Review</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and Network</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Meta-Analysis</w:t>
      </w:r>
      <w:r w:rsidR="006B53A3" w:rsidRPr="00106572">
        <w:rPr>
          <w:rFonts w:ascii="Arial" w:hAnsi="Arial" w:cs="Arial"/>
          <w:sz w:val="20"/>
          <w:szCs w:val="20"/>
          <w:lang w:val="en-GB"/>
        </w:rPr>
        <w:t xml:space="preserve">. </w:t>
      </w:r>
      <w:hyperlink r:id="rId128" w:tooltip="Journal of the American Academy of Child and Adolescent Psychiatry." w:history="1">
        <w:r w:rsidR="006B53A3" w:rsidRPr="00106572">
          <w:rPr>
            <w:rStyle w:val="Hyperlink"/>
            <w:rFonts w:ascii="Arial" w:hAnsi="Arial" w:cs="Arial"/>
            <w:color w:val="auto"/>
            <w:sz w:val="20"/>
            <w:szCs w:val="20"/>
          </w:rPr>
          <w:t>J Am Acad Child Adolesc Psychiatry.</w:t>
        </w:r>
      </w:hyperlink>
      <w:r w:rsidR="006B53A3" w:rsidRPr="00106572">
        <w:rPr>
          <w:rStyle w:val="apple-converted-space"/>
          <w:rFonts w:ascii="Arial" w:hAnsi="Arial" w:cs="Arial"/>
          <w:sz w:val="20"/>
          <w:szCs w:val="20"/>
        </w:rPr>
        <w:t> </w:t>
      </w:r>
      <w:r w:rsidR="006B53A3" w:rsidRPr="00106572">
        <w:rPr>
          <w:rFonts w:ascii="Arial" w:hAnsi="Arial" w:cs="Arial"/>
          <w:sz w:val="20"/>
          <w:szCs w:val="20"/>
        </w:rPr>
        <w:t xml:space="preserve">2017;56:191-202. </w:t>
      </w:r>
    </w:p>
    <w:p w:rsidR="006B53A3" w:rsidRPr="00106572" w:rsidRDefault="006B53A3" w:rsidP="00A036C6">
      <w:pPr>
        <w:spacing w:line="360" w:lineRule="auto"/>
        <w:rPr>
          <w:rFonts w:ascii="Arial" w:hAnsi="Arial" w:cs="Arial"/>
          <w:sz w:val="20"/>
          <w:szCs w:val="20"/>
          <w:lang w:val="en-GB"/>
        </w:rPr>
      </w:pPr>
      <w:r w:rsidRPr="00106572">
        <w:rPr>
          <w:rFonts w:ascii="Arial" w:hAnsi="Arial" w:cs="Arial"/>
          <w:sz w:val="20"/>
          <w:szCs w:val="20"/>
        </w:rPr>
        <w:t xml:space="preserve">Pawłowska B, Fijałkowska-Kiecka P, Potembska E et al. </w:t>
      </w:r>
      <w:r w:rsidRPr="00106572">
        <w:rPr>
          <w:rFonts w:ascii="Arial" w:hAnsi="Arial" w:cs="Arial"/>
          <w:sz w:val="20"/>
          <w:szCs w:val="20"/>
          <w:lang w:val="en-US"/>
        </w:rPr>
        <w:t xml:space="preserve">Changes to psychosocial functioning as demonstrated by the patients diagnosed with schizophrenia covered by the psychiatric rehabilitation system. </w:t>
      </w:r>
      <w:r w:rsidRPr="00106572">
        <w:rPr>
          <w:rFonts w:ascii="Arial" w:hAnsi="Arial" w:cs="Arial"/>
          <w:sz w:val="20"/>
          <w:szCs w:val="20"/>
          <w:lang w:val="en-GB"/>
        </w:rPr>
        <w:t>Psychiatr Pol. 2015;49:1191</w:t>
      </w:r>
      <w:r w:rsidR="003F764F" w:rsidRPr="00106572">
        <w:rPr>
          <w:rFonts w:ascii="Arial" w:hAnsi="Arial" w:cs="Arial"/>
          <w:sz w:val="20"/>
          <w:szCs w:val="20"/>
          <w:lang w:val="en-GB"/>
        </w:rPr>
        <w:t>-</w:t>
      </w:r>
      <w:r w:rsidRPr="00106572">
        <w:rPr>
          <w:rFonts w:ascii="Arial" w:hAnsi="Arial" w:cs="Arial"/>
          <w:sz w:val="20"/>
          <w:szCs w:val="20"/>
          <w:lang w:val="en-GB"/>
        </w:rPr>
        <w:t>202.</w:t>
      </w:r>
    </w:p>
    <w:p w:rsidR="00563685" w:rsidRPr="00106572" w:rsidRDefault="00E361B1" w:rsidP="00563685">
      <w:pPr>
        <w:shd w:val="clear" w:color="auto" w:fill="FFFFFF"/>
        <w:spacing w:line="360" w:lineRule="auto"/>
        <w:rPr>
          <w:rFonts w:ascii="Arial" w:hAnsi="Arial" w:cs="Arial"/>
          <w:sz w:val="20"/>
          <w:szCs w:val="20"/>
          <w:lang w:val="en-GB"/>
        </w:rPr>
      </w:pPr>
      <w:hyperlink r:id="rId129" w:history="1">
        <w:r w:rsidR="00563685" w:rsidRPr="00106572">
          <w:rPr>
            <w:rStyle w:val="Hyperlink"/>
            <w:rFonts w:ascii="Arial" w:hAnsi="Arial" w:cs="Arial"/>
            <w:color w:val="auto"/>
            <w:sz w:val="20"/>
            <w:szCs w:val="20"/>
            <w:lang w:val="en-GB"/>
          </w:rPr>
          <w:t>Pearsall R</w:t>
        </w:r>
      </w:hyperlink>
      <w:r w:rsidR="00563685" w:rsidRPr="00106572">
        <w:rPr>
          <w:rFonts w:ascii="Arial" w:hAnsi="Arial" w:cs="Arial"/>
          <w:sz w:val="20"/>
          <w:szCs w:val="20"/>
          <w:lang w:val="en-GB"/>
        </w:rPr>
        <w:t>,</w:t>
      </w:r>
      <w:r w:rsidR="00563685" w:rsidRPr="00106572">
        <w:rPr>
          <w:rStyle w:val="apple-converted-space"/>
          <w:rFonts w:ascii="Arial" w:hAnsi="Arial" w:cs="Arial"/>
          <w:sz w:val="20"/>
          <w:szCs w:val="20"/>
          <w:lang w:val="en-GB"/>
        </w:rPr>
        <w:t> </w:t>
      </w:r>
      <w:hyperlink r:id="rId130" w:history="1">
        <w:r w:rsidR="00563685" w:rsidRPr="00106572">
          <w:rPr>
            <w:rStyle w:val="Hyperlink"/>
            <w:rFonts w:ascii="Arial" w:hAnsi="Arial" w:cs="Arial"/>
            <w:color w:val="auto"/>
            <w:sz w:val="20"/>
            <w:szCs w:val="20"/>
            <w:lang w:val="en-GB"/>
          </w:rPr>
          <w:t>Smith DJ</w:t>
        </w:r>
      </w:hyperlink>
      <w:r w:rsidR="00563685" w:rsidRPr="00106572">
        <w:rPr>
          <w:rFonts w:ascii="Arial" w:hAnsi="Arial" w:cs="Arial"/>
          <w:sz w:val="20"/>
          <w:szCs w:val="20"/>
          <w:lang w:val="en-GB"/>
        </w:rPr>
        <w:t>,</w:t>
      </w:r>
      <w:r w:rsidR="00563685" w:rsidRPr="00106572">
        <w:rPr>
          <w:rStyle w:val="apple-converted-space"/>
          <w:rFonts w:ascii="Arial" w:hAnsi="Arial" w:cs="Arial"/>
          <w:sz w:val="20"/>
          <w:szCs w:val="20"/>
          <w:lang w:val="en-GB"/>
        </w:rPr>
        <w:t> </w:t>
      </w:r>
      <w:hyperlink r:id="rId131" w:history="1">
        <w:r w:rsidR="00563685" w:rsidRPr="00106572">
          <w:rPr>
            <w:rStyle w:val="Hyperlink"/>
            <w:rFonts w:ascii="Arial" w:hAnsi="Arial" w:cs="Arial"/>
            <w:color w:val="auto"/>
            <w:sz w:val="20"/>
            <w:szCs w:val="20"/>
            <w:lang w:val="en-GB"/>
          </w:rPr>
          <w:t>Pelosi A</w:t>
        </w:r>
      </w:hyperlink>
      <w:r w:rsidR="00563685" w:rsidRPr="00106572">
        <w:rPr>
          <w:rStyle w:val="apple-converted-space"/>
          <w:rFonts w:ascii="Arial" w:hAnsi="Arial" w:cs="Arial"/>
          <w:sz w:val="20"/>
          <w:szCs w:val="20"/>
          <w:lang w:val="en-GB"/>
        </w:rPr>
        <w:t> </w:t>
      </w:r>
      <w:r w:rsidR="00563685" w:rsidRPr="00106572">
        <w:rPr>
          <w:rFonts w:ascii="Arial" w:hAnsi="Arial" w:cs="Arial"/>
          <w:sz w:val="20"/>
          <w:szCs w:val="20"/>
          <w:lang w:val="en-GB"/>
        </w:rPr>
        <w:t>et al. Exercise therapy in adults with serious mental illness: a systematic</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review</w:t>
      </w:r>
      <w:r w:rsidR="00563685" w:rsidRPr="00106572">
        <w:rPr>
          <w:rStyle w:val="apple-converted-space"/>
          <w:rFonts w:ascii="Arial" w:hAnsi="Arial" w:cs="Arial"/>
          <w:sz w:val="20"/>
          <w:szCs w:val="20"/>
          <w:lang w:val="en-GB"/>
        </w:rPr>
        <w:t> </w:t>
      </w:r>
      <w:r w:rsidR="00563685" w:rsidRPr="00106572">
        <w:rPr>
          <w:rFonts w:ascii="Arial" w:hAnsi="Arial" w:cs="Arial"/>
          <w:sz w:val="20"/>
          <w:szCs w:val="20"/>
          <w:lang w:val="en-GB"/>
        </w:rPr>
        <w:t>and</w:t>
      </w:r>
      <w:r w:rsidR="00563685" w:rsidRPr="00106572">
        <w:rPr>
          <w:rStyle w:val="apple-converted-space"/>
          <w:rFonts w:ascii="Arial" w:hAnsi="Arial" w:cs="Arial"/>
          <w:sz w:val="20"/>
          <w:szCs w:val="20"/>
          <w:lang w:val="en-GB"/>
        </w:rPr>
        <w:t> </w:t>
      </w:r>
      <w:r w:rsidR="00563685" w:rsidRPr="00106572">
        <w:rPr>
          <w:rStyle w:val="highlight"/>
          <w:rFonts w:ascii="Arial" w:hAnsi="Arial" w:cs="Arial"/>
          <w:sz w:val="20"/>
          <w:szCs w:val="20"/>
          <w:lang w:val="en-GB"/>
        </w:rPr>
        <w:t>meta-analysis</w:t>
      </w:r>
      <w:r w:rsidR="00563685" w:rsidRPr="00106572">
        <w:rPr>
          <w:rFonts w:ascii="Arial" w:hAnsi="Arial" w:cs="Arial"/>
          <w:sz w:val="20"/>
          <w:szCs w:val="20"/>
          <w:lang w:val="en-GB"/>
        </w:rPr>
        <w:t xml:space="preserve">. </w:t>
      </w:r>
      <w:hyperlink r:id="rId132" w:tooltip="BMC psychiatry." w:history="1">
        <w:r w:rsidR="00563685" w:rsidRPr="00106572">
          <w:rPr>
            <w:rStyle w:val="Hyperlink"/>
            <w:rFonts w:ascii="Arial" w:hAnsi="Arial" w:cs="Arial"/>
            <w:color w:val="auto"/>
            <w:sz w:val="20"/>
            <w:szCs w:val="20"/>
            <w:lang w:val="en-GB"/>
          </w:rPr>
          <w:t>BMC Psychiatry.</w:t>
        </w:r>
      </w:hyperlink>
      <w:r w:rsidR="00563685" w:rsidRPr="00106572">
        <w:rPr>
          <w:rStyle w:val="apple-converted-space"/>
          <w:rFonts w:ascii="Arial" w:hAnsi="Arial" w:cs="Arial"/>
          <w:sz w:val="20"/>
          <w:szCs w:val="20"/>
          <w:lang w:val="en-GB"/>
        </w:rPr>
        <w:t> </w:t>
      </w:r>
      <w:r w:rsidR="00563685" w:rsidRPr="00106572">
        <w:rPr>
          <w:rFonts w:ascii="Arial" w:hAnsi="Arial" w:cs="Arial"/>
          <w:sz w:val="20"/>
          <w:szCs w:val="20"/>
          <w:lang w:val="en-GB"/>
        </w:rPr>
        <w:t xml:space="preserve">2014;14:117. </w:t>
      </w:r>
    </w:p>
    <w:p w:rsidR="006B53A3" w:rsidRPr="00106572" w:rsidRDefault="00E361B1" w:rsidP="00A036C6">
      <w:pPr>
        <w:shd w:val="clear" w:color="auto" w:fill="FFFFFF"/>
        <w:spacing w:line="360" w:lineRule="auto"/>
        <w:rPr>
          <w:rFonts w:ascii="Arial" w:hAnsi="Arial" w:cs="Arial"/>
          <w:sz w:val="20"/>
          <w:szCs w:val="20"/>
          <w:lang w:val="en-GB"/>
        </w:rPr>
      </w:pPr>
      <w:hyperlink r:id="rId133" w:history="1">
        <w:r w:rsidR="006B53A3" w:rsidRPr="00106572">
          <w:rPr>
            <w:rStyle w:val="Hyperlink"/>
            <w:rFonts w:ascii="Arial" w:hAnsi="Arial" w:cs="Arial"/>
            <w:color w:val="auto"/>
            <w:sz w:val="20"/>
            <w:szCs w:val="20"/>
            <w:lang w:val="en-GB"/>
          </w:rPr>
          <w:t>Peet M</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34" w:history="1">
        <w:r w:rsidR="006B53A3" w:rsidRPr="00106572">
          <w:rPr>
            <w:rStyle w:val="Hyperlink"/>
            <w:rFonts w:ascii="Arial" w:hAnsi="Arial" w:cs="Arial"/>
            <w:color w:val="auto"/>
            <w:sz w:val="20"/>
            <w:szCs w:val="20"/>
            <w:lang w:val="en-GB"/>
          </w:rPr>
          <w:t>Brind J</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35" w:history="1">
        <w:r w:rsidR="006B53A3" w:rsidRPr="00106572">
          <w:rPr>
            <w:rStyle w:val="Hyperlink"/>
            <w:rFonts w:ascii="Arial" w:hAnsi="Arial" w:cs="Arial"/>
            <w:color w:val="auto"/>
            <w:sz w:val="20"/>
            <w:szCs w:val="20"/>
            <w:lang w:val="en-GB"/>
          </w:rPr>
          <w:t>Ramchand CN</w:t>
        </w:r>
      </w:hyperlink>
      <w:r w:rsidR="006B53A3" w:rsidRPr="00106572">
        <w:rPr>
          <w:rFonts w:ascii="Arial" w:hAnsi="Arial" w:cs="Arial"/>
          <w:sz w:val="20"/>
          <w:szCs w:val="20"/>
          <w:lang w:val="en-GB"/>
        </w:rPr>
        <w:t xml:space="preserve"> et al. Two double-blind placebo-controlled pilot studies of eicosapentaenoic acid in the treatment of schizophrenia. </w:t>
      </w:r>
      <w:hyperlink r:id="rId136" w:tooltip="Schizophrenia research." w:history="1">
        <w:r w:rsidR="006B53A3" w:rsidRPr="00106572">
          <w:rPr>
            <w:rStyle w:val="Hyperlink"/>
            <w:rFonts w:ascii="Arial" w:hAnsi="Arial" w:cs="Arial"/>
            <w:color w:val="auto"/>
            <w:sz w:val="20"/>
            <w:szCs w:val="20"/>
            <w:lang w:val="en-GB"/>
          </w:rPr>
          <w:t>Schizophr Res.</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2001;49:243-51.</w:t>
      </w:r>
    </w:p>
    <w:p w:rsidR="006B53A3" w:rsidRPr="00106572" w:rsidRDefault="00E361B1" w:rsidP="00A036C6">
      <w:pPr>
        <w:shd w:val="clear" w:color="auto" w:fill="FFFFFF"/>
        <w:spacing w:line="360" w:lineRule="auto"/>
        <w:rPr>
          <w:rFonts w:ascii="Arial" w:hAnsi="Arial" w:cs="Arial"/>
          <w:sz w:val="20"/>
          <w:szCs w:val="20"/>
        </w:rPr>
      </w:pPr>
      <w:hyperlink r:id="rId137" w:history="1">
        <w:r w:rsidR="006B53A3" w:rsidRPr="00106572">
          <w:rPr>
            <w:rStyle w:val="Hyperlink"/>
            <w:rFonts w:ascii="Arial" w:hAnsi="Arial" w:cs="Arial"/>
            <w:color w:val="auto"/>
            <w:sz w:val="20"/>
            <w:szCs w:val="20"/>
            <w:lang w:val="en-GB"/>
          </w:rPr>
          <w:t>Peet M</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38" w:history="1">
        <w:r w:rsidR="006B53A3" w:rsidRPr="00106572">
          <w:rPr>
            <w:rStyle w:val="Hyperlink"/>
            <w:rFonts w:ascii="Arial" w:hAnsi="Arial" w:cs="Arial"/>
            <w:color w:val="auto"/>
            <w:sz w:val="20"/>
            <w:szCs w:val="20"/>
            <w:lang w:val="en-GB"/>
          </w:rPr>
          <w:t>Horrobin DF</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39" w:history="1">
        <w:r w:rsidR="006B53A3" w:rsidRPr="00106572">
          <w:rPr>
            <w:rStyle w:val="Hyperlink"/>
            <w:rFonts w:ascii="Arial" w:hAnsi="Arial" w:cs="Arial"/>
            <w:color w:val="auto"/>
            <w:sz w:val="20"/>
            <w:szCs w:val="20"/>
            <w:lang w:val="en-GB"/>
          </w:rPr>
          <w:t>E-E Multicentre Study Group</w:t>
        </w:r>
      </w:hyperlink>
      <w:r w:rsidR="006B53A3" w:rsidRPr="00106572">
        <w:rPr>
          <w:rFonts w:ascii="Arial" w:hAnsi="Arial" w:cs="Arial"/>
          <w:sz w:val="20"/>
          <w:szCs w:val="20"/>
          <w:lang w:val="en-GB"/>
        </w:rPr>
        <w:t xml:space="preserve">. A dose-ranging exploratory study of the effects of ethyl-eicosapentaenoate in patients with persistent schizophrenic symptoms. </w:t>
      </w:r>
      <w:hyperlink r:id="rId140" w:tooltip="Journal of psychiatric research." w:history="1">
        <w:r w:rsidR="006B53A3" w:rsidRPr="00106572">
          <w:rPr>
            <w:rStyle w:val="Hyperlink"/>
            <w:rFonts w:ascii="Arial" w:hAnsi="Arial" w:cs="Arial"/>
            <w:color w:val="auto"/>
            <w:sz w:val="20"/>
            <w:szCs w:val="20"/>
          </w:rPr>
          <w:t>J Psychiatr Res.</w:t>
        </w:r>
      </w:hyperlink>
      <w:r w:rsidR="006B53A3" w:rsidRPr="00106572">
        <w:rPr>
          <w:rStyle w:val="apple-converted-space"/>
          <w:rFonts w:ascii="Arial" w:hAnsi="Arial" w:cs="Arial"/>
          <w:sz w:val="20"/>
          <w:szCs w:val="20"/>
        </w:rPr>
        <w:t> </w:t>
      </w:r>
      <w:r w:rsidR="006B53A3" w:rsidRPr="00106572">
        <w:rPr>
          <w:rFonts w:ascii="Arial" w:hAnsi="Arial" w:cs="Arial"/>
          <w:sz w:val="20"/>
          <w:szCs w:val="20"/>
        </w:rPr>
        <w:t>2002;36:7-18.</w:t>
      </w:r>
    </w:p>
    <w:p w:rsidR="006B53A3" w:rsidRPr="00106572" w:rsidRDefault="006B53A3" w:rsidP="00A036C6">
      <w:pPr>
        <w:shd w:val="clear" w:color="auto" w:fill="FFFFFF"/>
        <w:spacing w:line="360" w:lineRule="auto"/>
        <w:rPr>
          <w:rFonts w:ascii="Arial" w:hAnsi="Arial" w:cs="Arial"/>
          <w:sz w:val="20"/>
          <w:szCs w:val="20"/>
          <w:lang w:val="en-US"/>
        </w:rPr>
      </w:pPr>
      <w:r w:rsidRPr="00106572">
        <w:rPr>
          <w:rFonts w:ascii="Arial" w:hAnsi="Arial" w:cs="Arial"/>
          <w:sz w:val="20"/>
          <w:szCs w:val="20"/>
        </w:rPr>
        <w:t xml:space="preserve">Petrides G, Malur C, Braga RJ et al. </w:t>
      </w:r>
      <w:r w:rsidRPr="00106572">
        <w:rPr>
          <w:rFonts w:ascii="Arial" w:hAnsi="Arial" w:cs="Arial"/>
          <w:sz w:val="20"/>
          <w:szCs w:val="20"/>
          <w:lang w:val="en-US"/>
        </w:rPr>
        <w:t>Electroconvulsive therapy augmentation in clozapine-resistant schizophrenia: a prospective, randomized study. Am J Psychiatry. 2015;172:52-8.</w:t>
      </w:r>
    </w:p>
    <w:p w:rsidR="006B53A3" w:rsidRPr="00106572" w:rsidRDefault="006B53A3" w:rsidP="00A036C6">
      <w:pPr>
        <w:spacing w:line="360" w:lineRule="auto"/>
        <w:rPr>
          <w:rFonts w:ascii="Arial" w:hAnsi="Arial" w:cs="Arial"/>
          <w:sz w:val="20"/>
          <w:szCs w:val="20"/>
          <w:lang w:val="fr-FR"/>
        </w:rPr>
      </w:pPr>
      <w:r w:rsidRPr="00106572">
        <w:rPr>
          <w:rFonts w:ascii="Arial" w:hAnsi="Arial" w:cs="Arial"/>
          <w:sz w:val="20"/>
          <w:szCs w:val="20"/>
          <w:lang w:val="en-US"/>
        </w:rPr>
        <w:t xml:space="preserve">Pinkham AE, Harvey PD. Future directions for social cognitive interventions in schizophrenia. </w:t>
      </w:r>
      <w:r w:rsidRPr="00106572">
        <w:rPr>
          <w:rFonts w:ascii="Arial" w:hAnsi="Arial" w:cs="Arial"/>
          <w:sz w:val="20"/>
          <w:szCs w:val="20"/>
          <w:lang w:val="fr-FR"/>
        </w:rPr>
        <w:t>Schizophr Bull. 2013;39:499-500.</w:t>
      </w:r>
    </w:p>
    <w:p w:rsidR="00EB5BF4" w:rsidRPr="00106572" w:rsidRDefault="00EB5BF4" w:rsidP="00EB5BF4">
      <w:pPr>
        <w:shd w:val="clear" w:color="auto" w:fill="FFFFFF"/>
        <w:spacing w:line="348" w:lineRule="atLeast"/>
        <w:rPr>
          <w:rFonts w:ascii="Arial" w:hAnsi="Arial" w:cs="Arial"/>
          <w:sz w:val="20"/>
          <w:szCs w:val="20"/>
        </w:rPr>
      </w:pPr>
      <w:r w:rsidRPr="00106572">
        <w:rPr>
          <w:rFonts w:ascii="Arial" w:hAnsi="Arial" w:cs="Arial"/>
          <w:sz w:val="20"/>
          <w:szCs w:val="20"/>
          <w:lang w:val="en-GB"/>
        </w:rPr>
        <w:t xml:space="preserve">Polcwiartek C, Nielsen J. The clinical potentials of adjunctive fluvoxamine to clozapine treatment: a systematic review. </w:t>
      </w:r>
      <w:r w:rsidRPr="00106572">
        <w:rPr>
          <w:rFonts w:ascii="Arial" w:hAnsi="Arial" w:cs="Arial"/>
          <w:sz w:val="20"/>
          <w:szCs w:val="20"/>
        </w:rPr>
        <w:t>Psychopharmacology (Berl). 2016;233:741-50.</w:t>
      </w:r>
    </w:p>
    <w:p w:rsidR="006B53A3" w:rsidRPr="00106572" w:rsidRDefault="006B53A3" w:rsidP="00A036C6">
      <w:pPr>
        <w:spacing w:line="360" w:lineRule="auto"/>
        <w:rPr>
          <w:rFonts w:ascii="Arial" w:hAnsi="Arial" w:cs="Arial"/>
          <w:sz w:val="20"/>
          <w:szCs w:val="20"/>
          <w:lang w:val="fr-FR"/>
        </w:rPr>
      </w:pPr>
      <w:r w:rsidRPr="00106572">
        <w:rPr>
          <w:rFonts w:ascii="Arial" w:hAnsi="Arial" w:cs="Arial"/>
          <w:sz w:val="20"/>
          <w:szCs w:val="20"/>
          <w:lang w:val="fr-FR"/>
        </w:rPr>
        <w:t xml:space="preserve">Prus AJ, Wise LE, Pehrson AL et al. </w:t>
      </w:r>
      <w:r w:rsidRPr="00106572">
        <w:rPr>
          <w:rFonts w:ascii="Arial" w:hAnsi="Arial" w:cs="Arial"/>
          <w:sz w:val="20"/>
          <w:szCs w:val="20"/>
          <w:lang w:val="en-US"/>
        </w:rPr>
        <w:t xml:space="preserve">Discriminative stimulus properties of 1.25mg/kg clozapine in rats: mediation by serotonin 5-HT2 and dopamine D4 receptors. </w:t>
      </w:r>
      <w:r w:rsidRPr="00106572">
        <w:rPr>
          <w:rFonts w:ascii="Arial" w:hAnsi="Arial" w:cs="Arial"/>
          <w:sz w:val="20"/>
          <w:szCs w:val="20"/>
          <w:lang w:val="fr-FR"/>
        </w:rPr>
        <w:t>Brain Res. 2016;1648:298</w:t>
      </w:r>
      <w:r w:rsidR="003F764F" w:rsidRPr="00106572">
        <w:rPr>
          <w:rFonts w:ascii="Arial" w:hAnsi="Arial" w:cs="Arial"/>
          <w:sz w:val="20"/>
          <w:szCs w:val="20"/>
          <w:lang w:val="fr-FR"/>
        </w:rPr>
        <w:t>-</w:t>
      </w:r>
      <w:r w:rsidRPr="00106572">
        <w:rPr>
          <w:rFonts w:ascii="Arial" w:hAnsi="Arial" w:cs="Arial"/>
          <w:sz w:val="20"/>
          <w:szCs w:val="20"/>
          <w:lang w:val="fr-FR"/>
        </w:rPr>
        <w:t xml:space="preserve">305. </w:t>
      </w:r>
    </w:p>
    <w:p w:rsidR="003F764F" w:rsidRPr="00106572" w:rsidRDefault="006B53A3" w:rsidP="00A036C6">
      <w:pPr>
        <w:shd w:val="clear" w:color="auto" w:fill="FFFFFF"/>
        <w:spacing w:before="120" w:after="360" w:line="360" w:lineRule="auto"/>
        <w:ind w:right="2"/>
        <w:rPr>
          <w:rFonts w:ascii="Arial" w:hAnsi="Arial" w:cs="Arial"/>
          <w:sz w:val="20"/>
          <w:szCs w:val="20"/>
          <w:lang w:val="en-GB"/>
        </w:rPr>
      </w:pPr>
      <w:r w:rsidRPr="00106572">
        <w:rPr>
          <w:rFonts w:ascii="Arial" w:hAnsi="Arial" w:cs="Arial"/>
          <w:sz w:val="20"/>
          <w:szCs w:val="20"/>
          <w:shd w:val="clear" w:color="auto" w:fill="FFFFFF"/>
          <w:lang w:val="fr-FR"/>
        </w:rPr>
        <w:t xml:space="preserve">Ribeiz SR, Bassitt DP, Arrais JA et al. </w:t>
      </w:r>
      <w:r w:rsidRPr="00106572">
        <w:rPr>
          <w:rStyle w:val="ref-title"/>
          <w:rFonts w:ascii="Arial" w:hAnsi="Arial" w:cs="Arial"/>
          <w:sz w:val="20"/>
          <w:szCs w:val="20"/>
          <w:bdr w:val="none" w:sz="0" w:space="0" w:color="auto" w:frame="1"/>
          <w:shd w:val="clear" w:color="auto" w:fill="FFFFFF"/>
          <w:lang w:val="en-GB"/>
        </w:rPr>
        <w:t>Cholinesterase inhibitors as adjunctive therapy in patients with schizophrenia and schizoaffective disorder: a review and meta-analysis of the literature</w:t>
      </w:r>
      <w:r w:rsidRPr="00106572">
        <w:rPr>
          <w:rFonts w:ascii="Arial" w:hAnsi="Arial" w:cs="Arial"/>
          <w:sz w:val="20"/>
          <w:szCs w:val="20"/>
          <w:shd w:val="clear" w:color="auto" w:fill="FFFFFF"/>
          <w:lang w:val="en-GB"/>
        </w:rPr>
        <w:t>.</w:t>
      </w:r>
      <w:r w:rsidRPr="00106572">
        <w:rPr>
          <w:rStyle w:val="apple-converted-space"/>
          <w:rFonts w:ascii="Arial" w:hAnsi="Arial" w:cs="Arial"/>
          <w:sz w:val="20"/>
          <w:szCs w:val="20"/>
          <w:shd w:val="clear" w:color="auto" w:fill="FFFFFF"/>
          <w:lang w:val="en-GB"/>
        </w:rPr>
        <w:t> </w:t>
      </w:r>
      <w:r w:rsidRPr="00106572">
        <w:rPr>
          <w:rStyle w:val="ref-journal"/>
          <w:rFonts w:ascii="Arial" w:hAnsi="Arial" w:cs="Arial"/>
          <w:sz w:val="20"/>
          <w:szCs w:val="20"/>
          <w:bdr w:val="none" w:sz="0" w:space="0" w:color="auto" w:frame="1"/>
          <w:shd w:val="clear" w:color="auto" w:fill="FFFFFF"/>
          <w:lang w:val="en-GB"/>
        </w:rPr>
        <w:t>CNS Drugs</w:t>
      </w:r>
      <w:r w:rsidRPr="00106572">
        <w:rPr>
          <w:rFonts w:ascii="Arial" w:hAnsi="Arial" w:cs="Arial"/>
          <w:sz w:val="20"/>
          <w:szCs w:val="20"/>
          <w:shd w:val="clear" w:color="auto" w:fill="FFFFFF"/>
          <w:lang w:val="en-GB"/>
        </w:rPr>
        <w:t>. 2010;</w:t>
      </w:r>
      <w:r w:rsidRPr="00106572">
        <w:rPr>
          <w:rStyle w:val="ref-vol"/>
          <w:rFonts w:ascii="Arial" w:hAnsi="Arial" w:cs="Arial"/>
          <w:sz w:val="20"/>
          <w:szCs w:val="20"/>
          <w:bdr w:val="none" w:sz="0" w:space="0" w:color="auto" w:frame="1"/>
          <w:shd w:val="clear" w:color="auto" w:fill="FFFFFF"/>
          <w:lang w:val="en-GB"/>
        </w:rPr>
        <w:t>24</w:t>
      </w:r>
      <w:r w:rsidRPr="00106572">
        <w:rPr>
          <w:rFonts w:ascii="Arial" w:hAnsi="Arial" w:cs="Arial"/>
          <w:sz w:val="20"/>
          <w:szCs w:val="20"/>
          <w:shd w:val="clear" w:color="auto" w:fill="FFFFFF"/>
          <w:lang w:val="en-GB"/>
        </w:rPr>
        <w:t>:303-17.</w:t>
      </w:r>
    </w:p>
    <w:p w:rsidR="00296290" w:rsidRPr="00106572" w:rsidRDefault="00E361B1" w:rsidP="00F0476F">
      <w:pPr>
        <w:shd w:val="clear" w:color="auto" w:fill="FFFFFF"/>
        <w:spacing w:before="120" w:after="360" w:line="360" w:lineRule="auto"/>
        <w:ind w:right="2"/>
        <w:rPr>
          <w:rFonts w:ascii="Arial" w:hAnsi="Arial" w:cs="Arial"/>
          <w:sz w:val="20"/>
          <w:szCs w:val="20"/>
          <w:lang w:val="en-GB"/>
        </w:rPr>
      </w:pPr>
      <w:hyperlink r:id="rId141" w:history="1">
        <w:r w:rsidR="006B53A3" w:rsidRPr="00BF7CCB">
          <w:rPr>
            <w:rStyle w:val="Hyperlink"/>
            <w:rFonts w:ascii="Arial" w:hAnsi="Arial" w:cs="Arial"/>
            <w:color w:val="auto"/>
            <w:sz w:val="20"/>
            <w:szCs w:val="20"/>
            <w:lang w:val="en-US"/>
          </w:rPr>
          <w:t>Roder V</w:t>
        </w:r>
      </w:hyperlink>
      <w:r w:rsidR="006B53A3" w:rsidRPr="00BF7CCB">
        <w:rPr>
          <w:rFonts w:ascii="Arial" w:hAnsi="Arial" w:cs="Arial"/>
          <w:sz w:val="20"/>
          <w:szCs w:val="20"/>
          <w:lang w:val="en-US"/>
        </w:rPr>
        <w:t>,</w:t>
      </w:r>
      <w:r w:rsidR="006B53A3" w:rsidRPr="00BF7CCB">
        <w:rPr>
          <w:rStyle w:val="apple-converted-space"/>
          <w:rFonts w:ascii="Arial" w:hAnsi="Arial" w:cs="Arial"/>
          <w:sz w:val="20"/>
          <w:szCs w:val="20"/>
          <w:lang w:val="en-US"/>
        </w:rPr>
        <w:t> </w:t>
      </w:r>
      <w:hyperlink r:id="rId142" w:history="1">
        <w:r w:rsidR="006B53A3" w:rsidRPr="00BF7CCB">
          <w:rPr>
            <w:rStyle w:val="Hyperlink"/>
            <w:rFonts w:ascii="Arial" w:hAnsi="Arial" w:cs="Arial"/>
            <w:color w:val="auto"/>
            <w:sz w:val="20"/>
            <w:szCs w:val="20"/>
            <w:lang w:val="en-US"/>
          </w:rPr>
          <w:t>Mueller DR</w:t>
        </w:r>
      </w:hyperlink>
      <w:r w:rsidR="006B53A3" w:rsidRPr="00BF7CCB">
        <w:rPr>
          <w:rFonts w:ascii="Arial" w:hAnsi="Arial" w:cs="Arial"/>
          <w:sz w:val="20"/>
          <w:szCs w:val="20"/>
          <w:lang w:val="en-US"/>
        </w:rPr>
        <w:t>,</w:t>
      </w:r>
      <w:r w:rsidR="006B53A3" w:rsidRPr="00BF7CCB">
        <w:rPr>
          <w:rStyle w:val="apple-converted-space"/>
          <w:rFonts w:ascii="Arial" w:hAnsi="Arial" w:cs="Arial"/>
          <w:sz w:val="20"/>
          <w:szCs w:val="20"/>
          <w:lang w:val="en-US"/>
        </w:rPr>
        <w:t> </w:t>
      </w:r>
      <w:hyperlink r:id="rId143" w:history="1">
        <w:r w:rsidR="006B53A3" w:rsidRPr="00BF7CCB">
          <w:rPr>
            <w:rStyle w:val="Hyperlink"/>
            <w:rFonts w:ascii="Arial" w:hAnsi="Arial" w:cs="Arial"/>
            <w:color w:val="auto"/>
            <w:sz w:val="20"/>
            <w:szCs w:val="20"/>
            <w:lang w:val="en-US"/>
          </w:rPr>
          <w:t>Schmidt SJ</w:t>
        </w:r>
      </w:hyperlink>
      <w:r w:rsidR="006B53A3" w:rsidRPr="00BF7CCB">
        <w:rPr>
          <w:rFonts w:ascii="Arial" w:hAnsi="Arial" w:cs="Arial"/>
          <w:sz w:val="20"/>
          <w:szCs w:val="20"/>
          <w:lang w:val="en-US"/>
        </w:rPr>
        <w:t xml:space="preserve">. </w:t>
      </w:r>
      <w:r w:rsidR="006B53A3" w:rsidRPr="00106572">
        <w:rPr>
          <w:rFonts w:ascii="Arial" w:hAnsi="Arial" w:cs="Arial"/>
          <w:sz w:val="20"/>
          <w:szCs w:val="20"/>
          <w:lang w:val="en-US"/>
        </w:rPr>
        <w:t>Effectiveness of integrated psychological therapy (IPT) for</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schizophrenia</w:t>
      </w:r>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 xml:space="preserve">patients: a research update. </w:t>
      </w:r>
      <w:hyperlink r:id="rId144" w:tooltip="Schizophrenia bulletin." w:history="1">
        <w:r w:rsidR="006B53A3" w:rsidRPr="00106572">
          <w:rPr>
            <w:rStyle w:val="Hyperlink"/>
            <w:rFonts w:ascii="Arial" w:hAnsi="Arial" w:cs="Arial"/>
            <w:color w:val="auto"/>
            <w:sz w:val="20"/>
            <w:szCs w:val="20"/>
            <w:lang w:val="fr-FR"/>
          </w:rPr>
          <w:t>Schizophr Bull.</w:t>
        </w:r>
      </w:hyperlink>
      <w:r w:rsidR="006B53A3" w:rsidRPr="00106572">
        <w:rPr>
          <w:rStyle w:val="apple-converted-space"/>
          <w:rFonts w:ascii="Arial" w:hAnsi="Arial" w:cs="Arial"/>
          <w:sz w:val="20"/>
          <w:szCs w:val="20"/>
          <w:lang w:val="fr-FR"/>
        </w:rPr>
        <w:t> </w:t>
      </w:r>
      <w:r w:rsidR="006B53A3" w:rsidRPr="00106572">
        <w:rPr>
          <w:rFonts w:ascii="Arial" w:hAnsi="Arial" w:cs="Arial"/>
          <w:sz w:val="20"/>
          <w:szCs w:val="20"/>
          <w:lang w:val="fr-FR"/>
        </w:rPr>
        <w:t xml:space="preserve">2011;37 Suppl 2:S71-9. </w:t>
      </w:r>
    </w:p>
    <w:p w:rsidR="002A3C8E" w:rsidRPr="00106572" w:rsidRDefault="003821E8" w:rsidP="009337FE">
      <w:pPr>
        <w:shd w:val="clear" w:color="auto" w:fill="FFFFFF"/>
        <w:spacing w:before="120" w:after="360" w:line="360" w:lineRule="auto"/>
        <w:ind w:right="2"/>
        <w:rPr>
          <w:rFonts w:ascii="Arial" w:hAnsi="Arial" w:cs="Arial"/>
          <w:sz w:val="20"/>
          <w:szCs w:val="20"/>
          <w:lang w:val="en-US"/>
        </w:rPr>
      </w:pPr>
      <w:r w:rsidRPr="00106572">
        <w:rPr>
          <w:rFonts w:ascii="Arial" w:hAnsi="Arial" w:cs="Arial"/>
          <w:sz w:val="20"/>
          <w:szCs w:val="20"/>
          <w:lang w:val="en-US"/>
        </w:rPr>
        <w:t>Ronaldson KJ, Fitzgerald PB, Taylor AJ et al. Rapid clozapine dose titration and concomitant sodium valproate increase the risk of myocarditis with clozapine: a case-control study. Schizophr Res. 2012;141:173-8.</w:t>
      </w:r>
    </w:p>
    <w:p w:rsidR="009337FE" w:rsidRPr="00106572" w:rsidRDefault="006B53A3" w:rsidP="009337FE">
      <w:pPr>
        <w:shd w:val="clear" w:color="auto" w:fill="FFFFFF"/>
        <w:spacing w:before="120" w:after="360" w:line="360" w:lineRule="auto"/>
        <w:ind w:right="2"/>
        <w:rPr>
          <w:rFonts w:ascii="Arial" w:hAnsi="Arial" w:cs="Arial"/>
          <w:sz w:val="20"/>
          <w:szCs w:val="20"/>
          <w:lang w:val="en-US"/>
        </w:rPr>
      </w:pPr>
      <w:r w:rsidRPr="00106572">
        <w:rPr>
          <w:rFonts w:ascii="Arial" w:hAnsi="Arial" w:cs="Arial"/>
          <w:sz w:val="20"/>
          <w:szCs w:val="20"/>
          <w:lang w:val="fr-FR"/>
        </w:rPr>
        <w:t>Rovai L, Maremmani AG, Pacini M et al</w:t>
      </w:r>
      <w:r w:rsidRPr="00106572">
        <w:rPr>
          <w:rFonts w:ascii="Arial" w:hAnsi="Arial" w:cs="Arial"/>
          <w:sz w:val="20"/>
          <w:szCs w:val="20"/>
          <w:shd w:val="clear" w:color="auto" w:fill="FFFFFF"/>
          <w:lang w:val="fr-FR"/>
        </w:rPr>
        <w:t>.</w:t>
      </w:r>
      <w:r w:rsidRPr="00106572">
        <w:rPr>
          <w:rFonts w:ascii="Arial" w:hAnsi="Arial" w:cs="Arial"/>
          <w:sz w:val="20"/>
          <w:szCs w:val="20"/>
          <w:lang w:val="fr-FR"/>
        </w:rPr>
        <w:t xml:space="preserve"> </w:t>
      </w:r>
      <w:r w:rsidRPr="00106572">
        <w:rPr>
          <w:rFonts w:ascii="Arial" w:hAnsi="Arial" w:cs="Arial"/>
          <w:sz w:val="20"/>
          <w:szCs w:val="20"/>
          <w:lang w:val="en-US"/>
        </w:rPr>
        <w:t>Negative dimension in psychiatry. Amotivational syndrome as a paradigm of negative symptoms in substance abuse. Riv Psichiatr. 2013;48:1-9.</w:t>
      </w:r>
    </w:p>
    <w:p w:rsidR="00F0476F" w:rsidRPr="00106572" w:rsidRDefault="00F0476F" w:rsidP="009337FE">
      <w:pPr>
        <w:shd w:val="clear" w:color="auto" w:fill="FFFFFF"/>
        <w:spacing w:before="120" w:after="360" w:line="360" w:lineRule="auto"/>
        <w:ind w:right="2"/>
        <w:rPr>
          <w:rFonts w:ascii="Arial" w:hAnsi="Arial" w:cs="Arial"/>
          <w:sz w:val="20"/>
          <w:szCs w:val="20"/>
          <w:lang w:val="en-GB"/>
        </w:rPr>
      </w:pPr>
      <w:r w:rsidRPr="00106572">
        <w:rPr>
          <w:rFonts w:ascii="Arial" w:hAnsi="Arial" w:cs="Arial"/>
          <w:sz w:val="20"/>
          <w:szCs w:val="20"/>
          <w:lang w:val="en-GB"/>
        </w:rPr>
        <w:t>Sabe M, Kaiser S, Sentissi O. Physical exercise for negative symptoms of schizophrenia: Systematic review of randomized controlled trials and meta-analysis. Gen Hosp Psychiatry. 2020;62:13-20.</w:t>
      </w:r>
    </w:p>
    <w:p w:rsidR="006B53A3" w:rsidRPr="00106572" w:rsidRDefault="00296290" w:rsidP="005C78A8">
      <w:pPr>
        <w:shd w:val="clear" w:color="auto" w:fill="FFFFFF"/>
        <w:spacing w:line="360" w:lineRule="auto"/>
        <w:rPr>
          <w:rFonts w:ascii="Arial" w:hAnsi="Arial" w:cs="Arial"/>
          <w:sz w:val="20"/>
          <w:szCs w:val="20"/>
          <w:lang w:val="en-US"/>
        </w:rPr>
      </w:pPr>
      <w:r w:rsidRPr="00106572">
        <w:rPr>
          <w:rFonts w:ascii="Arial" w:hAnsi="Arial" w:cs="Arial"/>
          <w:sz w:val="20"/>
          <w:szCs w:val="20"/>
          <w:lang w:val="en-US"/>
        </w:rPr>
        <w:t>Samara MT, Dold M, Gianatsi M et al. Ef</w:t>
      </w:r>
      <w:r w:rsidRPr="00106572">
        <w:rPr>
          <w:rFonts w:ascii="Arial" w:hAnsi="Arial" w:cs="Arial"/>
          <w:sz w:val="20"/>
          <w:szCs w:val="20"/>
        </w:rPr>
        <w:t>ﬁ</w:t>
      </w:r>
      <w:r w:rsidRPr="00106572">
        <w:rPr>
          <w:rFonts w:ascii="Arial" w:hAnsi="Arial" w:cs="Arial"/>
          <w:sz w:val="20"/>
          <w:szCs w:val="20"/>
          <w:lang w:val="en-US"/>
        </w:rPr>
        <w:t xml:space="preserve">cacy, Acceptability, and Tolerability of Antipsychotics in Treatment-Resistant Schizophrenia: A Network Meta-analysis. </w:t>
      </w:r>
      <w:r w:rsidR="006B53A3" w:rsidRPr="00106572">
        <w:rPr>
          <w:rFonts w:ascii="Arial" w:hAnsi="Arial" w:cs="Arial"/>
          <w:sz w:val="20"/>
          <w:szCs w:val="20"/>
          <w:lang w:val="en-US"/>
        </w:rPr>
        <w:t>JAMA Psychiatry. 2016;73:199</w:t>
      </w:r>
      <w:r w:rsidR="003F764F" w:rsidRPr="00106572">
        <w:rPr>
          <w:rFonts w:ascii="Arial" w:hAnsi="Arial" w:cs="Arial"/>
          <w:sz w:val="20"/>
          <w:szCs w:val="20"/>
          <w:lang w:val="en-US"/>
        </w:rPr>
        <w:t>-</w:t>
      </w:r>
      <w:r w:rsidR="006B53A3" w:rsidRPr="00106572">
        <w:rPr>
          <w:rFonts w:ascii="Arial" w:hAnsi="Arial" w:cs="Arial"/>
          <w:sz w:val="20"/>
          <w:szCs w:val="20"/>
          <w:lang w:val="en-US"/>
        </w:rPr>
        <w:t>210.</w:t>
      </w:r>
    </w:p>
    <w:p w:rsidR="006B53A3" w:rsidRPr="00BF7CCB" w:rsidRDefault="00E361B1" w:rsidP="005C78A8">
      <w:pPr>
        <w:shd w:val="clear" w:color="auto" w:fill="FFFFFF"/>
        <w:spacing w:line="360" w:lineRule="auto"/>
        <w:rPr>
          <w:rFonts w:ascii="Arial" w:hAnsi="Arial" w:cs="Arial"/>
          <w:sz w:val="20"/>
          <w:szCs w:val="20"/>
        </w:rPr>
      </w:pPr>
      <w:hyperlink r:id="rId145" w:history="1">
        <w:r w:rsidR="006B53A3" w:rsidRPr="00106572">
          <w:rPr>
            <w:rStyle w:val="Hyperlink"/>
            <w:rFonts w:ascii="Arial" w:hAnsi="Arial" w:cs="Arial"/>
            <w:color w:val="auto"/>
            <w:sz w:val="20"/>
            <w:szCs w:val="20"/>
            <w:lang w:val="en-GB"/>
          </w:rPr>
          <w:t>Sarin F</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46" w:history="1">
        <w:r w:rsidR="006B53A3" w:rsidRPr="00106572">
          <w:rPr>
            <w:rStyle w:val="Hyperlink"/>
            <w:rFonts w:ascii="Arial" w:hAnsi="Arial" w:cs="Arial"/>
            <w:color w:val="auto"/>
            <w:sz w:val="20"/>
            <w:szCs w:val="20"/>
            <w:lang w:val="en-GB"/>
          </w:rPr>
          <w:t>Wallin L</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47" w:history="1">
        <w:r w:rsidR="006B53A3" w:rsidRPr="00106572">
          <w:rPr>
            <w:rStyle w:val="Hyperlink"/>
            <w:rFonts w:ascii="Arial" w:hAnsi="Arial" w:cs="Arial"/>
            <w:color w:val="auto"/>
            <w:sz w:val="20"/>
            <w:szCs w:val="20"/>
            <w:lang w:val="en-GB"/>
          </w:rPr>
          <w:t>Widerlöv B</w:t>
        </w:r>
      </w:hyperlink>
      <w:r w:rsidR="006B53A3" w:rsidRPr="00106572">
        <w:rPr>
          <w:rFonts w:ascii="Arial" w:hAnsi="Arial" w:cs="Arial"/>
          <w:sz w:val="20"/>
          <w:szCs w:val="20"/>
          <w:lang w:val="en-GB"/>
        </w:rPr>
        <w:t>. Cognitive behavior therapy for</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a meta-analytical</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review</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 xml:space="preserve">of randomized controlled trials. </w:t>
      </w:r>
      <w:hyperlink r:id="rId148" w:tooltip="Nordic journal of psychiatry." w:history="1">
        <w:r w:rsidR="006B53A3" w:rsidRPr="00BF7CCB">
          <w:rPr>
            <w:rStyle w:val="Hyperlink"/>
            <w:rFonts w:ascii="Arial" w:hAnsi="Arial" w:cs="Arial"/>
            <w:color w:val="auto"/>
            <w:sz w:val="20"/>
            <w:szCs w:val="20"/>
          </w:rPr>
          <w:t>Nord J Psychiatry.</w:t>
        </w:r>
      </w:hyperlink>
      <w:r w:rsidR="006B53A3" w:rsidRPr="00BF7CCB">
        <w:rPr>
          <w:rStyle w:val="apple-converted-space"/>
          <w:rFonts w:ascii="Arial" w:hAnsi="Arial" w:cs="Arial"/>
          <w:sz w:val="20"/>
          <w:szCs w:val="20"/>
        </w:rPr>
        <w:t> </w:t>
      </w:r>
      <w:r w:rsidR="006B53A3" w:rsidRPr="00BF7CCB">
        <w:rPr>
          <w:rFonts w:ascii="Arial" w:hAnsi="Arial" w:cs="Arial"/>
          <w:sz w:val="20"/>
          <w:szCs w:val="20"/>
        </w:rPr>
        <w:t xml:space="preserve">2011;65:162-74. </w:t>
      </w:r>
    </w:p>
    <w:p w:rsidR="005C78A8" w:rsidRPr="00BF7CCB" w:rsidRDefault="005C78A8" w:rsidP="005C78A8">
      <w:pPr>
        <w:shd w:val="clear" w:color="auto" w:fill="FFFFFF"/>
        <w:spacing w:line="360" w:lineRule="auto"/>
        <w:rPr>
          <w:rFonts w:ascii="Arial" w:eastAsia="Times New Roman" w:hAnsi="Arial" w:cs="Arial"/>
          <w:color w:val="111111"/>
          <w:sz w:val="20"/>
          <w:szCs w:val="20"/>
          <w:lang w:val="en-US" w:eastAsia="nl-NL"/>
        </w:rPr>
      </w:pPr>
      <w:bookmarkStart w:id="31" w:name="_Hlk21272454"/>
      <w:r w:rsidRPr="005C78A8">
        <w:rPr>
          <w:rFonts w:ascii="Arial" w:hAnsi="Arial" w:cs="Arial"/>
          <w:sz w:val="20"/>
          <w:szCs w:val="20"/>
        </w:rPr>
        <w:t xml:space="preserve">Schulte, P.F.J. </w:t>
      </w:r>
      <w:r w:rsidRPr="005C78A8">
        <w:rPr>
          <w:rFonts w:ascii="Arial" w:eastAsia="Times New Roman" w:hAnsi="Arial" w:cs="Arial"/>
          <w:color w:val="111111"/>
          <w:sz w:val="20"/>
          <w:szCs w:val="20"/>
          <w:lang w:eastAsia="nl-NL"/>
        </w:rPr>
        <w:t>Clozapin bei therapieresistenter Schizophrenie. Plasmaspiegel und Dauer eines</w:t>
      </w:r>
      <w:r>
        <w:rPr>
          <w:rFonts w:ascii="Arial" w:eastAsia="Times New Roman" w:hAnsi="Arial" w:cs="Arial"/>
          <w:color w:val="111111"/>
          <w:sz w:val="20"/>
          <w:szCs w:val="20"/>
          <w:lang w:eastAsia="nl-NL"/>
        </w:rPr>
        <w:t xml:space="preserve"> </w:t>
      </w:r>
      <w:r w:rsidRPr="005C78A8">
        <w:rPr>
          <w:rFonts w:ascii="Arial" w:eastAsia="Times New Roman" w:hAnsi="Arial" w:cs="Arial"/>
          <w:color w:val="111111"/>
          <w:sz w:val="20"/>
          <w:szCs w:val="20"/>
          <w:lang w:eastAsia="nl-NL"/>
        </w:rPr>
        <w:t xml:space="preserve">ausreichenden Behandlungsversuchs. </w:t>
      </w:r>
      <w:r w:rsidRPr="00BF7CCB">
        <w:rPr>
          <w:rFonts w:ascii="Arial" w:eastAsia="Times New Roman" w:hAnsi="Arial" w:cs="Arial"/>
          <w:color w:val="111111"/>
          <w:sz w:val="20"/>
          <w:szCs w:val="20"/>
          <w:lang w:val="en-US" w:eastAsia="nl-NL"/>
        </w:rPr>
        <w:t>Psychopharmakotherapie 2003a;10:102-11.</w:t>
      </w:r>
    </w:p>
    <w:p w:rsidR="006B53A3" w:rsidRPr="00106572" w:rsidRDefault="006B53A3" w:rsidP="005C78A8">
      <w:pPr>
        <w:shd w:val="clear" w:color="auto" w:fill="FFFFFF"/>
        <w:spacing w:line="360" w:lineRule="auto"/>
        <w:rPr>
          <w:rStyle w:val="publication-meta-journal"/>
          <w:rFonts w:ascii="Arial" w:eastAsiaTheme="majorEastAsia" w:hAnsi="Arial" w:cs="Arial"/>
          <w:sz w:val="20"/>
          <w:szCs w:val="20"/>
          <w:lang w:val="fr-FR"/>
        </w:rPr>
      </w:pPr>
      <w:r w:rsidRPr="00106572">
        <w:rPr>
          <w:rFonts w:ascii="Arial" w:hAnsi="Arial" w:cs="Arial"/>
          <w:sz w:val="20"/>
          <w:szCs w:val="20"/>
          <w:lang w:val="en-US"/>
        </w:rPr>
        <w:t xml:space="preserve">Schulte, </w:t>
      </w:r>
      <w:r w:rsidR="001843ED" w:rsidRPr="00106572">
        <w:rPr>
          <w:rFonts w:ascii="Arial" w:hAnsi="Arial" w:cs="Arial"/>
          <w:sz w:val="20"/>
          <w:szCs w:val="20"/>
          <w:lang w:val="en-US"/>
        </w:rPr>
        <w:t>P</w:t>
      </w:r>
      <w:r w:rsidR="005C78A8">
        <w:rPr>
          <w:rFonts w:ascii="Arial" w:hAnsi="Arial" w:cs="Arial"/>
          <w:sz w:val="20"/>
          <w:szCs w:val="20"/>
          <w:lang w:val="en-US"/>
        </w:rPr>
        <w:t>.F.J</w:t>
      </w:r>
      <w:r w:rsidRPr="00106572">
        <w:rPr>
          <w:rFonts w:ascii="Arial" w:hAnsi="Arial" w:cs="Arial"/>
          <w:sz w:val="20"/>
          <w:szCs w:val="20"/>
          <w:lang w:val="en-US"/>
        </w:rPr>
        <w:t xml:space="preserve">. </w:t>
      </w:r>
      <w:r w:rsidRPr="00106572">
        <w:rPr>
          <w:rFonts w:ascii="Arial" w:hAnsi="Arial" w:cs="Arial"/>
          <w:bCs/>
          <w:sz w:val="20"/>
          <w:szCs w:val="20"/>
          <w:lang w:val="en-US"/>
        </w:rPr>
        <w:t xml:space="preserve">What is an adequate trial with clozapine? Therapeutic drug monitoring and time to response in treatment-refractory schizophrenia. </w:t>
      </w:r>
      <w:r w:rsidRPr="00106572">
        <w:rPr>
          <w:rStyle w:val="publication-meta-journal"/>
          <w:rFonts w:ascii="Arial" w:eastAsiaTheme="majorEastAsia" w:hAnsi="Arial" w:cs="Arial"/>
          <w:sz w:val="20"/>
          <w:szCs w:val="20"/>
          <w:lang w:val="fr-FR"/>
        </w:rPr>
        <w:t>Clin Pharmacokinet. 2003</w:t>
      </w:r>
      <w:r w:rsidR="005C78A8">
        <w:rPr>
          <w:rStyle w:val="publication-meta-journal"/>
          <w:rFonts w:ascii="Arial" w:eastAsiaTheme="majorEastAsia" w:hAnsi="Arial" w:cs="Arial"/>
          <w:sz w:val="20"/>
          <w:szCs w:val="20"/>
          <w:lang w:val="fr-FR"/>
        </w:rPr>
        <w:t>b</w:t>
      </w:r>
      <w:r w:rsidRPr="00106572">
        <w:rPr>
          <w:rStyle w:val="publication-meta-journal"/>
          <w:rFonts w:ascii="Arial" w:eastAsiaTheme="majorEastAsia" w:hAnsi="Arial" w:cs="Arial"/>
          <w:sz w:val="20"/>
          <w:szCs w:val="20"/>
          <w:lang w:val="fr-FR"/>
        </w:rPr>
        <w:t>;42</w:t>
      </w:r>
      <w:r w:rsidRPr="00106572">
        <w:rPr>
          <w:rStyle w:val="publication-meta-journal"/>
          <w:rFonts w:ascii="Arial" w:hAnsi="Arial" w:cs="Arial"/>
          <w:sz w:val="20"/>
          <w:szCs w:val="20"/>
          <w:lang w:val="fr-FR"/>
        </w:rPr>
        <w:t>:607-18</w:t>
      </w:r>
      <w:r w:rsidRPr="00106572">
        <w:rPr>
          <w:rStyle w:val="publication-meta-journal"/>
          <w:rFonts w:ascii="Arial" w:eastAsiaTheme="majorEastAsia" w:hAnsi="Arial" w:cs="Arial"/>
          <w:sz w:val="20"/>
          <w:szCs w:val="20"/>
          <w:lang w:val="fr-FR"/>
        </w:rPr>
        <w:t>.</w:t>
      </w:r>
    </w:p>
    <w:bookmarkEnd w:id="31"/>
    <w:p w:rsidR="009E06D0" w:rsidRPr="00106572" w:rsidRDefault="009E06D0" w:rsidP="00A036C6">
      <w:pPr>
        <w:shd w:val="clear" w:color="auto" w:fill="FFFFFF"/>
        <w:spacing w:line="360" w:lineRule="auto"/>
        <w:rPr>
          <w:rFonts w:ascii="Arial" w:hAnsi="Arial" w:cs="Arial"/>
          <w:sz w:val="20"/>
          <w:szCs w:val="20"/>
          <w:lang w:val="en-GB"/>
        </w:rPr>
      </w:pPr>
      <w:r w:rsidRPr="00106572">
        <w:fldChar w:fldCharType="begin"/>
      </w:r>
      <w:r w:rsidRPr="00BF7CCB">
        <w:rPr>
          <w:rFonts w:ascii="Arial" w:hAnsi="Arial" w:cs="Arial"/>
          <w:sz w:val="20"/>
          <w:szCs w:val="20"/>
          <w:lang w:val="en-US"/>
        </w:rPr>
        <w:instrText xml:space="preserve"> HYPERLINK "https://www.ncbi.nlm.nih.gov/pubmed/?term=Shea%20BJ%5BAuthor%5D&amp;cauthor=true&amp;cauthor_uid=17302989" </w:instrText>
      </w:r>
      <w:r w:rsidRPr="00106572">
        <w:fldChar w:fldCharType="separate"/>
      </w:r>
      <w:r w:rsidRPr="00BF7CCB">
        <w:rPr>
          <w:rStyle w:val="highlight2"/>
          <w:rFonts w:ascii="Arial" w:hAnsi="Arial" w:cs="Arial"/>
          <w:sz w:val="20"/>
          <w:szCs w:val="20"/>
          <w:lang w:val="en-US"/>
        </w:rPr>
        <w:t>Shea BJ</w:t>
      </w:r>
      <w:r w:rsidRPr="00106572">
        <w:rPr>
          <w:rStyle w:val="highlight2"/>
          <w:rFonts w:ascii="Arial" w:hAnsi="Arial" w:cs="Arial"/>
          <w:sz w:val="20"/>
          <w:szCs w:val="20"/>
        </w:rPr>
        <w:fldChar w:fldCharType="end"/>
      </w:r>
      <w:r w:rsidRPr="00BF7CCB">
        <w:rPr>
          <w:rFonts w:ascii="Arial" w:hAnsi="Arial" w:cs="Arial"/>
          <w:sz w:val="20"/>
          <w:szCs w:val="20"/>
          <w:lang w:val="en-US"/>
        </w:rPr>
        <w:t xml:space="preserve">, </w:t>
      </w:r>
      <w:hyperlink r:id="rId149" w:history="1">
        <w:r w:rsidRPr="00BF7CCB">
          <w:rPr>
            <w:rStyle w:val="highlight2"/>
            <w:rFonts w:ascii="Arial" w:hAnsi="Arial" w:cs="Arial"/>
            <w:sz w:val="20"/>
            <w:szCs w:val="20"/>
            <w:lang w:val="en-US"/>
          </w:rPr>
          <w:t>Grimshaw JM</w:t>
        </w:r>
      </w:hyperlink>
      <w:r w:rsidRPr="00BF7CCB">
        <w:rPr>
          <w:rFonts w:ascii="Arial" w:hAnsi="Arial" w:cs="Arial"/>
          <w:sz w:val="20"/>
          <w:szCs w:val="20"/>
          <w:lang w:val="en-US"/>
        </w:rPr>
        <w:t xml:space="preserve">, </w:t>
      </w:r>
      <w:hyperlink r:id="rId150" w:history="1">
        <w:r w:rsidRPr="00BF7CCB">
          <w:rPr>
            <w:rStyle w:val="highlight2"/>
            <w:rFonts w:ascii="Arial" w:hAnsi="Arial" w:cs="Arial"/>
            <w:sz w:val="20"/>
            <w:szCs w:val="20"/>
            <w:lang w:val="en-US"/>
          </w:rPr>
          <w:t>Wells GA</w:t>
        </w:r>
      </w:hyperlink>
      <w:r w:rsidRPr="00BF7CCB">
        <w:rPr>
          <w:rFonts w:ascii="Arial" w:hAnsi="Arial" w:cs="Arial"/>
          <w:sz w:val="20"/>
          <w:szCs w:val="20"/>
          <w:lang w:val="en-US"/>
        </w:rPr>
        <w:t xml:space="preserve"> et al. </w:t>
      </w:r>
      <w:r w:rsidRPr="00106572">
        <w:rPr>
          <w:rFonts w:ascii="Arial" w:hAnsi="Arial" w:cs="Arial"/>
          <w:sz w:val="20"/>
          <w:szCs w:val="20"/>
          <w:lang w:val="en-GB"/>
        </w:rPr>
        <w:t xml:space="preserve">Development of AMSTAR: a measurement tool to assess the methodological quality of systematic reviews. </w:t>
      </w:r>
      <w:hyperlink r:id="rId151" w:tooltip="BMC medical research methodology." w:history="1">
        <w:r w:rsidRPr="00106572">
          <w:rPr>
            <w:rFonts w:ascii="Arial" w:hAnsi="Arial" w:cs="Arial"/>
            <w:sz w:val="20"/>
            <w:szCs w:val="20"/>
            <w:lang w:val="en-GB"/>
          </w:rPr>
          <w:t>BMC Med Res Methodol.</w:t>
        </w:r>
      </w:hyperlink>
      <w:r w:rsidRPr="00106572">
        <w:rPr>
          <w:rFonts w:ascii="Arial" w:hAnsi="Arial" w:cs="Arial"/>
          <w:sz w:val="20"/>
          <w:szCs w:val="20"/>
          <w:lang w:val="en-GB"/>
        </w:rPr>
        <w:t xml:space="preserve"> 2007;7:10.</w:t>
      </w:r>
    </w:p>
    <w:p w:rsidR="006B53A3" w:rsidRPr="00106572" w:rsidRDefault="006B53A3" w:rsidP="00A036C6">
      <w:pPr>
        <w:autoSpaceDE w:val="0"/>
        <w:autoSpaceDN w:val="0"/>
        <w:adjustRightInd w:val="0"/>
        <w:spacing w:after="0" w:line="360" w:lineRule="auto"/>
        <w:rPr>
          <w:rFonts w:ascii="Arial" w:hAnsi="Arial" w:cs="Arial"/>
          <w:sz w:val="20"/>
          <w:szCs w:val="20"/>
          <w:lang w:val="en-GB"/>
        </w:rPr>
      </w:pPr>
      <w:r w:rsidRPr="00106572">
        <w:rPr>
          <w:rFonts w:ascii="Arial" w:hAnsi="Arial" w:cs="Arial"/>
          <w:sz w:val="20"/>
          <w:szCs w:val="20"/>
          <w:lang w:val="fr-FR"/>
        </w:rPr>
        <w:t xml:space="preserve">Shi C, </w:t>
      </w:r>
      <w:hyperlink r:id="rId152" w:history="1">
        <w:r w:rsidRPr="00106572">
          <w:rPr>
            <w:rFonts w:ascii="Arial" w:hAnsi="Arial" w:cs="Arial"/>
            <w:sz w:val="20"/>
            <w:szCs w:val="20"/>
            <w:lang w:val="fr-FR"/>
          </w:rPr>
          <w:t>Yu X</w:t>
        </w:r>
      </w:hyperlink>
      <w:r w:rsidRPr="00106572">
        <w:rPr>
          <w:rFonts w:ascii="Arial" w:hAnsi="Arial" w:cs="Arial"/>
          <w:sz w:val="20"/>
          <w:szCs w:val="20"/>
          <w:lang w:val="fr-FR"/>
        </w:rPr>
        <w:t xml:space="preserve">, </w:t>
      </w:r>
      <w:hyperlink r:id="rId153" w:history="1">
        <w:r w:rsidRPr="00106572">
          <w:rPr>
            <w:rFonts w:ascii="Arial" w:hAnsi="Arial" w:cs="Arial"/>
            <w:sz w:val="20"/>
            <w:szCs w:val="20"/>
            <w:lang w:val="fr-FR"/>
          </w:rPr>
          <w:t>Cheung EF</w:t>
        </w:r>
      </w:hyperlink>
      <w:r w:rsidRPr="00106572">
        <w:rPr>
          <w:rFonts w:ascii="Arial" w:hAnsi="Arial" w:cs="Arial"/>
          <w:sz w:val="20"/>
          <w:szCs w:val="20"/>
          <w:lang w:val="fr-FR"/>
        </w:rPr>
        <w:t xml:space="preserve"> et al.</w:t>
      </w:r>
      <w:r w:rsidRPr="00106572">
        <w:rPr>
          <w:rFonts w:ascii="Arial" w:hAnsi="Arial" w:cs="Arial"/>
          <w:sz w:val="20"/>
          <w:szCs w:val="20"/>
          <w:vertAlign w:val="superscript"/>
          <w:lang w:val="fr-FR"/>
        </w:rPr>
        <w:t xml:space="preserve"> </w:t>
      </w:r>
      <w:r w:rsidRPr="00106572">
        <w:rPr>
          <w:rFonts w:ascii="Arial" w:hAnsi="Arial" w:cs="Arial"/>
          <w:sz w:val="20"/>
          <w:szCs w:val="20"/>
          <w:lang w:val="en-GB"/>
        </w:rPr>
        <w:t>Revisiting the therapeutic effect of rTMS on negative symptoms in schizophrenia: A meta-analysis. Psychiatry Res. 2013;215:505-13.</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en-US"/>
        </w:rPr>
        <w:t>Sibbald B, Roberts C Understanding controlled trials. Crossover trials. BMJ. 1998:316;1719.</w:t>
      </w:r>
    </w:p>
    <w:p w:rsidR="006B53A3" w:rsidRPr="00106572" w:rsidRDefault="00E361B1" w:rsidP="00A036C6">
      <w:pPr>
        <w:shd w:val="clear" w:color="auto" w:fill="FFFFFF"/>
        <w:spacing w:line="360" w:lineRule="auto"/>
        <w:rPr>
          <w:rFonts w:ascii="Arial" w:hAnsi="Arial" w:cs="Arial"/>
          <w:sz w:val="20"/>
          <w:szCs w:val="20"/>
          <w:lang w:val="en-GB"/>
        </w:rPr>
      </w:pPr>
      <w:hyperlink r:id="rId154" w:history="1">
        <w:r w:rsidR="006B53A3" w:rsidRPr="00106572">
          <w:rPr>
            <w:rStyle w:val="Hyperlink"/>
            <w:rFonts w:ascii="Arial" w:eastAsiaTheme="majorEastAsia" w:hAnsi="Arial" w:cs="Arial"/>
            <w:color w:val="auto"/>
            <w:sz w:val="20"/>
            <w:szCs w:val="20"/>
            <w:lang w:val="en-GB"/>
          </w:rPr>
          <w:t>Singer P</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55" w:history="1">
        <w:r w:rsidR="006B53A3" w:rsidRPr="00106572">
          <w:rPr>
            <w:rStyle w:val="Hyperlink"/>
            <w:rFonts w:ascii="Arial" w:eastAsiaTheme="majorEastAsia" w:hAnsi="Arial" w:cs="Arial"/>
            <w:color w:val="auto"/>
            <w:sz w:val="20"/>
            <w:szCs w:val="20"/>
            <w:lang w:val="en-GB"/>
          </w:rPr>
          <w:t>Dubroqua S</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56" w:history="1">
        <w:r w:rsidR="006B53A3" w:rsidRPr="00106572">
          <w:rPr>
            <w:rStyle w:val="Hyperlink"/>
            <w:rFonts w:ascii="Arial" w:eastAsiaTheme="majorEastAsia" w:hAnsi="Arial" w:cs="Arial"/>
            <w:color w:val="auto"/>
            <w:sz w:val="20"/>
            <w:szCs w:val="20"/>
            <w:lang w:val="en-GB"/>
          </w:rPr>
          <w:t>Yee BK</w:t>
        </w:r>
      </w:hyperlink>
      <w:r w:rsidR="006B53A3" w:rsidRPr="00106572">
        <w:rPr>
          <w:rFonts w:ascii="Arial" w:hAnsi="Arial" w:cs="Arial"/>
          <w:sz w:val="20"/>
          <w:szCs w:val="20"/>
          <w:lang w:val="en-GB"/>
        </w:rPr>
        <w:t>. Inhibition of glycine transporter 1: The yellow brick road to</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new</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therapy</w:t>
      </w:r>
      <w:r w:rsidR="006B53A3" w:rsidRPr="00106572">
        <w:rPr>
          <w:rFonts w:ascii="Arial" w:hAnsi="Arial" w:cs="Arial"/>
          <w:sz w:val="20"/>
          <w:szCs w:val="20"/>
          <w:lang w:val="en-GB"/>
        </w:rPr>
        <w:t xml:space="preserve">? </w:t>
      </w:r>
      <w:hyperlink r:id="rId157" w:tooltip="Current pharmaceutical design." w:history="1">
        <w:r w:rsidR="006B53A3" w:rsidRPr="00106572">
          <w:rPr>
            <w:rStyle w:val="Hyperlink"/>
            <w:rFonts w:ascii="Arial" w:eastAsiaTheme="majorEastAsia" w:hAnsi="Arial" w:cs="Arial"/>
            <w:color w:val="auto"/>
            <w:sz w:val="20"/>
            <w:szCs w:val="20"/>
            <w:lang w:val="en-GB"/>
          </w:rPr>
          <w:t>Curr Pharm Des.</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2015;21:3771-87.</w:t>
      </w:r>
    </w:p>
    <w:p w:rsidR="006C61CE" w:rsidRPr="00106572" w:rsidRDefault="006B53A3" w:rsidP="006C61CE">
      <w:pPr>
        <w:shd w:val="clear" w:color="auto" w:fill="FFFFFF"/>
        <w:spacing w:before="120" w:after="360" w:line="360" w:lineRule="auto"/>
        <w:ind w:right="2"/>
        <w:rPr>
          <w:rFonts w:ascii="Arial" w:hAnsi="Arial" w:cs="Arial"/>
          <w:sz w:val="20"/>
          <w:szCs w:val="20"/>
          <w:lang w:val="en-GB"/>
        </w:rPr>
      </w:pPr>
      <w:r w:rsidRPr="00106572">
        <w:rPr>
          <w:rFonts w:ascii="Arial" w:hAnsi="Arial" w:cs="Arial"/>
          <w:sz w:val="20"/>
          <w:szCs w:val="20"/>
          <w:lang w:val="en-GB"/>
        </w:rPr>
        <w:t>Singh J, Kour K, Jayaram MB. Acetylcholinesterase inhibitors for schizophrenia. Cochrane Database Syst Rev. 2012;1:CD007967.</w:t>
      </w:r>
    </w:p>
    <w:p w:rsidR="00AC484E" w:rsidRPr="00106572" w:rsidRDefault="00E361B1" w:rsidP="00AC484E">
      <w:pPr>
        <w:shd w:val="clear" w:color="auto" w:fill="FFFFFF"/>
        <w:spacing w:before="120" w:after="360" w:line="360" w:lineRule="auto"/>
        <w:ind w:right="2"/>
        <w:rPr>
          <w:rFonts w:ascii="Arial" w:hAnsi="Arial" w:cs="Arial"/>
          <w:sz w:val="20"/>
          <w:szCs w:val="20"/>
        </w:rPr>
      </w:pPr>
      <w:hyperlink r:id="rId158" w:history="1">
        <w:r w:rsidR="006B53A3" w:rsidRPr="00106572">
          <w:rPr>
            <w:rStyle w:val="Hyperlink"/>
            <w:rFonts w:ascii="Arial" w:hAnsi="Arial" w:cs="Arial"/>
            <w:color w:val="auto"/>
            <w:sz w:val="20"/>
            <w:szCs w:val="20"/>
            <w:lang w:val="en-GB"/>
          </w:rPr>
          <w:t>Singh V</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59" w:history="1">
        <w:r w:rsidR="006B53A3" w:rsidRPr="00106572">
          <w:rPr>
            <w:rStyle w:val="Hyperlink"/>
            <w:rFonts w:ascii="Arial" w:hAnsi="Arial" w:cs="Arial"/>
            <w:color w:val="auto"/>
            <w:sz w:val="20"/>
            <w:szCs w:val="20"/>
            <w:lang w:val="en-GB"/>
          </w:rPr>
          <w:t>Singh SP</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60" w:history="1">
        <w:r w:rsidR="006B53A3" w:rsidRPr="00106572">
          <w:rPr>
            <w:rStyle w:val="Hyperlink"/>
            <w:rFonts w:ascii="Arial" w:hAnsi="Arial" w:cs="Arial"/>
            <w:color w:val="auto"/>
            <w:sz w:val="20"/>
            <w:szCs w:val="20"/>
            <w:lang w:val="en-GB"/>
          </w:rPr>
          <w:t>Chan K</w:t>
        </w:r>
      </w:hyperlink>
      <w:r w:rsidR="006B53A3" w:rsidRPr="00106572">
        <w:rPr>
          <w:rFonts w:ascii="Arial" w:hAnsi="Arial" w:cs="Arial"/>
          <w:sz w:val="20"/>
          <w:szCs w:val="20"/>
          <w:lang w:val="en-GB"/>
        </w:rPr>
        <w:t>.</w:t>
      </w:r>
      <w:r w:rsidR="006B53A3" w:rsidRPr="00106572">
        <w:rPr>
          <w:rStyle w:val="highlight"/>
          <w:rFonts w:ascii="Arial" w:hAnsi="Arial" w:cs="Arial"/>
          <w:sz w:val="20"/>
          <w:szCs w:val="20"/>
          <w:lang w:val="en-GB"/>
        </w:rPr>
        <w:t xml:space="preserve"> Review</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and</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meta-analysis</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of usage of ginkgo as an adjunct therapy in chronic</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xml:space="preserve">. </w:t>
      </w:r>
      <w:hyperlink r:id="rId161" w:tooltip="The international journal of neuropsychopharmacology." w:history="1">
        <w:r w:rsidR="006B53A3" w:rsidRPr="00106572">
          <w:rPr>
            <w:rStyle w:val="Hyperlink"/>
            <w:rFonts w:ascii="Arial" w:hAnsi="Arial" w:cs="Arial"/>
            <w:color w:val="auto"/>
            <w:sz w:val="20"/>
            <w:szCs w:val="20"/>
          </w:rPr>
          <w:t>Int J Neuropsychopharmacol.</w:t>
        </w:r>
      </w:hyperlink>
      <w:r w:rsidR="006B53A3" w:rsidRPr="00106572">
        <w:rPr>
          <w:rStyle w:val="apple-converted-space"/>
          <w:rFonts w:ascii="Arial" w:hAnsi="Arial" w:cs="Arial"/>
          <w:sz w:val="20"/>
          <w:szCs w:val="20"/>
        </w:rPr>
        <w:t> </w:t>
      </w:r>
      <w:r w:rsidR="006B53A3" w:rsidRPr="00106572">
        <w:rPr>
          <w:rFonts w:ascii="Arial" w:hAnsi="Arial" w:cs="Arial"/>
          <w:sz w:val="20"/>
          <w:szCs w:val="20"/>
        </w:rPr>
        <w:t>2010</w:t>
      </w:r>
      <w:r w:rsidR="006B53A3" w:rsidRPr="00106572">
        <w:rPr>
          <w:rFonts w:ascii="Arial" w:hAnsi="Arial" w:cs="Arial"/>
          <w:i/>
          <w:sz w:val="20"/>
          <w:szCs w:val="20"/>
        </w:rPr>
        <w:t>b</w:t>
      </w:r>
      <w:r w:rsidR="006B53A3" w:rsidRPr="00106572">
        <w:rPr>
          <w:rFonts w:ascii="Arial" w:hAnsi="Arial" w:cs="Arial"/>
          <w:sz w:val="20"/>
          <w:szCs w:val="20"/>
        </w:rPr>
        <w:t xml:space="preserve">;13:257-71. </w:t>
      </w:r>
    </w:p>
    <w:p w:rsidR="006B53A3" w:rsidRPr="00106572" w:rsidRDefault="006B53A3" w:rsidP="00AC484E">
      <w:pPr>
        <w:shd w:val="clear" w:color="auto" w:fill="FFFFFF"/>
        <w:spacing w:before="120" w:after="360" w:line="360" w:lineRule="auto"/>
        <w:ind w:right="2"/>
        <w:rPr>
          <w:rFonts w:ascii="Arial" w:hAnsi="Arial" w:cs="Arial"/>
          <w:sz w:val="20"/>
          <w:szCs w:val="20"/>
          <w:lang w:val="en-GB"/>
        </w:rPr>
      </w:pPr>
      <w:r w:rsidRPr="00106572">
        <w:rPr>
          <w:rFonts w:ascii="Arial" w:hAnsi="Arial" w:cs="Arial"/>
          <w:sz w:val="20"/>
          <w:szCs w:val="20"/>
        </w:rPr>
        <w:t xml:space="preserve">Singh SP, Singh V, Kar N et al. </w:t>
      </w:r>
      <w:r w:rsidRPr="00106572">
        <w:rPr>
          <w:rFonts w:ascii="Arial" w:hAnsi="Arial" w:cs="Arial"/>
          <w:sz w:val="20"/>
          <w:szCs w:val="20"/>
          <w:lang w:val="en-US"/>
        </w:rPr>
        <w:t>Efficacy of antidepressants in treating the negative symptoms of chronic schizophrenia: meta-analysis. Br J Psychiatry. 2010;197:172-9.</w:t>
      </w:r>
    </w:p>
    <w:p w:rsidR="006B53A3" w:rsidRPr="00106572" w:rsidRDefault="006B53A3" w:rsidP="00A036C6">
      <w:pPr>
        <w:shd w:val="clear" w:color="auto" w:fill="FFFFFF"/>
        <w:spacing w:line="360" w:lineRule="auto"/>
        <w:rPr>
          <w:rFonts w:ascii="Arial" w:hAnsi="Arial" w:cs="Arial"/>
          <w:sz w:val="20"/>
          <w:szCs w:val="20"/>
        </w:rPr>
      </w:pPr>
      <w:r w:rsidRPr="00106572">
        <w:rPr>
          <w:rFonts w:ascii="Arial" w:hAnsi="Arial" w:cs="Arial"/>
          <w:sz w:val="20"/>
          <w:szCs w:val="20"/>
          <w:lang w:val="en-GB"/>
        </w:rPr>
        <w:t xml:space="preserve">Singh SP, Singh V. Meta-analysis of the efficacy of adjunctive nmda receptor modulators in chronic schizophrenia. </w:t>
      </w:r>
      <w:r w:rsidRPr="00106572">
        <w:rPr>
          <w:rFonts w:ascii="Arial" w:hAnsi="Arial" w:cs="Arial"/>
          <w:sz w:val="20"/>
          <w:szCs w:val="20"/>
        </w:rPr>
        <w:t>CNS Drugs. 2011;25:859-85.</w:t>
      </w:r>
    </w:p>
    <w:p w:rsidR="00AC484E" w:rsidRPr="00106572" w:rsidRDefault="006B53A3" w:rsidP="00AC484E">
      <w:pPr>
        <w:spacing w:after="0" w:line="360" w:lineRule="auto"/>
        <w:rPr>
          <w:rFonts w:ascii="Arial" w:hAnsi="Arial" w:cs="Arial"/>
          <w:sz w:val="20"/>
          <w:szCs w:val="20"/>
        </w:rPr>
      </w:pPr>
      <w:r w:rsidRPr="00106572">
        <w:rPr>
          <w:rFonts w:ascii="Arial" w:hAnsi="Arial" w:cs="Arial"/>
          <w:sz w:val="20"/>
          <w:szCs w:val="20"/>
        </w:rPr>
        <w:t xml:space="preserve">Silver H, Goodman C, Isakov V et al. </w:t>
      </w:r>
      <w:r w:rsidRPr="00106572">
        <w:rPr>
          <w:rFonts w:ascii="Arial" w:hAnsi="Arial" w:cs="Arial"/>
          <w:sz w:val="20"/>
          <w:szCs w:val="20"/>
          <w:lang w:val="en-GB"/>
        </w:rPr>
        <w:t xml:space="preserve">A double-blind, cross-over comparison of the effects of amantadine or placebo on visuomotor and cognitive function in medicated schizophrenia patients. </w:t>
      </w:r>
      <w:r w:rsidRPr="00106572">
        <w:rPr>
          <w:rFonts w:ascii="Arial" w:hAnsi="Arial" w:cs="Arial"/>
          <w:sz w:val="20"/>
          <w:szCs w:val="20"/>
        </w:rPr>
        <w:t>Int Clin Psychopharmacol. 2005;20:319-26.</w:t>
      </w:r>
    </w:p>
    <w:p w:rsidR="00FE35F7" w:rsidRPr="00106572" w:rsidRDefault="00FE35F7" w:rsidP="00FE35F7">
      <w:pPr>
        <w:spacing w:line="360" w:lineRule="auto"/>
        <w:rPr>
          <w:rFonts w:ascii="Arial" w:hAnsi="Arial" w:cs="Arial"/>
          <w:sz w:val="20"/>
          <w:szCs w:val="20"/>
          <w:lang w:val="en-GB"/>
        </w:rPr>
      </w:pPr>
      <w:r w:rsidRPr="00106572">
        <w:rPr>
          <w:rFonts w:ascii="Arial" w:hAnsi="Arial" w:cs="Arial"/>
          <w:sz w:val="20"/>
          <w:szCs w:val="20"/>
        </w:rPr>
        <w:t xml:space="preserve">Siskind DJ, Lee M, Ravindran A et al. </w:t>
      </w:r>
      <w:r w:rsidRPr="00106572">
        <w:rPr>
          <w:rFonts w:ascii="Arial" w:hAnsi="Arial" w:cs="Arial"/>
          <w:sz w:val="20"/>
          <w:szCs w:val="20"/>
          <w:lang w:val="en-GB"/>
        </w:rPr>
        <w:t xml:space="preserve">Augmentation strategied for clozapine refractory schizophrenia: A systematic review and  meta-analysis. Aust N Z J Psychiatry. 2018;52:751-67. </w:t>
      </w:r>
    </w:p>
    <w:p w:rsidR="00AC484E" w:rsidRPr="00106572" w:rsidRDefault="006B53A3" w:rsidP="00AC484E">
      <w:pPr>
        <w:spacing w:after="0" w:line="360" w:lineRule="auto"/>
        <w:rPr>
          <w:rFonts w:ascii="Arial" w:hAnsi="Arial" w:cs="Arial"/>
          <w:sz w:val="20"/>
          <w:szCs w:val="20"/>
        </w:rPr>
      </w:pPr>
      <w:r w:rsidRPr="00106572">
        <w:rPr>
          <w:rFonts w:ascii="Arial" w:hAnsi="Arial" w:cs="Arial"/>
          <w:sz w:val="20"/>
          <w:szCs w:val="20"/>
          <w:lang w:val="en-US"/>
        </w:rPr>
        <w:t xml:space="preserve">Siskind D, McCartney L, Goldschlager R et al. Clozapine v. </w:t>
      </w:r>
      <w:r w:rsidRPr="00106572">
        <w:rPr>
          <w:rFonts w:ascii="Arial" w:hAnsi="Arial" w:cs="Arial"/>
          <w:sz w:val="20"/>
          <w:szCs w:val="20"/>
        </w:rPr>
        <w:t>ﬁ</w:t>
      </w:r>
      <w:r w:rsidRPr="00106572">
        <w:rPr>
          <w:rFonts w:ascii="Arial" w:hAnsi="Arial" w:cs="Arial"/>
          <w:sz w:val="20"/>
          <w:szCs w:val="20"/>
          <w:lang w:val="en-US"/>
        </w:rPr>
        <w:t xml:space="preserve">rst- and second-generation antipsychotics in treatment-refractory schizophrenia: systematic review and meta-analysis. </w:t>
      </w:r>
      <w:r w:rsidRPr="00106572">
        <w:rPr>
          <w:rFonts w:ascii="Arial" w:hAnsi="Arial" w:cs="Arial"/>
          <w:sz w:val="20"/>
          <w:szCs w:val="20"/>
          <w:lang w:val="en-GB"/>
        </w:rPr>
        <w:t xml:space="preserve">Br J </w:t>
      </w:r>
      <w:r w:rsidR="00AC484E" w:rsidRPr="00106572">
        <w:rPr>
          <w:rFonts w:ascii="Arial" w:hAnsi="Arial" w:cs="Arial"/>
          <w:sz w:val="20"/>
          <w:szCs w:val="20"/>
          <w:lang w:val="en-GB"/>
        </w:rPr>
        <w:t xml:space="preserve">Siskind D, Siskind V, Kisely S. Clozapine response rates among people with treatment-resistant schizophrenia: data from a systematic review and meta-analysis. </w:t>
      </w:r>
      <w:r w:rsidR="00AC484E" w:rsidRPr="00106572">
        <w:rPr>
          <w:rFonts w:ascii="Arial" w:hAnsi="Arial" w:cs="Arial"/>
          <w:sz w:val="20"/>
          <w:szCs w:val="20"/>
        </w:rPr>
        <w:t>Can J Psychiatry. 2017;62:772-7.</w:t>
      </w:r>
    </w:p>
    <w:p w:rsidR="00FE35F7" w:rsidRPr="00106572" w:rsidRDefault="006B53A3" w:rsidP="00FE35F7">
      <w:pPr>
        <w:spacing w:line="360" w:lineRule="auto"/>
        <w:rPr>
          <w:rFonts w:ascii="Arial" w:hAnsi="Arial" w:cs="Arial"/>
          <w:sz w:val="20"/>
          <w:szCs w:val="20"/>
        </w:rPr>
      </w:pPr>
      <w:r w:rsidRPr="00106572">
        <w:rPr>
          <w:rFonts w:ascii="Arial" w:hAnsi="Arial" w:cs="Arial"/>
          <w:sz w:val="20"/>
          <w:szCs w:val="20"/>
        </w:rPr>
        <w:t>Psychiatry. 2016;209:385</w:t>
      </w:r>
      <w:r w:rsidR="00A134BF" w:rsidRPr="00106572">
        <w:rPr>
          <w:rFonts w:ascii="Arial" w:hAnsi="Arial" w:cs="Arial"/>
          <w:sz w:val="20"/>
          <w:szCs w:val="20"/>
        </w:rPr>
        <w:t>-</w:t>
      </w:r>
      <w:r w:rsidRPr="00106572">
        <w:rPr>
          <w:rFonts w:ascii="Arial" w:hAnsi="Arial" w:cs="Arial"/>
          <w:sz w:val="20"/>
          <w:szCs w:val="20"/>
        </w:rPr>
        <w:t>92.</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Smedslund G, Berg RC, Hammerstrøm KT et al. </w:t>
      </w:r>
      <w:r w:rsidRPr="00106572">
        <w:rPr>
          <w:rFonts w:ascii="Arial" w:hAnsi="Arial" w:cs="Arial"/>
          <w:sz w:val="20"/>
          <w:szCs w:val="20"/>
          <w:lang w:val="en-US"/>
        </w:rPr>
        <w:t xml:space="preserve">Motivational interviewing for substance abuse. </w:t>
      </w:r>
      <w:r w:rsidRPr="00106572">
        <w:rPr>
          <w:rFonts w:ascii="Arial" w:hAnsi="Arial" w:cs="Arial"/>
          <w:sz w:val="20"/>
          <w:szCs w:val="20"/>
        </w:rPr>
        <w:t xml:space="preserve">Cochrane Database Syst Rev. 2011;11:CD008063. </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Smeerdijk M, Keet R, Dekker N et al. </w:t>
      </w:r>
      <w:r w:rsidRPr="00106572">
        <w:rPr>
          <w:rFonts w:ascii="Arial" w:hAnsi="Arial" w:cs="Arial"/>
          <w:sz w:val="20"/>
          <w:szCs w:val="20"/>
          <w:lang w:val="en-US"/>
        </w:rPr>
        <w:t xml:space="preserve">Motivational interviewing and interaction skills training for parents to change cannabis use in young adults with recent-onset schizophrenia: a randomized controlled trial. </w:t>
      </w:r>
      <w:r w:rsidRPr="00106572">
        <w:rPr>
          <w:rFonts w:ascii="Arial" w:hAnsi="Arial" w:cs="Arial"/>
          <w:sz w:val="20"/>
          <w:szCs w:val="20"/>
        </w:rPr>
        <w:t>Psychol Med. 2012;42:1627</w:t>
      </w:r>
      <w:r w:rsidR="003F764F" w:rsidRPr="00106572">
        <w:rPr>
          <w:rFonts w:ascii="Arial" w:hAnsi="Arial" w:cs="Arial"/>
          <w:sz w:val="20"/>
          <w:szCs w:val="20"/>
        </w:rPr>
        <w:t>-</w:t>
      </w:r>
      <w:r w:rsidRPr="00106572">
        <w:rPr>
          <w:rFonts w:ascii="Arial" w:hAnsi="Arial" w:cs="Arial"/>
          <w:sz w:val="20"/>
          <w:szCs w:val="20"/>
        </w:rPr>
        <w:t xml:space="preserve">36. </w:t>
      </w:r>
    </w:p>
    <w:p w:rsidR="006B53A3" w:rsidRPr="00106572" w:rsidRDefault="006B53A3" w:rsidP="00A036C6">
      <w:pPr>
        <w:spacing w:line="360" w:lineRule="auto"/>
        <w:rPr>
          <w:rFonts w:ascii="Arial" w:hAnsi="Arial" w:cs="Arial"/>
          <w:sz w:val="20"/>
          <w:szCs w:val="20"/>
        </w:rPr>
      </w:pPr>
      <w:r w:rsidRPr="00106572">
        <w:rPr>
          <w:rFonts w:ascii="Arial" w:hAnsi="Arial" w:cs="Arial"/>
          <w:sz w:val="20"/>
          <w:szCs w:val="20"/>
        </w:rPr>
        <w:t xml:space="preserve">Smeerdijk M, Keet R, van Raaij B et al. </w:t>
      </w:r>
      <w:r w:rsidRPr="00106572">
        <w:rPr>
          <w:rFonts w:ascii="Arial" w:hAnsi="Arial" w:cs="Arial"/>
          <w:sz w:val="20"/>
          <w:szCs w:val="20"/>
          <w:lang w:val="en-US"/>
        </w:rPr>
        <w:t xml:space="preserve">Motivational interviewing and interaction skills training for parents of young adults with recent-onset schizophrenia and co-occurring cannabis use: 15-month follow-up. </w:t>
      </w:r>
      <w:r w:rsidRPr="00106572">
        <w:rPr>
          <w:rFonts w:ascii="Arial" w:hAnsi="Arial" w:cs="Arial"/>
          <w:sz w:val="20"/>
          <w:szCs w:val="20"/>
        </w:rPr>
        <w:t>Psychol Med. 2015;45:2839</w:t>
      </w:r>
      <w:r w:rsidR="003F764F" w:rsidRPr="00106572">
        <w:rPr>
          <w:rFonts w:ascii="Arial" w:hAnsi="Arial" w:cs="Arial"/>
          <w:sz w:val="20"/>
          <w:szCs w:val="20"/>
        </w:rPr>
        <w:t>-</w:t>
      </w:r>
      <w:r w:rsidRPr="00106572">
        <w:rPr>
          <w:rFonts w:ascii="Arial" w:hAnsi="Arial" w:cs="Arial"/>
          <w:sz w:val="20"/>
          <w:szCs w:val="20"/>
        </w:rPr>
        <w:t>48.</w:t>
      </w:r>
    </w:p>
    <w:bookmarkStart w:id="32" w:name="_Hlk35184943"/>
    <w:p w:rsidR="003F764F" w:rsidRPr="00106572" w:rsidRDefault="00905EB7" w:rsidP="003F764F">
      <w:pPr>
        <w:shd w:val="clear" w:color="auto" w:fill="FFFFFF"/>
        <w:spacing w:line="360" w:lineRule="auto"/>
        <w:rPr>
          <w:rFonts w:ascii="Arial" w:hAnsi="Arial" w:cs="Arial"/>
          <w:sz w:val="20"/>
          <w:szCs w:val="20"/>
        </w:rPr>
      </w:pPr>
      <w:r w:rsidRPr="00106572">
        <w:fldChar w:fldCharType="begin"/>
      </w:r>
      <w:r w:rsidRPr="00106572">
        <w:instrText xml:space="preserve"> HYPERLINK "https://www.ncbi.nlm.nih.gov/pubmed/?term=Sommer%20IE%5BAuthor%5D&amp;cauthor=true&amp;cauthor_uid=21422107" </w:instrText>
      </w:r>
      <w:r w:rsidRPr="00106572">
        <w:fldChar w:fldCharType="separate"/>
      </w:r>
      <w:r w:rsidR="003F764F" w:rsidRPr="00106572">
        <w:rPr>
          <w:rStyle w:val="Hyperlink"/>
          <w:rFonts w:ascii="Arial" w:hAnsi="Arial" w:cs="Arial"/>
          <w:color w:val="auto"/>
          <w:sz w:val="20"/>
          <w:szCs w:val="20"/>
        </w:rPr>
        <w:t>Sommer IE</w:t>
      </w:r>
      <w:r w:rsidRPr="00106572">
        <w:rPr>
          <w:rStyle w:val="Hyperlink"/>
          <w:rFonts w:ascii="Arial" w:hAnsi="Arial" w:cs="Arial"/>
          <w:color w:val="auto"/>
          <w:sz w:val="20"/>
          <w:szCs w:val="20"/>
        </w:rPr>
        <w:fldChar w:fldCharType="end"/>
      </w:r>
      <w:r w:rsidR="003F764F" w:rsidRPr="00106572">
        <w:rPr>
          <w:rFonts w:ascii="Arial" w:hAnsi="Arial" w:cs="Arial"/>
          <w:sz w:val="20"/>
          <w:szCs w:val="20"/>
        </w:rPr>
        <w:t>,</w:t>
      </w:r>
      <w:r w:rsidR="003F764F" w:rsidRPr="00106572">
        <w:rPr>
          <w:rStyle w:val="apple-converted-space"/>
          <w:rFonts w:ascii="Arial" w:hAnsi="Arial" w:cs="Arial"/>
          <w:sz w:val="20"/>
          <w:szCs w:val="20"/>
        </w:rPr>
        <w:t> </w:t>
      </w:r>
      <w:hyperlink r:id="rId162" w:history="1">
        <w:r w:rsidR="003F764F" w:rsidRPr="00106572">
          <w:rPr>
            <w:rStyle w:val="Hyperlink"/>
            <w:rFonts w:ascii="Arial" w:hAnsi="Arial" w:cs="Arial"/>
            <w:color w:val="auto"/>
            <w:sz w:val="20"/>
            <w:szCs w:val="20"/>
          </w:rPr>
          <w:t>Begemann MJ</w:t>
        </w:r>
      </w:hyperlink>
      <w:r w:rsidR="003F764F" w:rsidRPr="00106572">
        <w:rPr>
          <w:rFonts w:ascii="Arial" w:hAnsi="Arial" w:cs="Arial"/>
          <w:sz w:val="20"/>
          <w:szCs w:val="20"/>
        </w:rPr>
        <w:t>,</w:t>
      </w:r>
      <w:r w:rsidR="003F764F" w:rsidRPr="00106572">
        <w:rPr>
          <w:rStyle w:val="apple-converted-space"/>
          <w:rFonts w:ascii="Arial" w:hAnsi="Arial" w:cs="Arial"/>
          <w:sz w:val="20"/>
          <w:szCs w:val="20"/>
        </w:rPr>
        <w:t> </w:t>
      </w:r>
      <w:hyperlink r:id="rId163" w:history="1">
        <w:r w:rsidR="003F764F" w:rsidRPr="00106572">
          <w:rPr>
            <w:rStyle w:val="Hyperlink"/>
            <w:rFonts w:ascii="Arial" w:hAnsi="Arial" w:cs="Arial"/>
            <w:color w:val="auto"/>
            <w:sz w:val="20"/>
            <w:szCs w:val="20"/>
          </w:rPr>
          <w:t>Temmerman A</w:t>
        </w:r>
      </w:hyperlink>
      <w:r w:rsidR="003F764F" w:rsidRPr="00106572">
        <w:rPr>
          <w:rStyle w:val="apple-converted-space"/>
          <w:rFonts w:ascii="Arial" w:hAnsi="Arial" w:cs="Arial"/>
          <w:sz w:val="20"/>
          <w:szCs w:val="20"/>
        </w:rPr>
        <w:t> </w:t>
      </w:r>
      <w:r w:rsidR="003F764F" w:rsidRPr="00106572">
        <w:rPr>
          <w:rFonts w:ascii="Arial" w:hAnsi="Arial" w:cs="Arial"/>
          <w:sz w:val="20"/>
          <w:szCs w:val="20"/>
        </w:rPr>
        <w:t xml:space="preserve">et al. </w:t>
      </w:r>
      <w:r w:rsidR="003F764F" w:rsidRPr="00106572">
        <w:rPr>
          <w:rFonts w:ascii="Arial" w:hAnsi="Arial" w:cs="Arial"/>
          <w:sz w:val="20"/>
          <w:szCs w:val="20"/>
          <w:lang w:val="en-US"/>
        </w:rPr>
        <w:t>Pharmacological augmentation strategies for</w:t>
      </w:r>
      <w:r w:rsidR="003F764F" w:rsidRPr="00106572">
        <w:rPr>
          <w:rStyle w:val="apple-converted-space"/>
          <w:rFonts w:ascii="Arial" w:hAnsi="Arial" w:cs="Arial"/>
          <w:sz w:val="20"/>
          <w:szCs w:val="20"/>
          <w:lang w:val="en-US"/>
        </w:rPr>
        <w:t> </w:t>
      </w:r>
      <w:r w:rsidR="003F764F" w:rsidRPr="00106572">
        <w:rPr>
          <w:rStyle w:val="highlight"/>
          <w:rFonts w:ascii="Arial" w:hAnsi="Arial" w:cs="Arial"/>
          <w:sz w:val="20"/>
          <w:szCs w:val="20"/>
          <w:lang w:val="en-US"/>
        </w:rPr>
        <w:t>schizophrenia</w:t>
      </w:r>
      <w:r w:rsidR="003F764F" w:rsidRPr="00106572">
        <w:rPr>
          <w:rStyle w:val="apple-converted-space"/>
          <w:rFonts w:ascii="Arial" w:hAnsi="Arial" w:cs="Arial"/>
          <w:sz w:val="20"/>
          <w:szCs w:val="20"/>
          <w:lang w:val="en-US"/>
        </w:rPr>
        <w:t> </w:t>
      </w:r>
      <w:r w:rsidR="003F764F" w:rsidRPr="00106572">
        <w:rPr>
          <w:rFonts w:ascii="Arial" w:hAnsi="Arial" w:cs="Arial"/>
          <w:sz w:val="20"/>
          <w:szCs w:val="20"/>
          <w:lang w:val="en-US"/>
        </w:rPr>
        <w:t>patients with insufficient response to clozapine: a quantitative literature</w:t>
      </w:r>
      <w:r w:rsidR="003F764F" w:rsidRPr="00106572">
        <w:rPr>
          <w:rStyle w:val="apple-converted-space"/>
          <w:rFonts w:ascii="Arial" w:hAnsi="Arial" w:cs="Arial"/>
          <w:sz w:val="20"/>
          <w:szCs w:val="20"/>
          <w:lang w:val="en-US"/>
        </w:rPr>
        <w:t> </w:t>
      </w:r>
      <w:r w:rsidR="003F764F" w:rsidRPr="00106572">
        <w:rPr>
          <w:rStyle w:val="highlight"/>
          <w:rFonts w:ascii="Arial" w:hAnsi="Arial" w:cs="Arial"/>
          <w:sz w:val="20"/>
          <w:szCs w:val="20"/>
          <w:lang w:val="en-US"/>
        </w:rPr>
        <w:t>review</w:t>
      </w:r>
      <w:r w:rsidR="003F764F" w:rsidRPr="00106572">
        <w:rPr>
          <w:rFonts w:ascii="Arial" w:hAnsi="Arial" w:cs="Arial"/>
          <w:sz w:val="20"/>
          <w:szCs w:val="20"/>
          <w:lang w:val="en-US"/>
        </w:rPr>
        <w:t xml:space="preserve">. </w:t>
      </w:r>
      <w:hyperlink r:id="rId164" w:tooltip="Schizophrenia bulletin." w:history="1">
        <w:r w:rsidR="003F764F" w:rsidRPr="00106572">
          <w:rPr>
            <w:rStyle w:val="Hyperlink"/>
            <w:rFonts w:ascii="Arial" w:hAnsi="Arial" w:cs="Arial"/>
            <w:color w:val="auto"/>
            <w:sz w:val="20"/>
            <w:szCs w:val="20"/>
          </w:rPr>
          <w:t>Schizophr Bull.</w:t>
        </w:r>
      </w:hyperlink>
      <w:r w:rsidR="003F764F" w:rsidRPr="00106572">
        <w:rPr>
          <w:rStyle w:val="apple-converted-space"/>
          <w:rFonts w:ascii="Arial" w:hAnsi="Arial" w:cs="Arial"/>
          <w:sz w:val="20"/>
          <w:szCs w:val="20"/>
        </w:rPr>
        <w:t> </w:t>
      </w:r>
      <w:r w:rsidR="003F764F" w:rsidRPr="00106572">
        <w:rPr>
          <w:rFonts w:ascii="Arial" w:hAnsi="Arial" w:cs="Arial"/>
          <w:sz w:val="20"/>
          <w:szCs w:val="20"/>
        </w:rPr>
        <w:t>2012</w:t>
      </w:r>
      <w:r w:rsidR="003F764F" w:rsidRPr="00106572">
        <w:rPr>
          <w:rFonts w:ascii="Arial" w:hAnsi="Arial" w:cs="Arial"/>
          <w:i/>
          <w:sz w:val="20"/>
          <w:szCs w:val="20"/>
        </w:rPr>
        <w:t>a</w:t>
      </w:r>
      <w:r w:rsidR="003F764F" w:rsidRPr="00106572">
        <w:rPr>
          <w:rFonts w:ascii="Arial" w:hAnsi="Arial" w:cs="Arial"/>
          <w:sz w:val="20"/>
          <w:szCs w:val="20"/>
        </w:rPr>
        <w:t xml:space="preserve">;38:1003-11. </w:t>
      </w:r>
    </w:p>
    <w:bookmarkEnd w:id="32"/>
    <w:p w:rsidR="006B53A3" w:rsidRPr="00106572" w:rsidRDefault="006B53A3" w:rsidP="00A036C6">
      <w:pPr>
        <w:tabs>
          <w:tab w:val="left" w:pos="360"/>
        </w:tabs>
        <w:spacing w:line="360" w:lineRule="auto"/>
        <w:rPr>
          <w:rFonts w:ascii="Arial" w:hAnsi="Arial" w:cs="Arial"/>
          <w:sz w:val="20"/>
          <w:szCs w:val="20"/>
          <w:lang w:val="fr-FR"/>
        </w:rPr>
      </w:pPr>
      <w:r w:rsidRPr="00106572">
        <w:rPr>
          <w:rFonts w:ascii="Arial" w:hAnsi="Arial" w:cs="Arial"/>
          <w:sz w:val="20"/>
          <w:szCs w:val="20"/>
        </w:rPr>
        <w:t xml:space="preserve">Sommer IE, de Witte L, Begemann M et al. </w:t>
      </w:r>
      <w:r w:rsidRPr="00106572">
        <w:rPr>
          <w:rFonts w:ascii="Arial" w:hAnsi="Arial" w:cs="Arial"/>
          <w:sz w:val="20"/>
          <w:szCs w:val="20"/>
          <w:lang w:val="en-GB"/>
        </w:rPr>
        <w:t xml:space="preserve">Nonsteroidal anti-inflammatory drugs in schizophrenia: ready for practice or a good start? </w:t>
      </w:r>
      <w:r w:rsidRPr="00106572">
        <w:rPr>
          <w:rFonts w:ascii="Arial" w:hAnsi="Arial" w:cs="Arial"/>
          <w:sz w:val="20"/>
          <w:szCs w:val="20"/>
          <w:lang w:val="fr-FR"/>
        </w:rPr>
        <w:t>A meta-analysis. J Clin Psychiatry. 2012</w:t>
      </w:r>
      <w:r w:rsidRPr="00106572">
        <w:rPr>
          <w:rFonts w:ascii="Arial" w:hAnsi="Arial" w:cs="Arial"/>
          <w:i/>
          <w:sz w:val="20"/>
          <w:szCs w:val="20"/>
          <w:lang w:val="fr-FR"/>
        </w:rPr>
        <w:t>b</w:t>
      </w:r>
      <w:r w:rsidRPr="00106572">
        <w:rPr>
          <w:rFonts w:ascii="Arial" w:hAnsi="Arial" w:cs="Arial"/>
          <w:sz w:val="20"/>
          <w:szCs w:val="20"/>
          <w:lang w:val="fr-FR"/>
        </w:rPr>
        <w:t>;73:414-9.</w:t>
      </w:r>
    </w:p>
    <w:p w:rsidR="00A134BF" w:rsidRPr="00106572" w:rsidRDefault="00A134BF" w:rsidP="00A036C6">
      <w:pPr>
        <w:spacing w:line="360" w:lineRule="auto"/>
        <w:rPr>
          <w:rFonts w:ascii="Arial" w:hAnsi="Arial" w:cs="Arial"/>
          <w:sz w:val="20"/>
          <w:szCs w:val="20"/>
          <w:lang w:val="en-US"/>
        </w:rPr>
      </w:pPr>
      <w:r w:rsidRPr="00106572">
        <w:rPr>
          <w:rFonts w:ascii="Arial" w:hAnsi="Arial" w:cs="Arial"/>
          <w:sz w:val="20"/>
          <w:szCs w:val="20"/>
          <w:lang w:val="en-US"/>
        </w:rPr>
        <w:t>Souza JS, Kayo M, Tassell I et al. Ef</w:t>
      </w:r>
      <w:r w:rsidRPr="00106572">
        <w:rPr>
          <w:rFonts w:ascii="Arial" w:hAnsi="Arial" w:cs="Arial"/>
          <w:sz w:val="20"/>
          <w:szCs w:val="20"/>
        </w:rPr>
        <w:t>ﬁ</w:t>
      </w:r>
      <w:r w:rsidRPr="00106572">
        <w:rPr>
          <w:rFonts w:ascii="Arial" w:hAnsi="Arial" w:cs="Arial"/>
          <w:sz w:val="20"/>
          <w:szCs w:val="20"/>
          <w:lang w:val="en-US"/>
        </w:rPr>
        <w:t xml:space="preserve">cacy of olanzapine in comparison with clozapine for treatment-resistant schizophrenia: evidence from a systematic review and meta-analyses. CNS Spectr. 2013;18:82-9. </w:t>
      </w:r>
    </w:p>
    <w:p w:rsidR="006B53A3" w:rsidRPr="00106572" w:rsidRDefault="006B53A3" w:rsidP="00A036C6">
      <w:pPr>
        <w:autoSpaceDE w:val="0"/>
        <w:autoSpaceDN w:val="0"/>
        <w:adjustRightInd w:val="0"/>
        <w:spacing w:after="0" w:line="360" w:lineRule="auto"/>
        <w:rPr>
          <w:rFonts w:ascii="Arial" w:hAnsi="Arial" w:cs="Arial"/>
          <w:sz w:val="20"/>
          <w:szCs w:val="20"/>
          <w:lang w:val="en-US"/>
        </w:rPr>
      </w:pPr>
      <w:r w:rsidRPr="00106572">
        <w:rPr>
          <w:rFonts w:ascii="Arial" w:hAnsi="Arial" w:cs="Arial"/>
          <w:sz w:val="20"/>
          <w:szCs w:val="20"/>
          <w:lang w:val="fr-FR"/>
        </w:rPr>
        <w:t xml:space="preserve">Spagna A, Dong Y, Mackie MA et al. </w:t>
      </w:r>
      <w:r w:rsidRPr="00106572">
        <w:rPr>
          <w:rFonts w:ascii="Arial" w:hAnsi="Arial" w:cs="Arial"/>
          <w:sz w:val="20"/>
          <w:szCs w:val="20"/>
          <w:lang w:val="en-US"/>
        </w:rPr>
        <w:t>Clozapine improves the orienting of attention in schizophrenia. Schizophr Res. 2015;168:285-91.</w:t>
      </w:r>
    </w:p>
    <w:p w:rsidR="006B53A3" w:rsidRPr="00106572" w:rsidRDefault="006B53A3" w:rsidP="00A036C6">
      <w:pPr>
        <w:shd w:val="clear" w:color="auto" w:fill="FFFFFF"/>
        <w:spacing w:line="360" w:lineRule="auto"/>
        <w:rPr>
          <w:rFonts w:ascii="Arial" w:hAnsi="Arial" w:cs="Arial"/>
          <w:sz w:val="20"/>
          <w:szCs w:val="20"/>
          <w:lang w:val="fr-FR"/>
        </w:rPr>
      </w:pPr>
      <w:r w:rsidRPr="00106572">
        <w:rPr>
          <w:rFonts w:ascii="Arial" w:hAnsi="Arial" w:cs="Arial"/>
          <w:sz w:val="20"/>
          <w:szCs w:val="20"/>
          <w:lang w:val="en-US"/>
        </w:rPr>
        <w:t>Srisurapanont M, Suttajit S, Maneeton N et al. Ef</w:t>
      </w:r>
      <w:r w:rsidRPr="00106572">
        <w:rPr>
          <w:rFonts w:ascii="Arial" w:hAnsi="Arial" w:cs="Arial"/>
          <w:sz w:val="20"/>
          <w:szCs w:val="20"/>
        </w:rPr>
        <w:t>ﬁ</w:t>
      </w:r>
      <w:r w:rsidRPr="00106572">
        <w:rPr>
          <w:rFonts w:ascii="Arial" w:hAnsi="Arial" w:cs="Arial"/>
          <w:sz w:val="20"/>
          <w:szCs w:val="20"/>
          <w:lang w:val="en-US"/>
        </w:rPr>
        <w:t xml:space="preserve">cacy and safety of aripiprazole augmentation of clozapine in schizophrenia: a systematic review and meta-analysis of randomized-controlled trials. </w:t>
      </w:r>
      <w:r w:rsidRPr="00106572">
        <w:rPr>
          <w:rFonts w:ascii="Arial" w:hAnsi="Arial" w:cs="Arial"/>
          <w:sz w:val="20"/>
          <w:szCs w:val="20"/>
          <w:lang w:val="fr-FR"/>
        </w:rPr>
        <w:t>J Psychiatr Res. 2015;62:38-47</w:t>
      </w:r>
    </w:p>
    <w:p w:rsidR="005B348D" w:rsidRPr="004527FC" w:rsidRDefault="005B348D" w:rsidP="005B348D">
      <w:pPr>
        <w:spacing w:line="360" w:lineRule="auto"/>
        <w:rPr>
          <w:rFonts w:ascii="Arial" w:hAnsi="Arial" w:cs="Arial"/>
          <w:sz w:val="20"/>
          <w:szCs w:val="20"/>
          <w:lang w:val="en-US"/>
        </w:rPr>
      </w:pPr>
      <w:bookmarkStart w:id="33" w:name="_Hlk36190753"/>
      <w:r w:rsidRPr="00106572">
        <w:rPr>
          <w:rFonts w:ascii="Arial" w:hAnsi="Arial" w:cs="Arial"/>
          <w:sz w:val="20"/>
          <w:szCs w:val="20"/>
          <w:lang w:val="en-US"/>
        </w:rPr>
        <w:t xml:space="preserve">Takeuchi H, Thivanavadivel S, Fervaha G et al. Neurocognitive Benefits of Second-Generation Antipsychotics Versus Placebo: Insufficient Evidence Based on a Systematic Review. J Clin </w:t>
      </w:r>
      <w:r w:rsidRPr="004527FC">
        <w:rPr>
          <w:rFonts w:ascii="Arial" w:hAnsi="Arial" w:cs="Arial"/>
          <w:sz w:val="20"/>
          <w:szCs w:val="20"/>
          <w:lang w:val="en-US"/>
        </w:rPr>
        <w:t>Psychopharmacol. 2017;37:274-6.</w:t>
      </w:r>
    </w:p>
    <w:bookmarkEnd w:id="33"/>
    <w:p w:rsidR="004527FC" w:rsidRPr="00BD0355" w:rsidRDefault="006B53A3" w:rsidP="004527FC">
      <w:pPr>
        <w:shd w:val="clear" w:color="auto" w:fill="FFFFFF"/>
        <w:spacing w:line="360" w:lineRule="auto"/>
        <w:rPr>
          <w:rFonts w:ascii="Arial" w:hAnsi="Arial" w:cs="Arial"/>
          <w:sz w:val="20"/>
          <w:szCs w:val="20"/>
          <w:shd w:val="clear" w:color="auto" w:fill="FFFFFF"/>
        </w:rPr>
      </w:pPr>
      <w:r w:rsidRPr="00BD0355">
        <w:rPr>
          <w:rFonts w:ascii="Arial" w:hAnsi="Arial" w:cs="Arial"/>
          <w:sz w:val="20"/>
          <w:szCs w:val="20"/>
          <w:lang w:val="en-GB"/>
        </w:rPr>
        <w:t xml:space="preserve">Terevnikov V, Joffe G, Stenberg JH. </w:t>
      </w:r>
      <w:r w:rsidRPr="004527FC">
        <w:rPr>
          <w:rFonts w:ascii="Arial" w:hAnsi="Arial" w:cs="Arial"/>
          <w:sz w:val="20"/>
          <w:szCs w:val="20"/>
          <w:lang w:val="en-US"/>
        </w:rPr>
        <w:t xml:space="preserve">Randomized Controlled Trials of Add-On Antidepressants in Schizophrenia. </w:t>
      </w:r>
      <w:r w:rsidRPr="00BD0355">
        <w:rPr>
          <w:rFonts w:ascii="Arial" w:hAnsi="Arial" w:cs="Arial"/>
          <w:sz w:val="20"/>
          <w:szCs w:val="20"/>
        </w:rPr>
        <w:t>Int J Neuropsychopharmacol. 2015;18:</w:t>
      </w:r>
      <w:r w:rsidRPr="00BD0355">
        <w:rPr>
          <w:rFonts w:ascii="Arial" w:hAnsi="Arial" w:cs="Arial"/>
          <w:sz w:val="20"/>
          <w:szCs w:val="20"/>
          <w:shd w:val="clear" w:color="auto" w:fill="FFFFFF"/>
        </w:rPr>
        <w:t>pyv049.</w:t>
      </w:r>
    </w:p>
    <w:p w:rsidR="00C64B41" w:rsidRDefault="004527FC" w:rsidP="00C64B41">
      <w:pPr>
        <w:shd w:val="clear" w:color="auto" w:fill="FFFFFF"/>
        <w:spacing w:line="360" w:lineRule="auto"/>
        <w:rPr>
          <w:rFonts w:ascii="Arial" w:hAnsi="Arial" w:cs="Arial"/>
          <w:sz w:val="20"/>
          <w:szCs w:val="20"/>
          <w:lang w:val="en-GB"/>
        </w:rPr>
      </w:pPr>
      <w:r w:rsidRPr="004527FC">
        <w:rPr>
          <w:rFonts w:ascii="Arial" w:hAnsi="Arial" w:cs="Arial"/>
          <w:sz w:val="20"/>
          <w:szCs w:val="20"/>
        </w:rPr>
        <w:t xml:space="preserve">Thien K, Bowtell M, Eaton S et al. </w:t>
      </w:r>
      <w:r w:rsidRPr="004527FC">
        <w:rPr>
          <w:rFonts w:ascii="Arial" w:hAnsi="Arial" w:cs="Arial"/>
          <w:sz w:val="20"/>
          <w:szCs w:val="20"/>
          <w:lang w:val="en-GB"/>
        </w:rPr>
        <w:t>Clozapine Use in Early Psychosis. Schizophr Res</w:t>
      </w:r>
      <w:r>
        <w:rPr>
          <w:rFonts w:ascii="Arial" w:hAnsi="Arial" w:cs="Arial"/>
          <w:sz w:val="20"/>
          <w:szCs w:val="20"/>
          <w:lang w:val="en-GB"/>
        </w:rPr>
        <w:t>.</w:t>
      </w:r>
      <w:r w:rsidRPr="004527FC">
        <w:rPr>
          <w:rFonts w:ascii="Arial" w:hAnsi="Arial" w:cs="Arial"/>
          <w:sz w:val="20"/>
          <w:szCs w:val="20"/>
          <w:lang w:val="en-GB"/>
        </w:rPr>
        <w:t xml:space="preserve"> 2018;199:374-79.</w:t>
      </w:r>
    </w:p>
    <w:p w:rsidR="00C64B41" w:rsidRPr="00C64B41" w:rsidRDefault="00C64B41" w:rsidP="00C64B41">
      <w:pPr>
        <w:shd w:val="clear" w:color="auto" w:fill="FFFFFF"/>
        <w:spacing w:line="360" w:lineRule="auto"/>
        <w:rPr>
          <w:rFonts w:ascii="Segoe UI" w:eastAsia="Times New Roman" w:hAnsi="Segoe UI" w:cs="Segoe UI"/>
          <w:color w:val="5B616B"/>
          <w:sz w:val="24"/>
          <w:szCs w:val="24"/>
          <w:lang w:val="en-GB" w:eastAsia="nl-NL"/>
        </w:rPr>
      </w:pPr>
      <w:bookmarkStart w:id="34" w:name="_Hlk45463561"/>
      <w:r w:rsidRPr="00C64B41">
        <w:rPr>
          <w:rFonts w:ascii="Arial" w:hAnsi="Arial" w:cs="Arial"/>
          <w:sz w:val="20"/>
          <w:szCs w:val="20"/>
          <w:lang w:val="en-GB"/>
        </w:rPr>
        <w:t>Thien K, O’Donoghue B. Delays a</w:t>
      </w:r>
      <w:r>
        <w:rPr>
          <w:rFonts w:ascii="Arial" w:hAnsi="Arial" w:cs="Arial"/>
          <w:sz w:val="20"/>
          <w:szCs w:val="20"/>
          <w:lang w:val="en-GB"/>
        </w:rPr>
        <w:t>nd Barriers to the Commencement of Clozapine in Eligible People With a Psychotic Disorder: A Literature Review</w:t>
      </w:r>
      <w:r w:rsidR="00855C18">
        <w:rPr>
          <w:rFonts w:ascii="Arial" w:hAnsi="Arial" w:cs="Arial"/>
          <w:sz w:val="20"/>
          <w:szCs w:val="20"/>
          <w:lang w:val="en-GB"/>
        </w:rPr>
        <w:t>.</w:t>
      </w:r>
      <w:r>
        <w:rPr>
          <w:rFonts w:ascii="Arial" w:hAnsi="Arial" w:cs="Arial"/>
          <w:sz w:val="20"/>
          <w:szCs w:val="20"/>
          <w:lang w:val="en-GB"/>
        </w:rPr>
        <w:t xml:space="preserve"> Early Interv Psychiatry. 2019;13:18-23.</w:t>
      </w:r>
    </w:p>
    <w:bookmarkEnd w:id="34"/>
    <w:p w:rsidR="00C64B41" w:rsidRPr="00106572" w:rsidRDefault="006B53A3" w:rsidP="00A036C6">
      <w:pPr>
        <w:spacing w:after="0" w:line="360" w:lineRule="auto"/>
        <w:rPr>
          <w:rFonts w:ascii="Arial" w:hAnsi="Arial" w:cs="Arial"/>
          <w:sz w:val="20"/>
          <w:szCs w:val="20"/>
          <w:lang w:val="en-GB"/>
        </w:rPr>
      </w:pPr>
      <w:r w:rsidRPr="004527FC">
        <w:rPr>
          <w:rFonts w:ascii="Arial" w:hAnsi="Arial" w:cs="Arial"/>
          <w:sz w:val="20"/>
          <w:szCs w:val="20"/>
          <w:lang w:val="en-GB"/>
        </w:rPr>
        <w:t>Tiihonen J, Wahlbeck K, Kiviniemi V. The efficacy of lamotrigine in clozapine-resistant schizophrenia: a systematic review and meta-analysis. Schizophr Res. 2009;109</w:t>
      </w:r>
      <w:r w:rsidRPr="00106572">
        <w:rPr>
          <w:rFonts w:ascii="Arial" w:hAnsi="Arial" w:cs="Arial"/>
          <w:sz w:val="20"/>
          <w:szCs w:val="20"/>
          <w:lang w:val="en-GB"/>
        </w:rPr>
        <w:t>:10-4.</w:t>
      </w:r>
    </w:p>
    <w:p w:rsidR="006B53A3" w:rsidRPr="00106572" w:rsidRDefault="00E361B1" w:rsidP="00C64B41">
      <w:pPr>
        <w:spacing w:after="0" w:line="360" w:lineRule="auto"/>
        <w:rPr>
          <w:rFonts w:ascii="Arial" w:hAnsi="Arial" w:cs="Arial"/>
          <w:sz w:val="20"/>
          <w:szCs w:val="20"/>
        </w:rPr>
      </w:pPr>
      <w:hyperlink r:id="rId165" w:history="1">
        <w:r w:rsidR="006B53A3" w:rsidRPr="00106572">
          <w:rPr>
            <w:rStyle w:val="Hyperlink"/>
            <w:rFonts w:ascii="Arial" w:hAnsi="Arial" w:cs="Arial"/>
            <w:color w:val="auto"/>
            <w:sz w:val="20"/>
            <w:szCs w:val="20"/>
            <w:lang w:val="en-US"/>
          </w:rPr>
          <w:t>Tseng PT</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66" w:history="1">
        <w:r w:rsidR="006B53A3" w:rsidRPr="00106572">
          <w:rPr>
            <w:rStyle w:val="Hyperlink"/>
            <w:rFonts w:ascii="Arial" w:hAnsi="Arial" w:cs="Arial"/>
            <w:color w:val="auto"/>
            <w:sz w:val="20"/>
            <w:szCs w:val="20"/>
            <w:lang w:val="en-US"/>
          </w:rPr>
          <w:t>Chen YW</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67" w:history="1">
        <w:r w:rsidR="006B53A3" w:rsidRPr="00106572">
          <w:rPr>
            <w:rStyle w:val="Hyperlink"/>
            <w:rFonts w:ascii="Arial" w:hAnsi="Arial" w:cs="Arial"/>
            <w:color w:val="auto"/>
            <w:sz w:val="20"/>
            <w:szCs w:val="20"/>
            <w:lang w:val="en-US"/>
          </w:rPr>
          <w:t>Lin PY</w:t>
        </w:r>
      </w:hyperlink>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et al.</w:t>
      </w:r>
      <w:r w:rsidR="006B53A3" w:rsidRPr="00106572">
        <w:rPr>
          <w:rFonts w:ascii="Arial" w:hAnsi="Arial" w:cs="Arial"/>
          <w:b/>
          <w:sz w:val="20"/>
          <w:szCs w:val="20"/>
          <w:lang w:val="en-US"/>
        </w:rPr>
        <w:t xml:space="preserve"> </w:t>
      </w:r>
      <w:r w:rsidR="006B53A3" w:rsidRPr="00106572">
        <w:rPr>
          <w:rFonts w:ascii="Arial" w:hAnsi="Arial" w:cs="Arial"/>
          <w:sz w:val="20"/>
          <w:szCs w:val="20"/>
          <w:lang w:val="en-US"/>
        </w:rPr>
        <w:t>Significant treatment effect of adjunct</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music therapy</w:t>
      </w:r>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to standard treatment on the positive, negative, and mood symptoms of schizophrenic patients: a</w:t>
      </w:r>
      <w:r w:rsidR="006B53A3" w:rsidRPr="00106572">
        <w:rPr>
          <w:rStyle w:val="apple-converted-space"/>
          <w:rFonts w:ascii="Arial" w:hAnsi="Arial" w:cs="Arial"/>
          <w:sz w:val="20"/>
          <w:szCs w:val="20"/>
          <w:lang w:val="en-US"/>
        </w:rPr>
        <w:t> </w:t>
      </w:r>
      <w:r w:rsidR="006B53A3" w:rsidRPr="00106572">
        <w:rPr>
          <w:rStyle w:val="highlight"/>
          <w:rFonts w:ascii="Arial" w:hAnsi="Arial" w:cs="Arial"/>
          <w:sz w:val="20"/>
          <w:szCs w:val="20"/>
          <w:lang w:val="en-US"/>
        </w:rPr>
        <w:t>meta-analysis</w:t>
      </w:r>
      <w:r w:rsidR="006B53A3" w:rsidRPr="00106572">
        <w:rPr>
          <w:rFonts w:ascii="Arial" w:hAnsi="Arial" w:cs="Arial"/>
          <w:sz w:val="20"/>
          <w:szCs w:val="20"/>
          <w:lang w:val="en-US"/>
        </w:rPr>
        <w:t xml:space="preserve">. </w:t>
      </w:r>
      <w:hyperlink r:id="rId168" w:tooltip="BMC psychiatry." w:history="1">
        <w:r w:rsidR="006B53A3" w:rsidRPr="00106572">
          <w:rPr>
            <w:rStyle w:val="Hyperlink"/>
            <w:rFonts w:ascii="Arial" w:hAnsi="Arial" w:cs="Arial"/>
            <w:color w:val="auto"/>
            <w:sz w:val="20"/>
            <w:szCs w:val="20"/>
          </w:rPr>
          <w:t>BMC Psychiatry.</w:t>
        </w:r>
      </w:hyperlink>
      <w:r w:rsidR="006B53A3" w:rsidRPr="00106572">
        <w:rPr>
          <w:rStyle w:val="apple-converted-space"/>
          <w:rFonts w:ascii="Arial" w:hAnsi="Arial" w:cs="Arial"/>
          <w:sz w:val="20"/>
          <w:szCs w:val="20"/>
        </w:rPr>
        <w:t> </w:t>
      </w:r>
      <w:r w:rsidR="006B53A3" w:rsidRPr="00106572">
        <w:rPr>
          <w:rFonts w:ascii="Arial" w:hAnsi="Arial" w:cs="Arial"/>
          <w:sz w:val="20"/>
          <w:szCs w:val="20"/>
        </w:rPr>
        <w:t xml:space="preserve">2016;16:150. </w:t>
      </w:r>
    </w:p>
    <w:p w:rsidR="006B53A3" w:rsidRPr="00106572" w:rsidRDefault="006B53A3" w:rsidP="00A036C6">
      <w:pPr>
        <w:shd w:val="clear" w:color="auto" w:fill="FFFFFF"/>
        <w:spacing w:line="360" w:lineRule="auto"/>
        <w:rPr>
          <w:rFonts w:ascii="Arial" w:hAnsi="Arial" w:cs="Arial"/>
          <w:sz w:val="20"/>
          <w:szCs w:val="20"/>
        </w:rPr>
      </w:pPr>
      <w:r w:rsidRPr="00106572">
        <w:rPr>
          <w:rFonts w:ascii="Arial" w:hAnsi="Arial" w:cs="Arial"/>
          <w:sz w:val="20"/>
          <w:szCs w:val="20"/>
        </w:rPr>
        <w:t xml:space="preserve">Veerman SRT, Schulte PFJ, Begemann MJ et al. </w:t>
      </w:r>
      <w:r w:rsidRPr="00106572">
        <w:rPr>
          <w:rFonts w:ascii="Arial" w:hAnsi="Arial" w:cs="Arial"/>
          <w:sz w:val="20"/>
          <w:szCs w:val="20"/>
          <w:lang w:val="en-US"/>
        </w:rPr>
        <w:t xml:space="preserve">Non-glutamatergic clozapine augmentation strategies: a review and meta-analysis. </w:t>
      </w:r>
      <w:r w:rsidRPr="00106572">
        <w:rPr>
          <w:rFonts w:ascii="Arial" w:hAnsi="Arial" w:cs="Arial"/>
          <w:sz w:val="20"/>
          <w:szCs w:val="20"/>
        </w:rPr>
        <w:t>Pharmacopsychiatry. 2014</w:t>
      </w:r>
      <w:r w:rsidRPr="00106572">
        <w:rPr>
          <w:rFonts w:ascii="Arial" w:hAnsi="Arial" w:cs="Arial"/>
          <w:i/>
          <w:sz w:val="20"/>
          <w:szCs w:val="20"/>
        </w:rPr>
        <w:t>b</w:t>
      </w:r>
      <w:r w:rsidRPr="00106572">
        <w:rPr>
          <w:rFonts w:ascii="Arial" w:hAnsi="Arial" w:cs="Arial"/>
          <w:sz w:val="20"/>
          <w:szCs w:val="20"/>
        </w:rPr>
        <w:t>;47:231-8.</w:t>
      </w:r>
    </w:p>
    <w:p w:rsidR="006B53A3" w:rsidRPr="00106572" w:rsidRDefault="006B53A3" w:rsidP="00A036C6">
      <w:pPr>
        <w:autoSpaceDE w:val="0"/>
        <w:autoSpaceDN w:val="0"/>
        <w:adjustRightInd w:val="0"/>
        <w:spacing w:after="0" w:line="360" w:lineRule="auto"/>
        <w:rPr>
          <w:rFonts w:ascii="Arial" w:hAnsi="Arial" w:cs="Arial"/>
          <w:sz w:val="20"/>
          <w:szCs w:val="20"/>
          <w:lang w:val="en-GB"/>
        </w:rPr>
      </w:pPr>
      <w:bookmarkStart w:id="35" w:name="_Hlk35185043"/>
      <w:r w:rsidRPr="00106572">
        <w:rPr>
          <w:rFonts w:ascii="Arial" w:hAnsi="Arial" w:cs="Arial"/>
          <w:sz w:val="20"/>
          <w:szCs w:val="20"/>
        </w:rPr>
        <w:t>Veerman SR</w:t>
      </w:r>
      <w:r w:rsidR="00B555DB" w:rsidRPr="00106572">
        <w:rPr>
          <w:rFonts w:ascii="Arial" w:hAnsi="Arial" w:cs="Arial"/>
          <w:sz w:val="20"/>
          <w:szCs w:val="20"/>
        </w:rPr>
        <w:t>T</w:t>
      </w:r>
      <w:r w:rsidRPr="00106572">
        <w:rPr>
          <w:rFonts w:ascii="Arial" w:hAnsi="Arial" w:cs="Arial"/>
          <w:sz w:val="20"/>
          <w:szCs w:val="20"/>
        </w:rPr>
        <w:t>, Schulte PF</w:t>
      </w:r>
      <w:r w:rsidR="00B555DB" w:rsidRPr="00106572">
        <w:rPr>
          <w:rFonts w:ascii="Arial" w:hAnsi="Arial" w:cs="Arial"/>
          <w:sz w:val="20"/>
          <w:szCs w:val="20"/>
        </w:rPr>
        <w:t>J</w:t>
      </w:r>
      <w:r w:rsidRPr="00106572">
        <w:rPr>
          <w:rFonts w:ascii="Arial" w:hAnsi="Arial" w:cs="Arial"/>
          <w:sz w:val="20"/>
          <w:szCs w:val="20"/>
        </w:rPr>
        <w:t xml:space="preserve">, Begemann MJ et al. </w:t>
      </w:r>
      <w:r w:rsidRPr="00106572">
        <w:rPr>
          <w:rFonts w:ascii="Arial" w:hAnsi="Arial" w:cs="Arial"/>
          <w:sz w:val="20"/>
          <w:szCs w:val="20"/>
          <w:lang w:val="en-GB"/>
        </w:rPr>
        <w:t>Clozapine augmented with glutamate modulators in refractory schizophrenia: a review and metaanalysis. Pharmacopsychiatry. 2014</w:t>
      </w:r>
      <w:r w:rsidRPr="00106572">
        <w:rPr>
          <w:rFonts w:ascii="Arial" w:hAnsi="Arial" w:cs="Arial"/>
          <w:i/>
          <w:sz w:val="20"/>
          <w:szCs w:val="20"/>
          <w:lang w:val="en-GB"/>
        </w:rPr>
        <w:t>a</w:t>
      </w:r>
      <w:r w:rsidRPr="00106572">
        <w:rPr>
          <w:rFonts w:ascii="Arial" w:hAnsi="Arial" w:cs="Arial"/>
          <w:sz w:val="20"/>
          <w:szCs w:val="20"/>
          <w:lang w:val="en-GB"/>
        </w:rPr>
        <w:t>;47:185-94.</w:t>
      </w:r>
    </w:p>
    <w:bookmarkEnd w:id="35"/>
    <w:p w:rsidR="006B53A3" w:rsidRPr="00106572" w:rsidRDefault="00905EB7" w:rsidP="00A036C6">
      <w:pPr>
        <w:shd w:val="clear" w:color="auto" w:fill="FFFFFF"/>
        <w:spacing w:line="360" w:lineRule="auto"/>
        <w:rPr>
          <w:rFonts w:ascii="Arial" w:hAnsi="Arial" w:cs="Arial"/>
          <w:sz w:val="20"/>
          <w:szCs w:val="20"/>
        </w:rPr>
      </w:pPr>
      <w:r w:rsidRPr="00106572">
        <w:fldChar w:fldCharType="begin"/>
      </w:r>
      <w:r w:rsidRPr="00BF7CCB">
        <w:rPr>
          <w:lang w:val="en-US"/>
        </w:rPr>
        <w:instrText xml:space="preserve"> HYPERLINK "https://www.ncbi.nlm.nih.gov/pubmed/?term=Veerman%20SRT%5BAuthor%5D&amp;cauthor=true&amp;cauthor_uid=28776162" </w:instrText>
      </w:r>
      <w:r w:rsidRPr="00106572">
        <w:fldChar w:fldCharType="separate"/>
      </w:r>
      <w:r w:rsidR="006B53A3" w:rsidRPr="00BF7CCB">
        <w:rPr>
          <w:rStyle w:val="highlight"/>
          <w:rFonts w:ascii="Arial" w:hAnsi="Arial" w:cs="Arial"/>
          <w:sz w:val="20"/>
          <w:szCs w:val="20"/>
          <w:lang w:val="en-US"/>
        </w:rPr>
        <w:t>Veerman</w:t>
      </w:r>
      <w:r w:rsidR="006B53A3" w:rsidRPr="00BF7CCB">
        <w:rPr>
          <w:rStyle w:val="Hyperlink"/>
          <w:rFonts w:ascii="Arial" w:hAnsi="Arial" w:cs="Arial"/>
          <w:color w:val="auto"/>
          <w:sz w:val="20"/>
          <w:szCs w:val="20"/>
          <w:lang w:val="en-US"/>
        </w:rPr>
        <w:t> SRT</w:t>
      </w:r>
      <w:r w:rsidRPr="00106572">
        <w:rPr>
          <w:rStyle w:val="Hyperlink"/>
          <w:rFonts w:ascii="Arial" w:hAnsi="Arial" w:cs="Arial"/>
          <w:color w:val="auto"/>
          <w:sz w:val="20"/>
          <w:szCs w:val="20"/>
          <w:lang w:val="en-US"/>
        </w:rPr>
        <w:fldChar w:fldCharType="end"/>
      </w:r>
      <w:r w:rsidR="006B53A3" w:rsidRPr="00BF7CCB">
        <w:rPr>
          <w:rFonts w:ascii="Arial" w:hAnsi="Arial" w:cs="Arial"/>
          <w:sz w:val="20"/>
          <w:szCs w:val="20"/>
          <w:lang w:val="en-US"/>
        </w:rPr>
        <w:t>, </w:t>
      </w:r>
      <w:hyperlink r:id="rId169" w:history="1">
        <w:r w:rsidR="006B53A3" w:rsidRPr="00BF7CCB">
          <w:rPr>
            <w:rStyle w:val="Hyperlink"/>
            <w:rFonts w:ascii="Arial" w:hAnsi="Arial" w:cs="Arial"/>
            <w:color w:val="auto"/>
            <w:sz w:val="20"/>
            <w:szCs w:val="20"/>
            <w:lang w:val="en-US"/>
          </w:rPr>
          <w:t>Schulte PFJ</w:t>
        </w:r>
      </w:hyperlink>
      <w:r w:rsidR="006B53A3" w:rsidRPr="00BF7CCB">
        <w:rPr>
          <w:rFonts w:ascii="Arial" w:hAnsi="Arial" w:cs="Arial"/>
          <w:sz w:val="20"/>
          <w:szCs w:val="20"/>
          <w:lang w:val="en-US"/>
        </w:rPr>
        <w:t>, </w:t>
      </w:r>
      <w:hyperlink r:id="rId170" w:history="1">
        <w:r w:rsidR="006B53A3" w:rsidRPr="00BF7CCB">
          <w:rPr>
            <w:rStyle w:val="Hyperlink"/>
            <w:rFonts w:ascii="Arial" w:hAnsi="Arial" w:cs="Arial"/>
            <w:color w:val="auto"/>
            <w:sz w:val="20"/>
            <w:szCs w:val="20"/>
            <w:lang w:val="en-US"/>
          </w:rPr>
          <w:t>de Haan L</w:t>
        </w:r>
      </w:hyperlink>
      <w:r w:rsidR="006B53A3" w:rsidRPr="00BF7CCB">
        <w:rPr>
          <w:rFonts w:ascii="Arial" w:hAnsi="Arial" w:cs="Arial"/>
          <w:sz w:val="20"/>
          <w:szCs w:val="20"/>
          <w:lang w:val="en-US"/>
        </w:rPr>
        <w:t xml:space="preserve">. </w:t>
      </w:r>
      <w:r w:rsidR="006B53A3" w:rsidRPr="00106572">
        <w:rPr>
          <w:rFonts w:ascii="Arial" w:hAnsi="Arial" w:cs="Arial"/>
          <w:sz w:val="20"/>
          <w:szCs w:val="20"/>
          <w:lang w:val="en-US"/>
        </w:rPr>
        <w:t>Treatment for </w:t>
      </w:r>
      <w:r w:rsidR="006B53A3" w:rsidRPr="00106572">
        <w:rPr>
          <w:rStyle w:val="highlight"/>
          <w:rFonts w:ascii="Arial" w:hAnsi="Arial" w:cs="Arial"/>
          <w:sz w:val="20"/>
          <w:szCs w:val="20"/>
          <w:lang w:val="en-US"/>
        </w:rPr>
        <w:t>Negative</w:t>
      </w:r>
      <w:r w:rsidR="006B53A3" w:rsidRPr="00106572">
        <w:rPr>
          <w:rFonts w:ascii="Arial" w:hAnsi="Arial" w:cs="Arial"/>
          <w:sz w:val="20"/>
          <w:szCs w:val="20"/>
          <w:lang w:val="en-US"/>
        </w:rPr>
        <w:t xml:space="preserve"> Symptoms in Schizophrenia: A Comprehensive Review. </w:t>
      </w:r>
      <w:hyperlink r:id="rId171" w:tooltip="Drugs." w:history="1">
        <w:r w:rsidR="006B53A3" w:rsidRPr="00106572">
          <w:rPr>
            <w:rStyle w:val="Hyperlink"/>
            <w:rFonts w:ascii="Arial" w:hAnsi="Arial" w:cs="Arial"/>
            <w:color w:val="auto"/>
            <w:sz w:val="20"/>
            <w:szCs w:val="20"/>
          </w:rPr>
          <w:t>Drugs.</w:t>
        </w:r>
      </w:hyperlink>
      <w:r w:rsidR="006B53A3" w:rsidRPr="00106572">
        <w:rPr>
          <w:rFonts w:ascii="Arial" w:hAnsi="Arial" w:cs="Arial"/>
          <w:sz w:val="20"/>
          <w:szCs w:val="20"/>
        </w:rPr>
        <w:t> 2017</w:t>
      </w:r>
      <w:r w:rsidR="009B3CA9" w:rsidRPr="00106572">
        <w:rPr>
          <w:rFonts w:ascii="Arial" w:hAnsi="Arial" w:cs="Arial"/>
          <w:i/>
          <w:sz w:val="20"/>
          <w:szCs w:val="20"/>
        </w:rPr>
        <w:t>a</w:t>
      </w:r>
      <w:r w:rsidR="009B3CA9" w:rsidRPr="00106572">
        <w:rPr>
          <w:rFonts w:ascii="Arial" w:hAnsi="Arial" w:cs="Arial"/>
          <w:sz w:val="20"/>
          <w:szCs w:val="20"/>
        </w:rPr>
        <w:t>;</w:t>
      </w:r>
      <w:r w:rsidR="009B3CA9" w:rsidRPr="00106572">
        <w:rPr>
          <w:rFonts w:ascii="Arial" w:hAnsi="Arial" w:cs="Arial"/>
          <w:sz w:val="20"/>
          <w:szCs w:val="20"/>
          <w:shd w:val="clear" w:color="auto" w:fill="FFFFFF"/>
        </w:rPr>
        <w:t>77:1423-1459</w:t>
      </w:r>
    </w:p>
    <w:p w:rsidR="006B53A3" w:rsidRPr="00106572" w:rsidRDefault="006B53A3" w:rsidP="00A036C6">
      <w:pPr>
        <w:tabs>
          <w:tab w:val="left" w:pos="360"/>
        </w:tabs>
        <w:spacing w:line="360" w:lineRule="auto"/>
        <w:rPr>
          <w:rFonts w:ascii="Arial" w:hAnsi="Arial" w:cs="Arial"/>
          <w:sz w:val="20"/>
          <w:szCs w:val="20"/>
          <w:shd w:val="clear" w:color="auto" w:fill="FFFFFF"/>
        </w:rPr>
      </w:pPr>
      <w:r w:rsidRPr="00106572">
        <w:rPr>
          <w:rFonts w:ascii="Arial" w:hAnsi="Arial" w:cs="Arial"/>
          <w:sz w:val="20"/>
          <w:szCs w:val="20"/>
          <w:lang w:eastAsia="nl-NL"/>
        </w:rPr>
        <w:t xml:space="preserve">Veerman SRT, Schulte PFJ, Deijen JB et al. </w:t>
      </w:r>
      <w:r w:rsidRPr="00106572">
        <w:rPr>
          <w:rFonts w:ascii="Arial" w:hAnsi="Arial" w:cs="Arial"/>
          <w:sz w:val="20"/>
          <w:szCs w:val="20"/>
          <w:lang w:val="en-US" w:eastAsia="nl-NL"/>
        </w:rPr>
        <w:t xml:space="preserve">Adjunctive memantine in clozapine-treated refractory schizophrenia: an open-label 1-year extension study. </w:t>
      </w:r>
      <w:r w:rsidRPr="00106572">
        <w:rPr>
          <w:rFonts w:ascii="Arial" w:hAnsi="Arial" w:cs="Arial"/>
          <w:sz w:val="20"/>
          <w:szCs w:val="20"/>
          <w:lang w:eastAsia="nl-NL"/>
        </w:rPr>
        <w:t xml:space="preserve">Psychol Med. </w:t>
      </w:r>
      <w:r w:rsidRPr="00106572">
        <w:rPr>
          <w:rFonts w:ascii="Arial" w:hAnsi="Arial" w:cs="Arial"/>
          <w:sz w:val="20"/>
          <w:szCs w:val="20"/>
          <w:shd w:val="clear" w:color="auto" w:fill="FFFFFF"/>
        </w:rPr>
        <w:t>2017</w:t>
      </w:r>
      <w:r w:rsidRPr="00106572">
        <w:rPr>
          <w:rFonts w:ascii="Arial" w:hAnsi="Arial" w:cs="Arial"/>
          <w:i/>
          <w:sz w:val="20"/>
          <w:szCs w:val="20"/>
          <w:shd w:val="clear" w:color="auto" w:fill="FFFFFF"/>
        </w:rPr>
        <w:t>b</w:t>
      </w:r>
      <w:r w:rsidRPr="00106572">
        <w:rPr>
          <w:rFonts w:ascii="Arial" w:hAnsi="Arial" w:cs="Arial"/>
          <w:sz w:val="20"/>
          <w:szCs w:val="20"/>
          <w:shd w:val="clear" w:color="auto" w:fill="FFFFFF"/>
        </w:rPr>
        <w:t>;47:363-75.</w:t>
      </w:r>
    </w:p>
    <w:p w:rsidR="006B53A3" w:rsidRPr="00106572" w:rsidRDefault="006B53A3" w:rsidP="00A036C6">
      <w:pPr>
        <w:tabs>
          <w:tab w:val="left" w:pos="360"/>
        </w:tabs>
        <w:spacing w:line="360" w:lineRule="auto"/>
        <w:rPr>
          <w:rFonts w:ascii="Arial" w:hAnsi="Arial" w:cs="Arial"/>
          <w:sz w:val="20"/>
          <w:szCs w:val="20"/>
        </w:rPr>
      </w:pPr>
      <w:r w:rsidRPr="00106572">
        <w:rPr>
          <w:rFonts w:ascii="Arial" w:hAnsi="Arial" w:cs="Arial"/>
          <w:sz w:val="20"/>
          <w:szCs w:val="20"/>
        </w:rPr>
        <w:t xml:space="preserve">Veerman SRT, Schulte PFJ, Smith JD et al. </w:t>
      </w:r>
      <w:r w:rsidRPr="00106572">
        <w:rPr>
          <w:rFonts w:ascii="Arial" w:hAnsi="Arial" w:cs="Arial"/>
          <w:sz w:val="20"/>
          <w:szCs w:val="20"/>
          <w:lang w:val="en-US"/>
        </w:rPr>
        <w:t xml:space="preserve">Memantine augmentation in clozapine refractory schizophrenia: a randomised, double-blind, placebo-controlled crossover study. </w:t>
      </w:r>
      <w:r w:rsidRPr="00106572">
        <w:rPr>
          <w:rFonts w:ascii="Arial" w:hAnsi="Arial" w:cs="Arial"/>
          <w:sz w:val="20"/>
          <w:szCs w:val="20"/>
        </w:rPr>
        <w:t xml:space="preserve">Psychol Med. 2016;46:1909-21. </w:t>
      </w:r>
    </w:p>
    <w:p w:rsidR="006B53A3" w:rsidRPr="00106572" w:rsidRDefault="00EE6B67" w:rsidP="00A036C6">
      <w:pPr>
        <w:autoSpaceDE w:val="0"/>
        <w:autoSpaceDN w:val="0"/>
        <w:adjustRightInd w:val="0"/>
        <w:spacing w:after="0" w:line="360" w:lineRule="auto"/>
        <w:rPr>
          <w:rFonts w:ascii="Arial" w:hAnsi="Arial" w:cs="Arial"/>
          <w:sz w:val="20"/>
          <w:szCs w:val="20"/>
        </w:rPr>
      </w:pPr>
      <w:hyperlink r:id="rId172" w:history="1">
        <w:r w:rsidR="006B53A3" w:rsidRPr="00106572">
          <w:rPr>
            <w:rFonts w:ascii="Arial" w:hAnsi="Arial" w:cs="Arial"/>
            <w:sz w:val="20"/>
            <w:szCs w:val="20"/>
          </w:rPr>
          <w:t>Velthorst E</w:t>
        </w:r>
      </w:hyperlink>
      <w:r w:rsidR="006B53A3" w:rsidRPr="00106572">
        <w:rPr>
          <w:rFonts w:ascii="Arial" w:hAnsi="Arial" w:cs="Arial"/>
          <w:sz w:val="20"/>
          <w:szCs w:val="20"/>
        </w:rPr>
        <w:t xml:space="preserve">, </w:t>
      </w:r>
      <w:hyperlink r:id="rId173" w:history="1">
        <w:r w:rsidR="006B53A3" w:rsidRPr="00106572">
          <w:rPr>
            <w:rFonts w:ascii="Arial" w:hAnsi="Arial" w:cs="Arial"/>
            <w:sz w:val="20"/>
            <w:szCs w:val="20"/>
          </w:rPr>
          <w:t>Koeter M</w:t>
        </w:r>
      </w:hyperlink>
      <w:r w:rsidR="006B53A3" w:rsidRPr="00106572">
        <w:rPr>
          <w:rFonts w:ascii="Arial" w:hAnsi="Arial" w:cs="Arial"/>
          <w:sz w:val="20"/>
          <w:szCs w:val="20"/>
        </w:rPr>
        <w:t xml:space="preserve">, </w:t>
      </w:r>
      <w:hyperlink r:id="rId174" w:history="1">
        <w:r w:rsidR="006B53A3" w:rsidRPr="00106572">
          <w:rPr>
            <w:rFonts w:ascii="Arial" w:hAnsi="Arial" w:cs="Arial"/>
            <w:sz w:val="20"/>
            <w:szCs w:val="20"/>
          </w:rPr>
          <w:t>van der Gaag M</w:t>
        </w:r>
      </w:hyperlink>
      <w:r w:rsidR="006B53A3" w:rsidRPr="00106572">
        <w:rPr>
          <w:rFonts w:ascii="Arial" w:hAnsi="Arial" w:cs="Arial"/>
          <w:sz w:val="20"/>
          <w:szCs w:val="20"/>
        </w:rPr>
        <w:t xml:space="preserve"> et al. </w:t>
      </w:r>
      <w:r w:rsidR="006B53A3" w:rsidRPr="00106572">
        <w:rPr>
          <w:rFonts w:ascii="Arial" w:hAnsi="Arial" w:cs="Arial"/>
          <w:sz w:val="20"/>
          <w:szCs w:val="20"/>
          <w:lang w:val="en-GB"/>
        </w:rPr>
        <w:t xml:space="preserve">Adapted cognitive-behavioural therapy required for targeting negative symptoms in schizophrenia: meta-analysis and meta-regression. </w:t>
      </w:r>
      <w:r w:rsidR="006B53A3" w:rsidRPr="00106572">
        <w:rPr>
          <w:rFonts w:ascii="Arial" w:hAnsi="Arial" w:cs="Arial"/>
          <w:sz w:val="20"/>
          <w:szCs w:val="20"/>
        </w:rPr>
        <w:t>Psychol Med. 2015;45:453-65.</w:t>
      </w:r>
    </w:p>
    <w:p w:rsidR="00905EB7" w:rsidRPr="00106572" w:rsidRDefault="00905EB7" w:rsidP="00905EB7">
      <w:pPr>
        <w:spacing w:line="360" w:lineRule="auto"/>
        <w:rPr>
          <w:rFonts w:ascii="Arial" w:hAnsi="Arial" w:cs="Arial"/>
          <w:sz w:val="20"/>
          <w:szCs w:val="20"/>
        </w:rPr>
      </w:pPr>
      <w:r w:rsidRPr="00106572">
        <w:rPr>
          <w:rFonts w:ascii="Arial" w:hAnsi="Arial" w:cs="Arial"/>
          <w:sz w:val="20"/>
          <w:szCs w:val="20"/>
        </w:rPr>
        <w:t xml:space="preserve">Wang G, Zheng W, Li XB et al. </w:t>
      </w:r>
      <w:r w:rsidRPr="00106572">
        <w:rPr>
          <w:rFonts w:ascii="Arial" w:hAnsi="Arial" w:cs="Arial"/>
          <w:sz w:val="20"/>
          <w:szCs w:val="20"/>
          <w:lang w:val="en-GB"/>
        </w:rPr>
        <w:t xml:space="preserve">ECT augmentation of clozapine for clozapine-resistant schizophrenia: A meta-analysis of randomized controlled trials. </w:t>
      </w:r>
      <w:r w:rsidRPr="00106572">
        <w:rPr>
          <w:rFonts w:ascii="Arial" w:hAnsi="Arial" w:cs="Arial"/>
          <w:sz w:val="20"/>
          <w:szCs w:val="20"/>
        </w:rPr>
        <w:t>J Psychiatr Res. 2018;105:23-32.</w:t>
      </w:r>
    </w:p>
    <w:p w:rsidR="006B53A3" w:rsidRPr="00106572" w:rsidRDefault="006B53A3" w:rsidP="00A036C6">
      <w:pPr>
        <w:spacing w:line="360" w:lineRule="auto"/>
        <w:rPr>
          <w:rFonts w:ascii="Arial" w:hAnsi="Arial" w:cs="Arial"/>
          <w:sz w:val="20"/>
          <w:szCs w:val="20"/>
          <w:lang w:val="en-GB"/>
        </w:rPr>
      </w:pPr>
      <w:r w:rsidRPr="00106572">
        <w:rPr>
          <w:rFonts w:ascii="Arial" w:hAnsi="Arial" w:cs="Arial"/>
          <w:sz w:val="20"/>
          <w:szCs w:val="20"/>
        </w:rPr>
        <w:t xml:space="preserve">Weickert TW, Weinberg D, Lenroot R et al. </w:t>
      </w:r>
      <w:r w:rsidRPr="00106572">
        <w:rPr>
          <w:rFonts w:ascii="Arial" w:hAnsi="Arial" w:cs="Arial"/>
          <w:sz w:val="20"/>
          <w:szCs w:val="20"/>
          <w:lang w:val="en-GB"/>
        </w:rPr>
        <w:t>Adjunctive raloxifene treatment improves attention and memory in men and women with schizophrenia. Mol Psychiatry. 2015;20:685-94.</w:t>
      </w:r>
    </w:p>
    <w:p w:rsidR="006B53A3" w:rsidRPr="00106572" w:rsidRDefault="006B53A3" w:rsidP="00A036C6">
      <w:pPr>
        <w:spacing w:line="360" w:lineRule="auto"/>
        <w:rPr>
          <w:rFonts w:ascii="Arial" w:hAnsi="Arial" w:cs="Arial"/>
          <w:sz w:val="20"/>
          <w:szCs w:val="20"/>
          <w:lang w:val="en-US"/>
        </w:rPr>
      </w:pPr>
      <w:r w:rsidRPr="00106572">
        <w:rPr>
          <w:rFonts w:ascii="Arial" w:hAnsi="Arial" w:cs="Arial"/>
          <w:sz w:val="20"/>
          <w:szCs w:val="20"/>
          <w:lang w:val="en-US"/>
        </w:rPr>
        <w:t xml:space="preserve">Weiner DM, Burstein ES, Nash N et al. 5-hydroxytryptamine2A receptor inverse agonists as antipsychotics. J Pharmacol Exp Ther. 2001;299:268-76. </w:t>
      </w:r>
    </w:p>
    <w:p w:rsidR="006B53A3" w:rsidRPr="00106572" w:rsidRDefault="006B53A3" w:rsidP="00A036C6">
      <w:pPr>
        <w:spacing w:line="360" w:lineRule="auto"/>
        <w:rPr>
          <w:rFonts w:ascii="Arial" w:hAnsi="Arial" w:cs="Arial"/>
          <w:sz w:val="20"/>
          <w:szCs w:val="20"/>
          <w:lang w:val="en-GB"/>
        </w:rPr>
      </w:pPr>
      <w:r w:rsidRPr="00106572">
        <w:rPr>
          <w:rFonts w:ascii="Arial" w:hAnsi="Arial" w:cs="Arial"/>
          <w:sz w:val="20"/>
          <w:szCs w:val="20"/>
          <w:lang w:val="en-GB"/>
        </w:rPr>
        <w:t>Williams-Brown MY, Salih SM, Xu X et al. The effect of tamoxifen and</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raloxifene</w:t>
      </w:r>
      <w:r w:rsidRPr="00106572">
        <w:rPr>
          <w:rStyle w:val="apple-converted-space"/>
          <w:rFonts w:ascii="Arial" w:hAnsi="Arial" w:cs="Arial"/>
          <w:sz w:val="20"/>
          <w:szCs w:val="20"/>
          <w:lang w:val="en-GB"/>
        </w:rPr>
        <w:t> </w:t>
      </w:r>
      <w:r w:rsidRPr="00106572">
        <w:rPr>
          <w:rFonts w:ascii="Arial" w:hAnsi="Arial" w:cs="Arial"/>
          <w:sz w:val="20"/>
          <w:szCs w:val="20"/>
          <w:lang w:val="en-GB"/>
        </w:rPr>
        <w:t>on estrogen metabolism and</w:t>
      </w:r>
      <w:r w:rsidRPr="00106572">
        <w:rPr>
          <w:rStyle w:val="apple-converted-space"/>
          <w:rFonts w:ascii="Arial" w:hAnsi="Arial" w:cs="Arial"/>
          <w:sz w:val="20"/>
          <w:szCs w:val="20"/>
          <w:lang w:val="en-GB"/>
        </w:rPr>
        <w:t> </w:t>
      </w:r>
      <w:r w:rsidRPr="00106572">
        <w:rPr>
          <w:rStyle w:val="highlight"/>
          <w:rFonts w:ascii="Arial" w:hAnsi="Arial" w:cs="Arial"/>
          <w:sz w:val="20"/>
          <w:szCs w:val="20"/>
          <w:lang w:val="en-GB"/>
        </w:rPr>
        <w:t>endometrial cancer</w:t>
      </w:r>
      <w:r w:rsidRPr="00106572">
        <w:rPr>
          <w:rStyle w:val="apple-converted-space"/>
          <w:rFonts w:ascii="Arial" w:hAnsi="Arial" w:cs="Arial"/>
          <w:sz w:val="20"/>
          <w:szCs w:val="20"/>
          <w:lang w:val="en-GB"/>
        </w:rPr>
        <w:t> </w:t>
      </w:r>
      <w:r w:rsidRPr="00106572">
        <w:rPr>
          <w:rFonts w:ascii="Arial" w:hAnsi="Arial" w:cs="Arial"/>
          <w:sz w:val="20"/>
          <w:szCs w:val="20"/>
          <w:lang w:val="en-GB"/>
        </w:rPr>
        <w:t xml:space="preserve">risk. </w:t>
      </w:r>
      <w:hyperlink r:id="rId175" w:tooltip="The Journal of steroid biochemistry and molecular biology." w:history="1">
        <w:r w:rsidRPr="00106572">
          <w:rPr>
            <w:rStyle w:val="Hyperlink"/>
            <w:rFonts w:ascii="Arial" w:hAnsi="Arial" w:cs="Arial"/>
            <w:color w:val="auto"/>
            <w:sz w:val="20"/>
            <w:szCs w:val="20"/>
            <w:lang w:val="en-GB"/>
          </w:rPr>
          <w:t>J Steroid Biochem Mol Biol.</w:t>
        </w:r>
      </w:hyperlink>
      <w:r w:rsidRPr="00106572">
        <w:rPr>
          <w:rStyle w:val="apple-converted-space"/>
          <w:rFonts w:ascii="Arial" w:hAnsi="Arial" w:cs="Arial"/>
          <w:sz w:val="20"/>
          <w:szCs w:val="20"/>
          <w:lang w:val="en-GB"/>
        </w:rPr>
        <w:t> </w:t>
      </w:r>
      <w:r w:rsidRPr="00106572">
        <w:rPr>
          <w:rFonts w:ascii="Arial" w:hAnsi="Arial" w:cs="Arial"/>
          <w:sz w:val="20"/>
          <w:szCs w:val="20"/>
          <w:lang w:val="en-GB"/>
        </w:rPr>
        <w:t>2011;126:78-86.</w:t>
      </w:r>
    </w:p>
    <w:p w:rsidR="006B53A3" w:rsidRPr="00106572" w:rsidRDefault="00E361B1" w:rsidP="00A036C6">
      <w:pPr>
        <w:shd w:val="clear" w:color="auto" w:fill="FFFFFF"/>
        <w:spacing w:line="360" w:lineRule="auto"/>
        <w:rPr>
          <w:rFonts w:ascii="Arial" w:hAnsi="Arial" w:cs="Arial"/>
          <w:sz w:val="20"/>
          <w:szCs w:val="20"/>
          <w:lang w:val="en-GB"/>
        </w:rPr>
      </w:pPr>
      <w:hyperlink r:id="rId176" w:history="1">
        <w:r w:rsidR="006B53A3" w:rsidRPr="00106572">
          <w:rPr>
            <w:rStyle w:val="Hyperlink"/>
            <w:rFonts w:ascii="Arial" w:hAnsi="Arial" w:cs="Arial"/>
            <w:color w:val="auto"/>
            <w:sz w:val="20"/>
            <w:szCs w:val="20"/>
            <w:lang w:val="en-GB"/>
          </w:rPr>
          <w:t>Williams DR</w:t>
        </w:r>
      </w:hyperlink>
      <w:r w:rsidR="006B53A3" w:rsidRPr="00106572">
        <w:rPr>
          <w:rFonts w:ascii="Arial" w:hAnsi="Arial" w:cs="Arial"/>
          <w:sz w:val="20"/>
          <w:szCs w:val="20"/>
          <w:lang w:val="en-GB"/>
        </w:rPr>
        <w:t>,</w:t>
      </w:r>
      <w:r w:rsidR="006B53A3" w:rsidRPr="00106572">
        <w:rPr>
          <w:rStyle w:val="apple-converted-space"/>
          <w:rFonts w:ascii="Arial" w:hAnsi="Arial" w:cs="Arial"/>
          <w:sz w:val="20"/>
          <w:szCs w:val="20"/>
          <w:lang w:val="en-GB"/>
        </w:rPr>
        <w:t> </w:t>
      </w:r>
      <w:hyperlink r:id="rId177" w:history="1">
        <w:r w:rsidR="006B53A3" w:rsidRPr="00106572">
          <w:rPr>
            <w:rStyle w:val="Hyperlink"/>
            <w:rFonts w:ascii="Arial" w:hAnsi="Arial" w:cs="Arial"/>
            <w:color w:val="auto"/>
            <w:sz w:val="20"/>
            <w:szCs w:val="20"/>
            <w:lang w:val="en-GB"/>
          </w:rPr>
          <w:t>Bürkner PC</w:t>
        </w:r>
      </w:hyperlink>
      <w:r w:rsidR="006B53A3" w:rsidRPr="00106572">
        <w:rPr>
          <w:rFonts w:ascii="Arial" w:hAnsi="Arial" w:cs="Arial"/>
          <w:sz w:val="20"/>
          <w:szCs w:val="20"/>
          <w:lang w:val="en-GB"/>
        </w:rPr>
        <w:t>. Effects of intranasal oxytocin on</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symptoms</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of</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schizophrenia</w:t>
      </w:r>
      <w:r w:rsidR="006B53A3" w:rsidRPr="00106572">
        <w:rPr>
          <w:rFonts w:ascii="Arial" w:hAnsi="Arial" w:cs="Arial"/>
          <w:sz w:val="20"/>
          <w:szCs w:val="20"/>
          <w:lang w:val="en-GB"/>
        </w:rPr>
        <w:t>: A multivariate Bayesian</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meta-analysis</w:t>
      </w:r>
      <w:r w:rsidR="006B53A3" w:rsidRPr="00106572">
        <w:rPr>
          <w:rFonts w:ascii="Arial" w:hAnsi="Arial" w:cs="Arial"/>
          <w:sz w:val="20"/>
          <w:szCs w:val="20"/>
          <w:lang w:val="en-GB"/>
        </w:rPr>
        <w:t xml:space="preserve">. </w:t>
      </w:r>
      <w:hyperlink r:id="rId178" w:tooltip="Psychoneuroendocrinology." w:history="1">
        <w:r w:rsidR="006B53A3" w:rsidRPr="00106572">
          <w:rPr>
            <w:rStyle w:val="Hyperlink"/>
            <w:rFonts w:ascii="Arial" w:hAnsi="Arial" w:cs="Arial"/>
            <w:color w:val="auto"/>
            <w:sz w:val="20"/>
            <w:szCs w:val="20"/>
            <w:lang w:val="en-GB"/>
          </w:rPr>
          <w:t>Psychoneuroendocrinology.</w:t>
        </w:r>
      </w:hyperlink>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2017;75:141-51.</w:t>
      </w:r>
    </w:p>
    <w:p w:rsidR="006B53A3" w:rsidRPr="00106572" w:rsidRDefault="00E361B1" w:rsidP="00A036C6">
      <w:pPr>
        <w:autoSpaceDE w:val="0"/>
        <w:autoSpaceDN w:val="0"/>
        <w:adjustRightInd w:val="0"/>
        <w:spacing w:after="0" w:line="360" w:lineRule="auto"/>
        <w:rPr>
          <w:rFonts w:ascii="Arial" w:hAnsi="Arial" w:cs="Arial"/>
          <w:sz w:val="20"/>
          <w:szCs w:val="20"/>
        </w:rPr>
      </w:pPr>
      <w:hyperlink r:id="rId179" w:history="1">
        <w:r w:rsidR="006B53A3" w:rsidRPr="00106572">
          <w:rPr>
            <w:rFonts w:ascii="Arial" w:hAnsi="Arial" w:cs="Arial"/>
            <w:sz w:val="20"/>
            <w:szCs w:val="20"/>
            <w:lang w:val="en-GB"/>
          </w:rPr>
          <w:t>Wykes T</w:t>
        </w:r>
      </w:hyperlink>
      <w:r w:rsidR="006B53A3" w:rsidRPr="00106572">
        <w:rPr>
          <w:rFonts w:ascii="Arial" w:hAnsi="Arial" w:cs="Arial"/>
          <w:sz w:val="20"/>
          <w:szCs w:val="20"/>
          <w:lang w:val="en-GB"/>
        </w:rPr>
        <w:t xml:space="preserve">, </w:t>
      </w:r>
      <w:hyperlink r:id="rId180" w:history="1">
        <w:r w:rsidR="006B53A3" w:rsidRPr="00106572">
          <w:rPr>
            <w:rFonts w:ascii="Arial" w:hAnsi="Arial" w:cs="Arial"/>
            <w:sz w:val="20"/>
            <w:szCs w:val="20"/>
            <w:lang w:val="en-GB"/>
          </w:rPr>
          <w:t>Steel C</w:t>
        </w:r>
      </w:hyperlink>
      <w:r w:rsidR="006B53A3" w:rsidRPr="00106572">
        <w:rPr>
          <w:rFonts w:ascii="Arial" w:hAnsi="Arial" w:cs="Arial"/>
          <w:sz w:val="20"/>
          <w:szCs w:val="20"/>
          <w:lang w:val="en-GB"/>
        </w:rPr>
        <w:t xml:space="preserve">, </w:t>
      </w:r>
      <w:hyperlink r:id="rId181" w:history="1">
        <w:r w:rsidR="006B53A3" w:rsidRPr="00106572">
          <w:rPr>
            <w:rFonts w:ascii="Arial" w:hAnsi="Arial" w:cs="Arial"/>
            <w:sz w:val="20"/>
            <w:szCs w:val="20"/>
            <w:lang w:val="en-GB"/>
          </w:rPr>
          <w:t>Everitt B</w:t>
        </w:r>
      </w:hyperlink>
      <w:r w:rsidR="006B53A3" w:rsidRPr="00106572">
        <w:rPr>
          <w:rFonts w:ascii="Arial" w:hAnsi="Arial" w:cs="Arial"/>
          <w:sz w:val="20"/>
          <w:szCs w:val="20"/>
          <w:lang w:val="en-GB"/>
        </w:rPr>
        <w:t xml:space="preserve">, </w:t>
      </w:r>
      <w:hyperlink r:id="rId182" w:history="1">
        <w:r w:rsidR="006B53A3" w:rsidRPr="00106572">
          <w:rPr>
            <w:rFonts w:ascii="Arial" w:hAnsi="Arial" w:cs="Arial"/>
            <w:sz w:val="20"/>
            <w:szCs w:val="20"/>
            <w:lang w:val="en-GB"/>
          </w:rPr>
          <w:t>Tarrier N</w:t>
        </w:r>
      </w:hyperlink>
      <w:r w:rsidR="006B53A3" w:rsidRPr="00106572">
        <w:rPr>
          <w:rFonts w:ascii="Arial" w:hAnsi="Arial" w:cs="Arial"/>
          <w:sz w:val="20"/>
          <w:szCs w:val="20"/>
          <w:lang w:val="en-GB"/>
        </w:rPr>
        <w:t xml:space="preserve">. Cognitive behavior therapy for schizophrenia: effect sizes, clinical models and methodological rigor. </w:t>
      </w:r>
      <w:r w:rsidR="006B53A3" w:rsidRPr="00106572">
        <w:rPr>
          <w:rFonts w:ascii="Arial" w:hAnsi="Arial" w:cs="Arial"/>
          <w:sz w:val="20"/>
          <w:szCs w:val="20"/>
        </w:rPr>
        <w:t>Schizophr Bull. 2008;34:523-37.</w:t>
      </w:r>
    </w:p>
    <w:p w:rsidR="009E06D0" w:rsidRPr="00106572" w:rsidRDefault="00EE6B67" w:rsidP="00A036C6">
      <w:pPr>
        <w:shd w:val="clear" w:color="auto" w:fill="FFFFFF"/>
        <w:spacing w:line="360" w:lineRule="auto"/>
        <w:rPr>
          <w:rFonts w:ascii="Arial" w:hAnsi="Arial" w:cs="Arial"/>
          <w:sz w:val="20"/>
          <w:szCs w:val="20"/>
          <w:lang w:val="en-GB"/>
        </w:rPr>
      </w:pPr>
      <w:hyperlink r:id="rId183" w:history="1">
        <w:r w:rsidR="009E06D0" w:rsidRPr="00106572">
          <w:rPr>
            <w:rFonts w:ascii="Arial" w:hAnsi="Arial" w:cs="Arial"/>
            <w:sz w:val="20"/>
            <w:szCs w:val="20"/>
          </w:rPr>
          <w:t>Zeng X</w:t>
        </w:r>
      </w:hyperlink>
      <w:r w:rsidR="009E06D0" w:rsidRPr="00106572">
        <w:rPr>
          <w:rFonts w:ascii="Arial" w:hAnsi="Arial" w:cs="Arial"/>
          <w:sz w:val="20"/>
          <w:szCs w:val="20"/>
        </w:rPr>
        <w:t xml:space="preserve">, </w:t>
      </w:r>
      <w:hyperlink r:id="rId184" w:history="1">
        <w:r w:rsidR="009E06D0" w:rsidRPr="00106572">
          <w:rPr>
            <w:rFonts w:ascii="Arial" w:hAnsi="Arial" w:cs="Arial"/>
            <w:sz w:val="20"/>
            <w:szCs w:val="20"/>
          </w:rPr>
          <w:t>Zhang Y</w:t>
        </w:r>
      </w:hyperlink>
      <w:r w:rsidR="009E06D0" w:rsidRPr="00106572">
        <w:rPr>
          <w:rFonts w:ascii="Arial" w:hAnsi="Arial" w:cs="Arial"/>
          <w:sz w:val="20"/>
          <w:szCs w:val="20"/>
        </w:rPr>
        <w:t xml:space="preserve">, </w:t>
      </w:r>
      <w:hyperlink r:id="rId185" w:history="1">
        <w:r w:rsidR="009E06D0" w:rsidRPr="00106572">
          <w:rPr>
            <w:rFonts w:ascii="Arial" w:hAnsi="Arial" w:cs="Arial"/>
            <w:sz w:val="20"/>
            <w:szCs w:val="20"/>
          </w:rPr>
          <w:t>Kwong JS</w:t>
        </w:r>
      </w:hyperlink>
      <w:r w:rsidR="009E06D0" w:rsidRPr="00106572">
        <w:rPr>
          <w:rFonts w:ascii="Arial" w:hAnsi="Arial" w:cs="Arial"/>
          <w:sz w:val="20"/>
          <w:szCs w:val="20"/>
        </w:rPr>
        <w:t xml:space="preserve"> et al. </w:t>
      </w:r>
      <w:r w:rsidR="009E06D0" w:rsidRPr="00106572">
        <w:rPr>
          <w:rFonts w:ascii="Arial" w:hAnsi="Arial" w:cs="Arial"/>
          <w:sz w:val="20"/>
          <w:szCs w:val="20"/>
          <w:lang w:val="en-GB"/>
        </w:rPr>
        <w:t xml:space="preserve">The methodological quality assessment tools for preclinical and clinical studies, systematic review and meta-analysis, and clinical practice guideline: a systematic review. </w:t>
      </w:r>
      <w:hyperlink r:id="rId186" w:tooltip="Journal of evidence-based medicine." w:history="1">
        <w:r w:rsidR="009E06D0" w:rsidRPr="00106572">
          <w:rPr>
            <w:rFonts w:ascii="Arial" w:hAnsi="Arial" w:cs="Arial"/>
            <w:sz w:val="20"/>
            <w:szCs w:val="20"/>
            <w:lang w:val="en-GB"/>
          </w:rPr>
          <w:t>J Evid Based Med.</w:t>
        </w:r>
      </w:hyperlink>
      <w:r w:rsidR="009E06D0" w:rsidRPr="00106572">
        <w:rPr>
          <w:rFonts w:ascii="Arial" w:hAnsi="Arial" w:cs="Arial"/>
          <w:sz w:val="20"/>
          <w:szCs w:val="20"/>
          <w:lang w:val="en-GB"/>
        </w:rPr>
        <w:t xml:space="preserve"> 2015;8:2-10. </w:t>
      </w:r>
    </w:p>
    <w:p w:rsidR="006B53A3" w:rsidRPr="00106572" w:rsidRDefault="00E361B1" w:rsidP="00A036C6">
      <w:pPr>
        <w:shd w:val="clear" w:color="auto" w:fill="FFFFFF"/>
        <w:spacing w:line="360" w:lineRule="auto"/>
        <w:rPr>
          <w:rFonts w:ascii="Arial" w:hAnsi="Arial" w:cs="Arial"/>
          <w:sz w:val="20"/>
          <w:szCs w:val="20"/>
        </w:rPr>
      </w:pPr>
      <w:hyperlink r:id="rId187" w:history="1">
        <w:r w:rsidR="006B53A3" w:rsidRPr="00106572">
          <w:rPr>
            <w:rStyle w:val="Hyperlink"/>
            <w:rFonts w:ascii="Arial" w:hAnsi="Arial" w:cs="Arial"/>
            <w:color w:val="auto"/>
            <w:sz w:val="20"/>
            <w:szCs w:val="20"/>
            <w:lang w:val="en-US"/>
          </w:rPr>
          <w:t>Zhang JP</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88" w:history="1">
        <w:r w:rsidR="006B53A3" w:rsidRPr="00106572">
          <w:rPr>
            <w:rStyle w:val="Hyperlink"/>
            <w:rFonts w:ascii="Arial" w:hAnsi="Arial" w:cs="Arial"/>
            <w:color w:val="auto"/>
            <w:sz w:val="20"/>
            <w:szCs w:val="20"/>
            <w:lang w:val="en-US"/>
          </w:rPr>
          <w:t>Gallego JA</w:t>
        </w:r>
      </w:hyperlink>
      <w:r w:rsidR="006B53A3" w:rsidRPr="00106572">
        <w:rPr>
          <w:rFonts w:ascii="Arial" w:hAnsi="Arial" w:cs="Arial"/>
          <w:sz w:val="20"/>
          <w:szCs w:val="20"/>
          <w:lang w:val="en-US"/>
        </w:rPr>
        <w:t>,</w:t>
      </w:r>
      <w:r w:rsidR="006B53A3" w:rsidRPr="00106572">
        <w:rPr>
          <w:rStyle w:val="apple-converted-space"/>
          <w:rFonts w:ascii="Arial" w:hAnsi="Arial" w:cs="Arial"/>
          <w:sz w:val="20"/>
          <w:szCs w:val="20"/>
          <w:lang w:val="en-US"/>
        </w:rPr>
        <w:t> </w:t>
      </w:r>
      <w:hyperlink r:id="rId189" w:history="1">
        <w:r w:rsidR="006B53A3" w:rsidRPr="00106572">
          <w:rPr>
            <w:rStyle w:val="Hyperlink"/>
            <w:rFonts w:ascii="Arial" w:hAnsi="Arial" w:cs="Arial"/>
            <w:color w:val="auto"/>
            <w:sz w:val="20"/>
            <w:szCs w:val="20"/>
            <w:lang w:val="en-US"/>
          </w:rPr>
          <w:t>Robinson DG</w:t>
        </w:r>
      </w:hyperlink>
      <w:r w:rsidR="006B53A3" w:rsidRPr="00106572">
        <w:rPr>
          <w:rStyle w:val="apple-converted-space"/>
          <w:rFonts w:ascii="Arial" w:hAnsi="Arial" w:cs="Arial"/>
          <w:sz w:val="20"/>
          <w:szCs w:val="20"/>
          <w:lang w:val="en-US"/>
        </w:rPr>
        <w:t> </w:t>
      </w:r>
      <w:r w:rsidR="006B53A3" w:rsidRPr="00106572">
        <w:rPr>
          <w:rFonts w:ascii="Arial" w:hAnsi="Arial" w:cs="Arial"/>
          <w:sz w:val="20"/>
          <w:szCs w:val="20"/>
          <w:lang w:val="en-US"/>
        </w:rPr>
        <w:t xml:space="preserve">et al. </w:t>
      </w:r>
      <w:r w:rsidR="006B53A3" w:rsidRPr="00106572">
        <w:rPr>
          <w:rFonts w:ascii="Arial" w:hAnsi="Arial" w:cs="Arial"/>
          <w:sz w:val="20"/>
          <w:szCs w:val="20"/>
          <w:lang w:val="en-GB"/>
        </w:rPr>
        <w:t>Efficacy and safety of individual second-generation vs. first-generation antipsychotics in first-episode psychosis: a systematic</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review</w:t>
      </w:r>
      <w:r w:rsidR="006B53A3" w:rsidRPr="00106572">
        <w:rPr>
          <w:rStyle w:val="apple-converted-space"/>
          <w:rFonts w:ascii="Arial" w:hAnsi="Arial" w:cs="Arial"/>
          <w:sz w:val="20"/>
          <w:szCs w:val="20"/>
          <w:lang w:val="en-GB"/>
        </w:rPr>
        <w:t> </w:t>
      </w:r>
      <w:r w:rsidR="006B53A3" w:rsidRPr="00106572">
        <w:rPr>
          <w:rFonts w:ascii="Arial" w:hAnsi="Arial" w:cs="Arial"/>
          <w:sz w:val="20"/>
          <w:szCs w:val="20"/>
          <w:lang w:val="en-GB"/>
        </w:rPr>
        <w:t>and</w:t>
      </w:r>
      <w:r w:rsidR="006B53A3" w:rsidRPr="00106572">
        <w:rPr>
          <w:rStyle w:val="apple-converted-space"/>
          <w:rFonts w:ascii="Arial" w:hAnsi="Arial" w:cs="Arial"/>
          <w:sz w:val="20"/>
          <w:szCs w:val="20"/>
          <w:lang w:val="en-GB"/>
        </w:rPr>
        <w:t> </w:t>
      </w:r>
      <w:r w:rsidR="006B53A3" w:rsidRPr="00106572">
        <w:rPr>
          <w:rStyle w:val="highlight"/>
          <w:rFonts w:ascii="Arial" w:hAnsi="Arial" w:cs="Arial"/>
          <w:sz w:val="20"/>
          <w:szCs w:val="20"/>
          <w:lang w:val="en-GB"/>
        </w:rPr>
        <w:t>meta-analysis</w:t>
      </w:r>
      <w:r w:rsidR="006B53A3" w:rsidRPr="00106572">
        <w:rPr>
          <w:rFonts w:ascii="Arial" w:hAnsi="Arial" w:cs="Arial"/>
          <w:sz w:val="20"/>
          <w:szCs w:val="20"/>
          <w:lang w:val="en-GB"/>
        </w:rPr>
        <w:t xml:space="preserve">. </w:t>
      </w:r>
      <w:hyperlink r:id="rId190" w:tooltip="The international journal of neuropsychopharmacology." w:history="1">
        <w:r w:rsidR="006B53A3" w:rsidRPr="00106572">
          <w:rPr>
            <w:rStyle w:val="Hyperlink"/>
            <w:rFonts w:ascii="Arial" w:hAnsi="Arial" w:cs="Arial"/>
            <w:color w:val="auto"/>
            <w:sz w:val="20"/>
            <w:szCs w:val="20"/>
          </w:rPr>
          <w:t>Int J Neuropsychopharmacol.</w:t>
        </w:r>
      </w:hyperlink>
      <w:r w:rsidR="006B53A3" w:rsidRPr="00106572">
        <w:rPr>
          <w:rStyle w:val="apple-converted-space"/>
          <w:rFonts w:ascii="Arial" w:hAnsi="Arial" w:cs="Arial"/>
          <w:sz w:val="20"/>
          <w:szCs w:val="20"/>
        </w:rPr>
        <w:t> </w:t>
      </w:r>
      <w:r w:rsidR="006B53A3" w:rsidRPr="00106572">
        <w:rPr>
          <w:rFonts w:ascii="Arial" w:hAnsi="Arial" w:cs="Arial"/>
          <w:sz w:val="20"/>
          <w:szCs w:val="20"/>
        </w:rPr>
        <w:t xml:space="preserve">2013;16:1205-18. </w:t>
      </w:r>
    </w:p>
    <w:bookmarkStart w:id="36" w:name="_Hlk48823840"/>
    <w:p w:rsidR="006B53A3" w:rsidRPr="00106572" w:rsidRDefault="00626F63" w:rsidP="00A036C6">
      <w:pPr>
        <w:tabs>
          <w:tab w:val="left" w:pos="360"/>
        </w:tabs>
        <w:spacing w:line="360" w:lineRule="auto"/>
        <w:rPr>
          <w:rFonts w:ascii="Arial" w:hAnsi="Arial" w:cs="Arial"/>
          <w:sz w:val="20"/>
          <w:szCs w:val="20"/>
        </w:rPr>
      </w:pPr>
      <w:r>
        <w:fldChar w:fldCharType="begin"/>
      </w:r>
      <w:r>
        <w:instrText xml:space="preserve"> HYPERLINK "https://www.ncbi.nlm.nih.gov/pubmed/?term=Zheng%20W%5BAuthor%5D&amp;cauthor=true&amp;cauthor_uid=28445800" \t "_blank" </w:instrText>
      </w:r>
      <w:r>
        <w:fldChar w:fldCharType="separate"/>
      </w:r>
      <w:r w:rsidR="006B53A3" w:rsidRPr="00106572">
        <w:rPr>
          <w:rStyle w:val="Hyperlink"/>
          <w:rFonts w:ascii="Arial" w:hAnsi="Arial" w:cs="Arial"/>
          <w:color w:val="auto"/>
          <w:sz w:val="20"/>
          <w:szCs w:val="20"/>
        </w:rPr>
        <w:t>Zheng W</w:t>
      </w:r>
      <w:r>
        <w:rPr>
          <w:rStyle w:val="Hyperlink"/>
          <w:rFonts w:ascii="Arial" w:hAnsi="Arial" w:cs="Arial"/>
          <w:color w:val="auto"/>
          <w:sz w:val="20"/>
          <w:szCs w:val="20"/>
        </w:rPr>
        <w:fldChar w:fldCharType="end"/>
      </w:r>
      <w:r w:rsidR="006B53A3" w:rsidRPr="00106572">
        <w:rPr>
          <w:rFonts w:ascii="Arial" w:hAnsi="Arial" w:cs="Arial"/>
          <w:sz w:val="20"/>
          <w:szCs w:val="20"/>
        </w:rPr>
        <w:t>,</w:t>
      </w:r>
      <w:r w:rsidR="006B53A3" w:rsidRPr="00106572">
        <w:rPr>
          <w:rStyle w:val="xapple-converted-space"/>
          <w:rFonts w:ascii="Arial" w:hAnsi="Arial" w:cs="Arial"/>
          <w:sz w:val="20"/>
          <w:szCs w:val="20"/>
        </w:rPr>
        <w:t> </w:t>
      </w:r>
      <w:hyperlink r:id="rId191" w:tgtFrame="_blank" w:history="1">
        <w:r w:rsidR="006B53A3" w:rsidRPr="00106572">
          <w:rPr>
            <w:rStyle w:val="Hyperlink"/>
            <w:rFonts w:ascii="Arial" w:hAnsi="Arial" w:cs="Arial"/>
            <w:color w:val="auto"/>
            <w:sz w:val="20"/>
            <w:szCs w:val="20"/>
          </w:rPr>
          <w:t>Cai DB</w:t>
        </w:r>
      </w:hyperlink>
      <w:r w:rsidR="006B53A3" w:rsidRPr="00106572">
        <w:rPr>
          <w:rFonts w:ascii="Arial" w:hAnsi="Arial" w:cs="Arial"/>
          <w:sz w:val="20"/>
          <w:szCs w:val="20"/>
        </w:rPr>
        <w:t>,</w:t>
      </w:r>
      <w:r w:rsidR="006B53A3" w:rsidRPr="00106572">
        <w:rPr>
          <w:rStyle w:val="xapple-converted-space"/>
          <w:rFonts w:ascii="Arial" w:hAnsi="Arial" w:cs="Arial"/>
          <w:sz w:val="20"/>
          <w:szCs w:val="20"/>
        </w:rPr>
        <w:t> </w:t>
      </w:r>
      <w:hyperlink r:id="rId192" w:tgtFrame="_blank" w:history="1">
        <w:r w:rsidR="006B53A3" w:rsidRPr="00106572">
          <w:rPr>
            <w:rStyle w:val="Hyperlink"/>
            <w:rFonts w:ascii="Arial" w:hAnsi="Arial" w:cs="Arial"/>
            <w:color w:val="auto"/>
            <w:sz w:val="20"/>
            <w:szCs w:val="20"/>
          </w:rPr>
          <w:t>Yang XH</w:t>
        </w:r>
      </w:hyperlink>
      <w:r w:rsidR="006B53A3" w:rsidRPr="00106572">
        <w:rPr>
          <w:rStyle w:val="apple-converted-space"/>
          <w:rFonts w:ascii="Arial" w:hAnsi="Arial" w:cs="Arial"/>
          <w:sz w:val="20"/>
          <w:szCs w:val="20"/>
        </w:rPr>
        <w:t> </w:t>
      </w:r>
      <w:r w:rsidR="006B53A3" w:rsidRPr="00106572">
        <w:rPr>
          <w:rFonts w:ascii="Arial" w:hAnsi="Arial" w:cs="Arial"/>
          <w:sz w:val="20"/>
          <w:szCs w:val="20"/>
        </w:rPr>
        <w:t>et al.</w:t>
      </w:r>
      <w:r w:rsidR="006B53A3" w:rsidRPr="00106572">
        <w:rPr>
          <w:rStyle w:val="apple-converted-space"/>
          <w:rFonts w:ascii="Arial" w:hAnsi="Arial" w:cs="Arial"/>
          <w:bCs/>
          <w:sz w:val="20"/>
          <w:szCs w:val="20"/>
        </w:rPr>
        <w:t> </w:t>
      </w:r>
      <w:r w:rsidR="006B53A3" w:rsidRPr="00106572">
        <w:rPr>
          <w:rFonts w:ascii="Arial" w:hAnsi="Arial" w:cs="Arial"/>
          <w:sz w:val="20"/>
          <w:szCs w:val="20"/>
          <w:lang w:val="en-GB"/>
        </w:rPr>
        <w:t>Adjunctive celecoxib for</w:t>
      </w:r>
      <w:r w:rsidR="006B53A3" w:rsidRPr="00106572">
        <w:rPr>
          <w:rStyle w:val="xapple-converted-space"/>
          <w:rFonts w:ascii="Arial" w:hAnsi="Arial" w:cs="Arial"/>
          <w:sz w:val="20"/>
          <w:szCs w:val="20"/>
          <w:lang w:val="en-GB"/>
        </w:rPr>
        <w:t> </w:t>
      </w:r>
      <w:r w:rsidR="006B53A3" w:rsidRPr="00106572">
        <w:rPr>
          <w:rStyle w:val="xhighlight"/>
          <w:rFonts w:ascii="Arial" w:hAnsi="Arial" w:cs="Arial"/>
          <w:sz w:val="20"/>
          <w:szCs w:val="20"/>
          <w:lang w:val="en-GB"/>
        </w:rPr>
        <w:t>schizophrenia</w:t>
      </w:r>
      <w:r w:rsidR="006B53A3" w:rsidRPr="00106572">
        <w:rPr>
          <w:rFonts w:ascii="Arial" w:hAnsi="Arial" w:cs="Arial"/>
          <w:sz w:val="20"/>
          <w:szCs w:val="20"/>
          <w:lang w:val="en-GB"/>
        </w:rPr>
        <w:t>: A</w:t>
      </w:r>
      <w:r w:rsidR="006B53A3" w:rsidRPr="00106572">
        <w:rPr>
          <w:rStyle w:val="xapple-converted-space"/>
          <w:rFonts w:ascii="Arial" w:hAnsi="Arial" w:cs="Arial"/>
          <w:sz w:val="20"/>
          <w:szCs w:val="20"/>
          <w:lang w:val="en-GB"/>
        </w:rPr>
        <w:t> </w:t>
      </w:r>
      <w:r w:rsidR="006B53A3" w:rsidRPr="00106572">
        <w:rPr>
          <w:rStyle w:val="xhighlight"/>
          <w:rFonts w:ascii="Arial" w:hAnsi="Arial" w:cs="Arial"/>
          <w:sz w:val="20"/>
          <w:szCs w:val="20"/>
          <w:lang w:val="en-GB"/>
        </w:rPr>
        <w:t>meta-analysis</w:t>
      </w:r>
      <w:r w:rsidR="006B53A3" w:rsidRPr="00106572">
        <w:rPr>
          <w:rStyle w:val="xapple-converted-space"/>
          <w:rFonts w:ascii="Arial" w:hAnsi="Arial" w:cs="Arial"/>
          <w:sz w:val="20"/>
          <w:szCs w:val="20"/>
          <w:lang w:val="en-GB"/>
        </w:rPr>
        <w:t> </w:t>
      </w:r>
      <w:r w:rsidR="006B53A3" w:rsidRPr="00106572">
        <w:rPr>
          <w:rFonts w:ascii="Arial" w:hAnsi="Arial" w:cs="Arial"/>
          <w:sz w:val="20"/>
          <w:szCs w:val="20"/>
          <w:lang w:val="en-GB"/>
        </w:rPr>
        <w:t>of randomized, double-blind, placebo-controlled trials.</w:t>
      </w:r>
      <w:r w:rsidR="006B53A3" w:rsidRPr="00106572">
        <w:rPr>
          <w:rStyle w:val="apple-converted-space"/>
          <w:rFonts w:ascii="Arial" w:hAnsi="Arial" w:cs="Arial"/>
          <w:sz w:val="20"/>
          <w:szCs w:val="20"/>
          <w:lang w:val="en-GB"/>
        </w:rPr>
        <w:t> </w:t>
      </w:r>
      <w:hyperlink r:id="rId193" w:tgtFrame="_blank" w:tooltip="Journal of psychiatric research." w:history="1">
        <w:r w:rsidR="006B53A3" w:rsidRPr="00106572">
          <w:rPr>
            <w:rStyle w:val="Hyperlink"/>
            <w:rFonts w:ascii="Arial" w:hAnsi="Arial" w:cs="Arial"/>
            <w:color w:val="auto"/>
            <w:sz w:val="20"/>
            <w:szCs w:val="20"/>
          </w:rPr>
          <w:t>J Psychiatr Res.</w:t>
        </w:r>
      </w:hyperlink>
      <w:r w:rsidR="006B53A3" w:rsidRPr="00106572">
        <w:rPr>
          <w:rStyle w:val="xapple-converted-space"/>
          <w:rFonts w:ascii="Arial" w:hAnsi="Arial" w:cs="Arial"/>
          <w:sz w:val="20"/>
          <w:szCs w:val="20"/>
        </w:rPr>
        <w:t> </w:t>
      </w:r>
      <w:r w:rsidR="006B53A3" w:rsidRPr="00106572">
        <w:rPr>
          <w:rFonts w:ascii="Arial" w:hAnsi="Arial" w:cs="Arial"/>
          <w:sz w:val="20"/>
          <w:szCs w:val="20"/>
        </w:rPr>
        <w:t>2017</w:t>
      </w:r>
      <w:r w:rsidR="00403525" w:rsidRPr="00106572">
        <w:rPr>
          <w:rFonts w:ascii="Arial" w:hAnsi="Arial" w:cs="Arial"/>
          <w:i/>
          <w:iCs/>
          <w:sz w:val="20"/>
          <w:szCs w:val="20"/>
        </w:rPr>
        <w:t>b</w:t>
      </w:r>
      <w:r w:rsidR="006B53A3" w:rsidRPr="00106572">
        <w:rPr>
          <w:rFonts w:ascii="Arial" w:hAnsi="Arial" w:cs="Arial"/>
          <w:sz w:val="20"/>
          <w:szCs w:val="20"/>
        </w:rPr>
        <w:t>;92:139-46.</w:t>
      </w:r>
    </w:p>
    <w:bookmarkEnd w:id="36"/>
    <w:p w:rsidR="006B53A3" w:rsidRPr="00106572" w:rsidRDefault="00626F63" w:rsidP="00A036C6">
      <w:pPr>
        <w:pStyle w:val="Kop1"/>
        <w:shd w:val="clear" w:color="auto" w:fill="FFFFFF"/>
        <w:spacing w:before="120" w:beforeAutospacing="0" w:after="120" w:afterAutospacing="0" w:line="360" w:lineRule="auto"/>
        <w:rPr>
          <w:rFonts w:ascii="Arial" w:hAnsi="Arial" w:cs="Arial"/>
          <w:b w:val="0"/>
          <w:sz w:val="20"/>
          <w:szCs w:val="20"/>
        </w:rPr>
      </w:pPr>
      <w:r>
        <w:fldChar w:fldCharType="begin"/>
      </w:r>
      <w:r>
        <w:instrText xml:space="preserve"> HYPERLINK "https://www.ncbi.nlm.nih.gov/pubmed/?term=Zheng%20W%5BAuthor%5D&amp;cauthor=true&amp;cauthor_uid=28528597" </w:instrText>
      </w:r>
      <w:r>
        <w:fldChar w:fldCharType="separate"/>
      </w:r>
      <w:r w:rsidR="006B53A3" w:rsidRPr="00106572">
        <w:rPr>
          <w:rStyle w:val="Hyperlink"/>
          <w:rFonts w:ascii="Arial" w:hAnsi="Arial" w:cs="Arial"/>
          <w:b w:val="0"/>
          <w:color w:val="auto"/>
          <w:sz w:val="20"/>
          <w:szCs w:val="20"/>
        </w:rPr>
        <w:t>Zheng W</w:t>
      </w:r>
      <w:r>
        <w:rPr>
          <w:rStyle w:val="Hyperlink"/>
          <w:rFonts w:ascii="Arial" w:hAnsi="Arial" w:cs="Arial"/>
          <w:b w:val="0"/>
          <w:color w:val="auto"/>
          <w:sz w:val="20"/>
          <w:szCs w:val="20"/>
        </w:rPr>
        <w:fldChar w:fldCharType="end"/>
      </w:r>
      <w:r w:rsidR="006B53A3" w:rsidRPr="00106572">
        <w:rPr>
          <w:rFonts w:ascii="Arial" w:hAnsi="Arial" w:cs="Arial"/>
          <w:b w:val="0"/>
          <w:sz w:val="20"/>
          <w:szCs w:val="20"/>
        </w:rPr>
        <w:t>, </w:t>
      </w:r>
      <w:hyperlink r:id="rId194" w:history="1">
        <w:r w:rsidR="006B53A3" w:rsidRPr="00106572">
          <w:rPr>
            <w:rStyle w:val="Hyperlink"/>
            <w:rFonts w:ascii="Arial" w:hAnsi="Arial" w:cs="Arial"/>
            <w:b w:val="0"/>
            <w:color w:val="auto"/>
            <w:sz w:val="20"/>
            <w:szCs w:val="20"/>
          </w:rPr>
          <w:t>Li XH</w:t>
        </w:r>
      </w:hyperlink>
      <w:r w:rsidR="006B53A3" w:rsidRPr="00106572">
        <w:rPr>
          <w:rFonts w:ascii="Arial" w:hAnsi="Arial" w:cs="Arial"/>
          <w:b w:val="0"/>
          <w:sz w:val="20"/>
          <w:szCs w:val="20"/>
        </w:rPr>
        <w:t>, </w:t>
      </w:r>
      <w:hyperlink r:id="rId195" w:history="1">
        <w:r w:rsidR="006B53A3" w:rsidRPr="00106572">
          <w:rPr>
            <w:rStyle w:val="Hyperlink"/>
            <w:rFonts w:ascii="Arial" w:hAnsi="Arial" w:cs="Arial"/>
            <w:b w:val="0"/>
            <w:color w:val="auto"/>
            <w:sz w:val="20"/>
            <w:szCs w:val="20"/>
          </w:rPr>
          <w:t>Yang XH</w:t>
        </w:r>
      </w:hyperlink>
      <w:r w:rsidR="006B53A3" w:rsidRPr="00106572">
        <w:rPr>
          <w:rFonts w:ascii="Arial" w:hAnsi="Arial" w:cs="Arial"/>
          <w:b w:val="0"/>
          <w:sz w:val="20"/>
          <w:szCs w:val="20"/>
          <w:vertAlign w:val="superscript"/>
        </w:rPr>
        <w:t xml:space="preserve"> </w:t>
      </w:r>
      <w:r w:rsidR="006B53A3" w:rsidRPr="00106572">
        <w:rPr>
          <w:rFonts w:ascii="Arial" w:hAnsi="Arial" w:cs="Arial"/>
          <w:b w:val="0"/>
          <w:sz w:val="20"/>
          <w:szCs w:val="20"/>
        </w:rPr>
        <w:t xml:space="preserve">et al. </w:t>
      </w:r>
      <w:r w:rsidR="006B53A3" w:rsidRPr="00106572">
        <w:rPr>
          <w:rStyle w:val="highlight"/>
          <w:rFonts w:ascii="Arial" w:hAnsi="Arial" w:cs="Arial"/>
          <w:b w:val="0"/>
          <w:sz w:val="20"/>
          <w:szCs w:val="20"/>
          <w:lang w:val="en-US"/>
        </w:rPr>
        <w:t>Adjunctive</w:t>
      </w:r>
      <w:r w:rsidR="006B53A3" w:rsidRPr="00106572">
        <w:rPr>
          <w:rFonts w:ascii="Arial" w:hAnsi="Arial" w:cs="Arial"/>
          <w:b w:val="0"/>
          <w:sz w:val="20"/>
          <w:szCs w:val="20"/>
          <w:lang w:val="en-US"/>
        </w:rPr>
        <w:t> </w:t>
      </w:r>
      <w:r w:rsidR="006B53A3" w:rsidRPr="00106572">
        <w:rPr>
          <w:rStyle w:val="highlight"/>
          <w:rFonts w:ascii="Arial" w:hAnsi="Arial" w:cs="Arial"/>
          <w:b w:val="0"/>
          <w:sz w:val="20"/>
          <w:szCs w:val="20"/>
          <w:lang w:val="en-US"/>
        </w:rPr>
        <w:t>memantine</w:t>
      </w:r>
      <w:r w:rsidR="006B53A3" w:rsidRPr="00106572">
        <w:rPr>
          <w:rFonts w:ascii="Arial" w:hAnsi="Arial" w:cs="Arial"/>
          <w:b w:val="0"/>
          <w:sz w:val="20"/>
          <w:szCs w:val="20"/>
          <w:lang w:val="en-US"/>
        </w:rPr>
        <w:t> for </w:t>
      </w:r>
      <w:r w:rsidR="006B53A3" w:rsidRPr="00106572">
        <w:rPr>
          <w:rStyle w:val="highlight"/>
          <w:rFonts w:ascii="Arial" w:hAnsi="Arial" w:cs="Arial"/>
          <w:b w:val="0"/>
          <w:sz w:val="20"/>
          <w:szCs w:val="20"/>
          <w:lang w:val="en-US"/>
        </w:rPr>
        <w:t>schizophrenia</w:t>
      </w:r>
      <w:r w:rsidR="006B53A3" w:rsidRPr="00106572">
        <w:rPr>
          <w:rFonts w:ascii="Arial" w:hAnsi="Arial" w:cs="Arial"/>
          <w:b w:val="0"/>
          <w:sz w:val="20"/>
          <w:szCs w:val="20"/>
          <w:lang w:val="en-US"/>
        </w:rPr>
        <w:t>: a </w:t>
      </w:r>
      <w:r w:rsidR="006B53A3" w:rsidRPr="00106572">
        <w:rPr>
          <w:rStyle w:val="highlight"/>
          <w:rFonts w:ascii="Arial" w:hAnsi="Arial" w:cs="Arial"/>
          <w:b w:val="0"/>
          <w:sz w:val="20"/>
          <w:szCs w:val="20"/>
          <w:lang w:val="en-US"/>
        </w:rPr>
        <w:t>meta-analysis</w:t>
      </w:r>
      <w:r w:rsidR="006B53A3" w:rsidRPr="00106572">
        <w:rPr>
          <w:rFonts w:ascii="Arial" w:hAnsi="Arial" w:cs="Arial"/>
          <w:b w:val="0"/>
          <w:sz w:val="20"/>
          <w:szCs w:val="20"/>
          <w:lang w:val="en-US"/>
        </w:rPr>
        <w:t> of </w:t>
      </w:r>
      <w:r w:rsidR="006B53A3" w:rsidRPr="00106572">
        <w:rPr>
          <w:rStyle w:val="highlight"/>
          <w:rFonts w:ascii="Arial" w:hAnsi="Arial" w:cs="Arial"/>
          <w:b w:val="0"/>
          <w:sz w:val="20"/>
          <w:szCs w:val="20"/>
          <w:lang w:val="en-US"/>
        </w:rPr>
        <w:t>randomized</w:t>
      </w:r>
      <w:r w:rsidR="006B53A3" w:rsidRPr="00106572">
        <w:rPr>
          <w:rFonts w:ascii="Arial" w:hAnsi="Arial" w:cs="Arial"/>
          <w:b w:val="0"/>
          <w:sz w:val="20"/>
          <w:szCs w:val="20"/>
          <w:lang w:val="en-US"/>
        </w:rPr>
        <w:t>, </w:t>
      </w:r>
      <w:r w:rsidR="006B53A3" w:rsidRPr="00106572">
        <w:rPr>
          <w:rStyle w:val="highlight"/>
          <w:rFonts w:ascii="Arial" w:hAnsi="Arial" w:cs="Arial"/>
          <w:b w:val="0"/>
          <w:sz w:val="20"/>
          <w:szCs w:val="20"/>
          <w:lang w:val="en-US"/>
        </w:rPr>
        <w:t>double-blind</w:t>
      </w:r>
      <w:r w:rsidR="006B53A3" w:rsidRPr="00106572">
        <w:rPr>
          <w:rFonts w:ascii="Arial" w:hAnsi="Arial" w:cs="Arial"/>
          <w:b w:val="0"/>
          <w:sz w:val="20"/>
          <w:szCs w:val="20"/>
          <w:lang w:val="en-US"/>
        </w:rPr>
        <w:t>, </w:t>
      </w:r>
      <w:r w:rsidR="006B53A3" w:rsidRPr="00106572">
        <w:rPr>
          <w:rStyle w:val="highlight"/>
          <w:rFonts w:ascii="Arial" w:hAnsi="Arial" w:cs="Arial"/>
          <w:b w:val="0"/>
          <w:sz w:val="20"/>
          <w:szCs w:val="20"/>
          <w:lang w:val="en-US"/>
        </w:rPr>
        <w:t>placebo-controlled</w:t>
      </w:r>
      <w:r w:rsidR="006B53A3" w:rsidRPr="00106572">
        <w:rPr>
          <w:rFonts w:ascii="Arial" w:hAnsi="Arial" w:cs="Arial"/>
          <w:b w:val="0"/>
          <w:sz w:val="20"/>
          <w:szCs w:val="20"/>
          <w:lang w:val="en-US"/>
        </w:rPr>
        <w:t> </w:t>
      </w:r>
      <w:r w:rsidR="006B53A3" w:rsidRPr="00106572">
        <w:rPr>
          <w:rStyle w:val="highlight"/>
          <w:rFonts w:ascii="Arial" w:hAnsi="Arial" w:cs="Arial"/>
          <w:b w:val="0"/>
          <w:sz w:val="20"/>
          <w:szCs w:val="20"/>
          <w:lang w:val="en-US"/>
        </w:rPr>
        <w:t>trials</w:t>
      </w:r>
      <w:r w:rsidR="006B53A3" w:rsidRPr="00106572">
        <w:rPr>
          <w:rFonts w:ascii="Arial" w:hAnsi="Arial" w:cs="Arial"/>
          <w:b w:val="0"/>
          <w:sz w:val="20"/>
          <w:szCs w:val="20"/>
          <w:lang w:val="en-US"/>
        </w:rPr>
        <w:t xml:space="preserve">. </w:t>
      </w:r>
      <w:hyperlink r:id="rId196" w:tooltip="Psychological medicine." w:history="1">
        <w:r w:rsidR="006B53A3" w:rsidRPr="00106572">
          <w:rPr>
            <w:rStyle w:val="Hyperlink"/>
            <w:rFonts w:ascii="Arial" w:hAnsi="Arial" w:cs="Arial"/>
            <w:b w:val="0"/>
            <w:color w:val="auto"/>
            <w:sz w:val="20"/>
            <w:szCs w:val="20"/>
          </w:rPr>
          <w:t>Psychol Med.</w:t>
        </w:r>
      </w:hyperlink>
      <w:r w:rsidR="006B53A3" w:rsidRPr="00106572">
        <w:rPr>
          <w:rStyle w:val="Hyperlink"/>
          <w:rFonts w:ascii="Arial" w:hAnsi="Arial" w:cs="Arial"/>
          <w:b w:val="0"/>
          <w:color w:val="auto"/>
          <w:sz w:val="20"/>
          <w:szCs w:val="20"/>
        </w:rPr>
        <w:t xml:space="preserve"> 2018;48:72-81. </w:t>
      </w:r>
      <w:r w:rsidR="006B53A3" w:rsidRPr="00106572">
        <w:rPr>
          <w:rFonts w:ascii="Arial" w:hAnsi="Arial" w:cs="Arial"/>
          <w:b w:val="0"/>
          <w:sz w:val="20"/>
          <w:szCs w:val="20"/>
        </w:rPr>
        <w:t xml:space="preserve">  </w:t>
      </w:r>
    </w:p>
    <w:p w:rsidR="006B53A3" w:rsidRPr="00106572" w:rsidRDefault="006B53A3" w:rsidP="00A036C6">
      <w:pPr>
        <w:shd w:val="clear" w:color="auto" w:fill="FFFFFF"/>
        <w:spacing w:line="360" w:lineRule="auto"/>
        <w:rPr>
          <w:rFonts w:ascii="Arial" w:hAnsi="Arial" w:cs="Arial"/>
          <w:sz w:val="20"/>
          <w:szCs w:val="20"/>
          <w:lang w:val="fr-FR"/>
        </w:rPr>
      </w:pPr>
      <w:bookmarkStart w:id="37" w:name="_Hlk35185480"/>
      <w:r w:rsidRPr="00106572">
        <w:rPr>
          <w:rFonts w:ascii="Arial" w:hAnsi="Arial" w:cs="Arial"/>
          <w:sz w:val="20"/>
          <w:szCs w:val="20"/>
        </w:rPr>
        <w:t xml:space="preserve">Zheng W, Xiang YT, Xiang YQ et al. </w:t>
      </w:r>
      <w:r w:rsidRPr="00106572">
        <w:rPr>
          <w:rFonts w:ascii="Arial" w:hAnsi="Arial" w:cs="Arial"/>
          <w:sz w:val="20"/>
          <w:szCs w:val="20"/>
          <w:lang w:val="en-US"/>
        </w:rPr>
        <w:t xml:space="preserve">Efficacy and safety of adjunctive topiramate for schizophrenia: a meta-analysis of randomized controlled trials. </w:t>
      </w:r>
      <w:r w:rsidRPr="00106572">
        <w:rPr>
          <w:rFonts w:ascii="Arial" w:hAnsi="Arial" w:cs="Arial"/>
          <w:sz w:val="20"/>
          <w:szCs w:val="20"/>
          <w:lang w:val="fr-FR"/>
        </w:rPr>
        <w:t>Acta Psychiatr Scand. 2016</w:t>
      </w:r>
      <w:r w:rsidRPr="00106572">
        <w:rPr>
          <w:rFonts w:ascii="Arial" w:hAnsi="Arial" w:cs="Arial"/>
          <w:i/>
          <w:sz w:val="20"/>
          <w:szCs w:val="20"/>
          <w:lang w:val="fr-FR"/>
        </w:rPr>
        <w:t>a</w:t>
      </w:r>
      <w:r w:rsidRPr="00106572">
        <w:rPr>
          <w:rFonts w:ascii="Arial" w:hAnsi="Arial" w:cs="Arial"/>
          <w:sz w:val="20"/>
          <w:szCs w:val="20"/>
          <w:lang w:val="fr-FR"/>
        </w:rPr>
        <w:t>;134:385-98.</w:t>
      </w:r>
    </w:p>
    <w:p w:rsidR="004D41EB" w:rsidRPr="00106572" w:rsidRDefault="004D41EB" w:rsidP="004D41EB">
      <w:pPr>
        <w:spacing w:line="360" w:lineRule="auto"/>
        <w:rPr>
          <w:rFonts w:ascii="Arial" w:hAnsi="Arial" w:cs="Arial"/>
          <w:sz w:val="20"/>
          <w:szCs w:val="20"/>
          <w:lang w:val="en-GB"/>
        </w:rPr>
      </w:pPr>
      <w:bookmarkStart w:id="38" w:name="_Hlk35185500"/>
      <w:bookmarkEnd w:id="37"/>
      <w:r w:rsidRPr="00106572">
        <w:rPr>
          <w:rFonts w:ascii="Arial" w:hAnsi="Arial" w:cs="Arial"/>
          <w:sz w:val="20"/>
          <w:szCs w:val="20"/>
          <w:lang w:val="en-GB"/>
        </w:rPr>
        <w:t>Zheng W, Xiang YT, Yang XH et al. Clozapine Augmentation With Antiepileptic Drugs for Treatment-Resistant Schizophrenia: A Meta-Analysis of Randomized Controlled Trials. J Clin Psychiatry. 2017</w:t>
      </w:r>
      <w:r w:rsidR="0072162D" w:rsidRPr="00106572">
        <w:rPr>
          <w:rFonts w:ascii="Arial" w:hAnsi="Arial" w:cs="Arial"/>
          <w:i/>
          <w:iCs/>
          <w:sz w:val="20"/>
          <w:szCs w:val="20"/>
          <w:lang w:val="en-GB"/>
        </w:rPr>
        <w:t>a</w:t>
      </w:r>
      <w:r w:rsidR="00F82851" w:rsidRPr="00106572">
        <w:rPr>
          <w:rFonts w:ascii="Arial" w:hAnsi="Arial" w:cs="Arial"/>
          <w:sz w:val="20"/>
          <w:szCs w:val="20"/>
          <w:lang w:val="en-GB"/>
        </w:rPr>
        <w:t>;</w:t>
      </w:r>
      <w:r w:rsidRPr="00106572">
        <w:rPr>
          <w:rFonts w:ascii="Arial" w:hAnsi="Arial" w:cs="Arial"/>
          <w:sz w:val="20"/>
          <w:szCs w:val="20"/>
          <w:lang w:val="en-GB"/>
        </w:rPr>
        <w:t xml:space="preserve">78:e498-505. </w:t>
      </w:r>
    </w:p>
    <w:bookmarkEnd w:id="38"/>
    <w:p w:rsidR="00DA308F" w:rsidRPr="00106572" w:rsidRDefault="00DA308F" w:rsidP="00A036C6">
      <w:pPr>
        <w:shd w:val="clear" w:color="auto" w:fill="FFFFFF"/>
        <w:spacing w:line="360" w:lineRule="auto"/>
        <w:rPr>
          <w:rFonts w:ascii="Arial" w:hAnsi="Arial" w:cs="Arial"/>
          <w:sz w:val="20"/>
          <w:szCs w:val="20"/>
          <w:lang w:val="fr-FR"/>
        </w:rPr>
      </w:pPr>
      <w:r w:rsidRPr="00106572">
        <w:rPr>
          <w:rFonts w:ascii="Arial" w:hAnsi="Arial" w:cs="Arial"/>
          <w:sz w:val="20"/>
          <w:szCs w:val="20"/>
          <w:lang w:val="fr-FR"/>
        </w:rPr>
        <w:t>Zheng W, Zheng YJ, Li XB et al. Efficacy and Safety of Adjunctive Aripiprazole in Schizophrenia: Meta-Analysis of Randomized Controlled Trials. J Clin Psychopharmacol. 2016</w:t>
      </w:r>
      <w:r w:rsidRPr="00106572">
        <w:rPr>
          <w:rFonts w:ascii="Arial" w:hAnsi="Arial" w:cs="Arial"/>
          <w:i/>
          <w:iCs/>
          <w:sz w:val="20"/>
          <w:szCs w:val="20"/>
          <w:lang w:val="fr-FR"/>
        </w:rPr>
        <w:t>b</w:t>
      </w:r>
      <w:r w:rsidRPr="00106572">
        <w:rPr>
          <w:rFonts w:ascii="Arial" w:hAnsi="Arial" w:cs="Arial"/>
          <w:sz w:val="20"/>
          <w:szCs w:val="20"/>
          <w:lang w:val="fr-FR"/>
        </w:rPr>
        <w:t>;36:628-36.</w:t>
      </w:r>
    </w:p>
    <w:p w:rsidR="008515F1" w:rsidRPr="00106572" w:rsidRDefault="00C93FAF" w:rsidP="00A036C6">
      <w:pPr>
        <w:spacing w:line="360" w:lineRule="auto"/>
        <w:rPr>
          <w:rFonts w:ascii="Arial" w:hAnsi="Arial" w:cs="Arial"/>
          <w:sz w:val="20"/>
          <w:szCs w:val="20"/>
        </w:rPr>
      </w:pPr>
      <w:r w:rsidRPr="00106572">
        <w:rPr>
          <w:rFonts w:ascii="Arial" w:hAnsi="Arial" w:cs="Arial"/>
          <w:sz w:val="20"/>
          <w:szCs w:val="20"/>
        </w:rPr>
        <w:t xml:space="preserve">Zheng W, Zhu XM, Zhang QE et al. </w:t>
      </w:r>
      <w:r w:rsidRPr="00106572">
        <w:rPr>
          <w:rFonts w:ascii="Arial" w:hAnsi="Arial" w:cs="Arial"/>
          <w:sz w:val="20"/>
          <w:szCs w:val="20"/>
          <w:lang w:val="en-GB"/>
        </w:rPr>
        <w:t xml:space="preserve">Adjunctive memantine for major mental disorders: A systematic review and meta-analysis of randomized double-blind controlled trials. </w:t>
      </w:r>
      <w:r w:rsidRPr="00106572">
        <w:rPr>
          <w:rFonts w:ascii="Arial" w:hAnsi="Arial" w:cs="Arial"/>
          <w:sz w:val="20"/>
          <w:szCs w:val="20"/>
        </w:rPr>
        <w:t>Schizophr Res. 2019;209:12-21</w:t>
      </w:r>
      <w:r w:rsidR="00F0476F" w:rsidRPr="00106572">
        <w:rPr>
          <w:rFonts w:ascii="Arial" w:hAnsi="Arial" w:cs="Arial"/>
          <w:sz w:val="20"/>
          <w:szCs w:val="20"/>
        </w:rPr>
        <w:t>.</w:t>
      </w:r>
    </w:p>
    <w:p w:rsidR="008515F1" w:rsidRPr="00106572" w:rsidRDefault="008515F1" w:rsidP="00A036C6">
      <w:pPr>
        <w:spacing w:line="360" w:lineRule="auto"/>
        <w:rPr>
          <w:rFonts w:ascii="Arial" w:hAnsi="Arial" w:cs="Arial"/>
          <w:sz w:val="20"/>
          <w:szCs w:val="20"/>
        </w:rPr>
      </w:pPr>
    </w:p>
    <w:p w:rsidR="008515F1" w:rsidRPr="00106572" w:rsidRDefault="008515F1" w:rsidP="00A036C6">
      <w:pPr>
        <w:spacing w:line="360" w:lineRule="auto"/>
        <w:rPr>
          <w:rFonts w:ascii="Arial" w:hAnsi="Arial" w:cs="Arial"/>
          <w:sz w:val="20"/>
          <w:szCs w:val="20"/>
        </w:rPr>
      </w:pPr>
    </w:p>
    <w:p w:rsidR="008515F1" w:rsidRPr="00106572" w:rsidRDefault="008515F1" w:rsidP="00A036C6">
      <w:pPr>
        <w:spacing w:line="360" w:lineRule="auto"/>
        <w:rPr>
          <w:rFonts w:ascii="Arial" w:hAnsi="Arial" w:cs="Arial"/>
          <w:sz w:val="20"/>
          <w:szCs w:val="20"/>
        </w:rPr>
      </w:pPr>
    </w:p>
    <w:p w:rsidR="008515F1" w:rsidRPr="00106572" w:rsidRDefault="008515F1" w:rsidP="00A036C6">
      <w:pPr>
        <w:spacing w:line="360" w:lineRule="auto"/>
        <w:rPr>
          <w:rFonts w:ascii="Arial" w:hAnsi="Arial" w:cs="Arial"/>
          <w:sz w:val="20"/>
          <w:szCs w:val="20"/>
        </w:rPr>
      </w:pPr>
    </w:p>
    <w:p w:rsidR="008515F1" w:rsidRPr="00106572" w:rsidRDefault="008515F1" w:rsidP="00A036C6">
      <w:pPr>
        <w:spacing w:line="360" w:lineRule="auto"/>
        <w:rPr>
          <w:rFonts w:ascii="Arial" w:hAnsi="Arial" w:cs="Arial"/>
          <w:sz w:val="20"/>
          <w:szCs w:val="20"/>
        </w:rPr>
      </w:pPr>
    </w:p>
    <w:p w:rsidR="008515F1" w:rsidRPr="00106572" w:rsidRDefault="008515F1" w:rsidP="00A036C6">
      <w:pPr>
        <w:spacing w:line="360" w:lineRule="auto"/>
        <w:rPr>
          <w:rFonts w:ascii="Arial" w:hAnsi="Arial" w:cs="Arial"/>
          <w:sz w:val="20"/>
          <w:szCs w:val="20"/>
        </w:rPr>
      </w:pPr>
    </w:p>
    <w:p w:rsidR="008515F1" w:rsidRPr="00106572" w:rsidRDefault="008515F1" w:rsidP="00A036C6">
      <w:pPr>
        <w:spacing w:line="360" w:lineRule="auto"/>
        <w:rPr>
          <w:rFonts w:ascii="Arial" w:hAnsi="Arial" w:cs="Arial"/>
          <w:sz w:val="20"/>
          <w:szCs w:val="20"/>
        </w:rPr>
      </w:pPr>
    </w:p>
    <w:tbl>
      <w:tblPr>
        <w:tblpPr w:leftFromText="141" w:rightFromText="141" w:vertAnchor="text" w:horzAnchor="page" w:tblpX="1060" w:tblpY="-11286"/>
        <w:tblW w:w="7027" w:type="dxa"/>
        <w:tblLayout w:type="fixed"/>
        <w:tblLook w:val="04A0" w:firstRow="1" w:lastRow="0" w:firstColumn="1" w:lastColumn="0" w:noHBand="0" w:noVBand="1"/>
      </w:tblPr>
      <w:tblGrid>
        <w:gridCol w:w="743"/>
        <w:gridCol w:w="864"/>
        <w:gridCol w:w="2197"/>
        <w:gridCol w:w="2197"/>
        <w:gridCol w:w="1026"/>
      </w:tblGrid>
      <w:tr w:rsidR="00296290" w:rsidRPr="00E361B1" w:rsidTr="007868B4">
        <w:trPr>
          <w:cantSplit/>
          <w:trHeight w:val="1190"/>
        </w:trPr>
        <w:tc>
          <w:tcPr>
            <w:tcW w:w="743" w:type="dxa"/>
            <w:vMerge w:val="restart"/>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sz w:val="18"/>
                <w:szCs w:val="18"/>
              </w:rPr>
            </w:pPr>
            <w:r w:rsidRPr="00106572">
              <w:rPr>
                <w:rFonts w:ascii="Arial" w:hAnsi="Arial" w:cs="Arial"/>
                <w:b/>
                <w:sz w:val="18"/>
                <w:szCs w:val="18"/>
              </w:rPr>
              <w:t xml:space="preserve">Tabel 1A.  </w:t>
            </w:r>
            <w:r w:rsidRPr="00106572">
              <w:rPr>
                <w:rFonts w:ascii="Arial" w:hAnsi="Arial" w:cs="Arial"/>
                <w:sz w:val="18"/>
                <w:szCs w:val="18"/>
              </w:rPr>
              <w:t>Meta-analytische vergelijkingen van de werkzaamheid van klassieke antipsychotica en atypische antipsychotica versus placebo voor verbetering van negatieve symptomen bij adolescenten.</w:t>
            </w: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1026" w:type="dxa"/>
            <w:vMerge w:val="restart"/>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II, secondaire; I/II, geen primair/secondair onderscheid; NS, niet-significant.</w:t>
            </w:r>
          </w:p>
          <w:p w:rsidR="008515F1" w:rsidRPr="00106572" w:rsidRDefault="008515F1" w:rsidP="008515F1">
            <w:pPr>
              <w:spacing w:after="0" w:line="240" w:lineRule="auto"/>
              <w:ind w:left="113" w:right="113"/>
              <w:rPr>
                <w:rFonts w:ascii="Arial" w:hAnsi="Arial" w:cs="Arial"/>
                <w:sz w:val="18"/>
                <w:szCs w:val="18"/>
                <w:lang w:val="en-US"/>
              </w:rPr>
            </w:pPr>
            <w:r w:rsidRPr="00106572">
              <w:rPr>
                <w:rFonts w:ascii="Arial" w:hAnsi="Arial" w:cs="Arial"/>
                <w:sz w:val="18"/>
                <w:szCs w:val="18"/>
                <w:lang w:val="en-US"/>
              </w:rPr>
              <w:t>†significant superieur t.o.v. placebo behalve paliperidon, quetiapine en ziprasidone.</w:t>
            </w:r>
          </w:p>
          <w:p w:rsidR="008515F1" w:rsidRPr="00106572" w:rsidRDefault="008515F1" w:rsidP="008515F1">
            <w:pPr>
              <w:spacing w:after="0" w:line="240" w:lineRule="auto"/>
              <w:ind w:left="113" w:right="113"/>
              <w:rPr>
                <w:rFonts w:ascii="Arial" w:hAnsi="Arial" w:cs="Arial"/>
                <w:sz w:val="18"/>
                <w:szCs w:val="18"/>
                <w:lang w:val="en-US"/>
              </w:rPr>
            </w:pPr>
          </w:p>
          <w:p w:rsidR="008515F1" w:rsidRPr="00106572" w:rsidRDefault="008515F1" w:rsidP="008515F1">
            <w:pPr>
              <w:spacing w:after="0" w:line="240" w:lineRule="auto"/>
              <w:ind w:left="113" w:right="113"/>
              <w:rPr>
                <w:rFonts w:ascii="Arial" w:hAnsi="Arial" w:cs="Arial"/>
                <w:sz w:val="18"/>
                <w:szCs w:val="18"/>
                <w:lang w:val="en-US"/>
              </w:rPr>
            </w:pPr>
          </w:p>
        </w:tc>
      </w:tr>
      <w:tr w:rsidR="00296290" w:rsidRPr="00106572" w:rsidTr="007868B4">
        <w:trPr>
          <w:cantSplit/>
          <w:trHeight w:val="1468"/>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US"/>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Sponsor </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7868B4">
        <w:trPr>
          <w:cantSplit/>
          <w:trHeight w:val="594"/>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SA</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7868B4">
        <w:trPr>
          <w:cantSplit/>
          <w:trHeight w:val="1184"/>
        </w:trPr>
        <w:tc>
          <w:tcPr>
            <w:tcW w:w="743"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mild tot matig</w:t>
            </w:r>
          </w:p>
        </w:tc>
        <w:tc>
          <w:tcPr>
            <w:tcW w:w="2197" w:type="dxa"/>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7868B4">
        <w:trPr>
          <w:cantSplit/>
          <w:trHeight w:val="1045"/>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 xml:space="preserve">NS </w:t>
            </w:r>
          </w:p>
          <w:p w:rsidR="008515F1" w:rsidRPr="00106572" w:rsidRDefault="008515F1" w:rsidP="008515F1">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8515F1" w:rsidRPr="00106572" w:rsidRDefault="008515F1" w:rsidP="008515F1">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8515F1" w:rsidRPr="00106572" w:rsidRDefault="008515F1" w:rsidP="008515F1">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8515F1" w:rsidRPr="00106572" w:rsidRDefault="008515F1" w:rsidP="008515F1">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8515F1" w:rsidRPr="00106572" w:rsidRDefault="008515F1" w:rsidP="008515F1">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NS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NS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7868B4">
        <w:trPr>
          <w:cantSplit/>
          <w:trHeight w:val="1180"/>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A8"/>
            </w:r>
            <w:r w:rsidRPr="00106572">
              <w:rPr>
                <w:rFonts w:ascii="Arial" w:hAnsi="Arial" w:cs="Arial"/>
                <w:sz w:val="18"/>
                <w:szCs w:val="18"/>
              </w:rPr>
              <w:t xml:space="preserve">          1.37      3.42       3.42       2.91      1.01      1.20      2.87      0.38</w:t>
            </w:r>
          </w:p>
        </w:tc>
        <w:tc>
          <w:tcPr>
            <w:tcW w:w="2197" w:type="dxa"/>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7868B4">
        <w:trPr>
          <w:cantSplit/>
          <w:trHeight w:val="887"/>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1417</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2158</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7868B4">
        <w:trPr>
          <w:cantSplit/>
          <w:trHeight w:val="735"/>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 xml:space="preserve">12    </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E361B1" w:rsidTr="007868B4">
        <w:trPr>
          <w:cantSplit/>
          <w:trHeight w:val="1783"/>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2197" w:type="dxa"/>
            <w:shd w:val="clear" w:color="auto" w:fill="auto"/>
            <w:textDirection w:val="btLr"/>
          </w:tcPr>
          <w:p w:rsidR="008515F1" w:rsidRPr="00106572" w:rsidRDefault="008515F1" w:rsidP="008515F1">
            <w:pPr>
              <w:spacing w:line="240" w:lineRule="auto"/>
              <w:jc w:val="center"/>
              <w:rPr>
                <w:rFonts w:ascii="Arial" w:hAnsi="Arial" w:cs="Arial"/>
                <w:spacing w:val="2"/>
                <w:sz w:val="18"/>
                <w:szCs w:val="18"/>
                <w:shd w:val="clear" w:color="auto" w:fill="FCFCFC"/>
                <w:lang w:val="en-US"/>
              </w:rPr>
            </w:pPr>
            <w:r w:rsidRPr="00106572">
              <w:rPr>
                <w:rFonts w:ascii="Arial" w:hAnsi="Arial" w:cs="Arial"/>
                <w:spacing w:val="2"/>
                <w:sz w:val="18"/>
                <w:szCs w:val="18"/>
                <w:shd w:val="clear" w:color="auto" w:fill="FCFCFC"/>
                <w:lang w:val="en-US"/>
              </w:rPr>
              <w:t>antipsychotica                aripiprazol haloperidol molindone olanzapine paliperidon quetiapine risperidon  ziprasidone</w:t>
            </w:r>
          </w:p>
          <w:p w:rsidR="008515F1" w:rsidRPr="00106572" w:rsidRDefault="008515F1" w:rsidP="008515F1">
            <w:pPr>
              <w:spacing w:after="0" w:line="240" w:lineRule="auto"/>
              <w:ind w:left="113" w:right="113"/>
              <w:jc w:val="center"/>
              <w:rPr>
                <w:rFonts w:ascii="Arial" w:hAnsi="Arial" w:cs="Arial"/>
                <w:sz w:val="18"/>
                <w:szCs w:val="18"/>
                <w:lang w:val="en-US"/>
              </w:rPr>
            </w:pP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anitpsychotica</w:t>
            </w:r>
          </w:p>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aripiprazol               asenapine              paliperidon    risperidon    quetiapine              olanzapine                        molindone               ziprasidone</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US"/>
              </w:rPr>
            </w:pPr>
          </w:p>
        </w:tc>
      </w:tr>
      <w:tr w:rsidR="00296290" w:rsidRPr="00106572" w:rsidTr="007868B4">
        <w:trPr>
          <w:cantSplit/>
          <w:trHeight w:val="2066"/>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US"/>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Specificatie studie populatie </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en NSS</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 xml:space="preserve">gemiddelde leeftijd 15                         heterogeen </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leeftijd 8</w:t>
            </w:r>
            <w:r w:rsidRPr="00106572">
              <w:rPr>
                <w:rFonts w:ascii="Arial" w:hAnsi="Arial" w:cs="Arial"/>
                <w:sz w:val="20"/>
                <w:szCs w:val="20"/>
              </w:rPr>
              <w:t>–</w:t>
            </w:r>
            <w:r w:rsidRPr="00106572">
              <w:rPr>
                <w:rFonts w:ascii="Arial" w:hAnsi="Arial" w:cs="Arial"/>
                <w:sz w:val="18"/>
                <w:szCs w:val="18"/>
              </w:rPr>
              <w:t>19</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acute episodes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II NSS</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p>
        </w:tc>
      </w:tr>
      <w:tr w:rsidR="00296290" w:rsidRPr="00106572" w:rsidTr="007868B4">
        <w:trPr>
          <w:cantSplit/>
          <w:trHeight w:val="1925"/>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2197"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schizofrenie met vroeg begin</w:t>
            </w:r>
          </w:p>
        </w:tc>
        <w:tc>
          <w:tcPr>
            <w:tcW w:w="2197"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schizofrenie met vroeg begin</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7868B4">
        <w:trPr>
          <w:cantSplit/>
          <w:trHeight w:val="1341"/>
        </w:trPr>
        <w:tc>
          <w:tcPr>
            <w:tcW w:w="743"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4"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both"/>
              <w:rPr>
                <w:rFonts w:ascii="Arial" w:hAnsi="Arial" w:cs="Arial"/>
                <w:b/>
                <w:sz w:val="18"/>
                <w:szCs w:val="18"/>
              </w:rPr>
            </w:pPr>
            <w:r w:rsidRPr="00106572">
              <w:rPr>
                <w:rFonts w:ascii="Arial" w:hAnsi="Arial" w:cs="Arial"/>
                <w:b/>
                <w:sz w:val="18"/>
                <w:szCs w:val="18"/>
              </w:rPr>
              <w:t>Onderzoek</w:t>
            </w:r>
          </w:p>
        </w:tc>
        <w:tc>
          <w:tcPr>
            <w:tcW w:w="2197" w:type="dxa"/>
            <w:shd w:val="clear" w:color="auto" w:fill="auto"/>
            <w:textDirection w:val="btLr"/>
          </w:tcPr>
          <w:p w:rsidR="008515F1" w:rsidRPr="00106572" w:rsidRDefault="008515F1" w:rsidP="008515F1">
            <w:pPr>
              <w:spacing w:after="0" w:line="240" w:lineRule="auto"/>
              <w:ind w:left="113" w:right="113"/>
              <w:rPr>
                <w:rFonts w:ascii="Arial" w:hAnsi="Arial" w:cs="Arial"/>
                <w:sz w:val="18"/>
                <w:szCs w:val="18"/>
                <w:lang w:val="fr-FR"/>
              </w:rPr>
            </w:pPr>
            <w:r w:rsidRPr="00106572">
              <w:rPr>
                <w:rFonts w:ascii="Arial" w:hAnsi="Arial" w:cs="Arial"/>
                <w:sz w:val="18"/>
                <w:szCs w:val="18"/>
                <w:lang w:val="fr-FR"/>
              </w:rPr>
              <w:t xml:space="preserve">Harvey e.a. 2016 </w:t>
            </w:r>
          </w:p>
        </w:tc>
        <w:tc>
          <w:tcPr>
            <w:tcW w:w="2197" w:type="dxa"/>
            <w:textDirection w:val="btLr"/>
          </w:tcPr>
          <w:p w:rsidR="008515F1" w:rsidRPr="00106572" w:rsidRDefault="008515F1" w:rsidP="008515F1">
            <w:pPr>
              <w:spacing w:after="0" w:line="240" w:lineRule="auto"/>
              <w:ind w:left="113" w:right="113"/>
              <w:rPr>
                <w:rFonts w:ascii="Arial" w:hAnsi="Arial" w:cs="Arial"/>
                <w:sz w:val="18"/>
                <w:szCs w:val="18"/>
                <w:lang w:val="fr-FR"/>
              </w:rPr>
            </w:pPr>
            <w:r w:rsidRPr="00106572">
              <w:rPr>
                <w:rFonts w:ascii="Arial" w:hAnsi="Arial" w:cs="Arial"/>
                <w:sz w:val="18"/>
                <w:szCs w:val="18"/>
                <w:lang w:val="fr-FR"/>
              </w:rPr>
              <w:t xml:space="preserve">Pagsberg e.a. 2017 </w:t>
            </w:r>
          </w:p>
        </w:tc>
        <w:tc>
          <w:tcPr>
            <w:tcW w:w="102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fr-FR"/>
              </w:rPr>
            </w:pPr>
          </w:p>
        </w:tc>
      </w:tr>
    </w:tbl>
    <w:p w:rsidR="008515F1" w:rsidRPr="00106572" w:rsidRDefault="008515F1" w:rsidP="00A036C6">
      <w:pPr>
        <w:spacing w:line="360" w:lineRule="auto"/>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jc w:val="center"/>
        <w:rPr>
          <w:rFonts w:ascii="Arial" w:hAnsi="Arial" w:cs="Arial"/>
          <w:sz w:val="20"/>
          <w:szCs w:val="20"/>
        </w:rPr>
      </w:pPr>
    </w:p>
    <w:tbl>
      <w:tblPr>
        <w:tblpPr w:leftFromText="141" w:rightFromText="141" w:vertAnchor="text" w:horzAnchor="page" w:tblpX="1060" w:tblpY="-11286"/>
        <w:tblW w:w="7650" w:type="dxa"/>
        <w:tblLayout w:type="fixed"/>
        <w:tblLook w:val="04A0" w:firstRow="1" w:lastRow="0" w:firstColumn="1" w:lastColumn="0" w:noHBand="0" w:noVBand="1"/>
      </w:tblPr>
      <w:tblGrid>
        <w:gridCol w:w="745"/>
        <w:gridCol w:w="867"/>
        <w:gridCol w:w="2205"/>
        <w:gridCol w:w="1176"/>
        <w:gridCol w:w="1911"/>
        <w:gridCol w:w="746"/>
      </w:tblGrid>
      <w:tr w:rsidR="00296290" w:rsidRPr="00106572" w:rsidTr="008515F1">
        <w:trPr>
          <w:cantSplit/>
          <w:trHeight w:val="1139"/>
        </w:trPr>
        <w:tc>
          <w:tcPr>
            <w:tcW w:w="745" w:type="dxa"/>
            <w:vMerge w:val="restart"/>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sz w:val="18"/>
                <w:szCs w:val="18"/>
              </w:rPr>
            </w:pPr>
            <w:r w:rsidRPr="00106572">
              <w:rPr>
                <w:rFonts w:ascii="Arial" w:hAnsi="Arial" w:cs="Arial"/>
                <w:b/>
                <w:sz w:val="18"/>
                <w:szCs w:val="18"/>
              </w:rPr>
              <w:t xml:space="preserve">Tabel 1B.  </w:t>
            </w:r>
            <w:r w:rsidRPr="00106572">
              <w:rPr>
                <w:rFonts w:ascii="Arial" w:hAnsi="Arial" w:cs="Arial"/>
                <w:sz w:val="18"/>
                <w:szCs w:val="18"/>
              </w:rPr>
              <w:t>Meta-analytische vergelijkingen van de werkzaamheid van klassieke antipsychotica en atypische antipsychotica versus placebo voor verbetering van negatieve symptomen bij volwassenen.</w:t>
            </w: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10</w:t>
            </w:r>
          </w:p>
        </w:tc>
        <w:tc>
          <w:tcPr>
            <w:tcW w:w="1911"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746" w:type="dxa"/>
            <w:vMerge w:val="restart"/>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II, secondaire; I/II, geen primair/secondair onderscheid; NS, niet-significant; S, statistisch significant.</w:t>
            </w:r>
          </w:p>
          <w:p w:rsidR="008515F1" w:rsidRPr="00106572" w:rsidRDefault="008515F1" w:rsidP="008515F1">
            <w:pPr>
              <w:spacing w:after="0" w:line="240" w:lineRule="auto"/>
              <w:ind w:left="113" w:right="113"/>
              <w:rPr>
                <w:rFonts w:ascii="Arial" w:hAnsi="Arial" w:cs="Arial"/>
                <w:sz w:val="18"/>
                <w:szCs w:val="18"/>
              </w:rPr>
            </w:pPr>
          </w:p>
          <w:p w:rsidR="008515F1" w:rsidRPr="00106572" w:rsidRDefault="008515F1" w:rsidP="008515F1">
            <w:pPr>
              <w:spacing w:after="0" w:line="240" w:lineRule="auto"/>
              <w:ind w:left="113" w:right="113"/>
              <w:rPr>
                <w:rFonts w:ascii="Arial" w:hAnsi="Arial" w:cs="Arial"/>
                <w:sz w:val="18"/>
                <w:szCs w:val="18"/>
              </w:rPr>
            </w:pPr>
          </w:p>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406"/>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Sponsor </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911"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569"/>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SA</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911" w:type="dxa"/>
            <w:textDirection w:val="btLr"/>
          </w:tcPr>
          <w:p w:rsidR="008515F1" w:rsidRPr="00106572" w:rsidRDefault="008515F1" w:rsidP="008515F1">
            <w:pPr>
              <w:spacing w:after="0" w:line="240" w:lineRule="auto"/>
              <w:ind w:left="113" w:right="113"/>
              <w:jc w:val="center"/>
              <w:rPr>
                <w:rFonts w:ascii="Arial" w:hAnsi="Arial" w:cs="Arial"/>
                <w:sz w:val="18"/>
                <w:szCs w:val="18"/>
              </w:rPr>
            </w:pP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134"/>
        </w:trPr>
        <w:tc>
          <w:tcPr>
            <w:tcW w:w="745"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85</w:t>
            </w:r>
          </w:p>
          <w:p w:rsidR="008515F1" w:rsidRPr="00106572" w:rsidRDefault="008515F1" w:rsidP="008515F1">
            <w:pPr>
              <w:spacing w:after="0" w:line="240" w:lineRule="auto"/>
              <w:ind w:left="113" w:right="113"/>
              <w:jc w:val="center"/>
              <w:rPr>
                <w:rFonts w:ascii="Arial" w:hAnsi="Arial" w:cs="Arial"/>
                <w:b/>
                <w:sz w:val="18"/>
                <w:szCs w:val="18"/>
              </w:rPr>
            </w:pP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90</w:t>
            </w:r>
          </w:p>
          <w:p w:rsidR="008515F1" w:rsidRPr="00106572" w:rsidRDefault="008515F1" w:rsidP="008515F1">
            <w:pPr>
              <w:spacing w:after="0" w:line="240" w:lineRule="auto"/>
              <w:ind w:left="113" w:right="113"/>
              <w:jc w:val="center"/>
              <w:rPr>
                <w:rFonts w:ascii="Arial" w:hAnsi="Arial" w:cs="Arial"/>
                <w:b/>
                <w:sz w:val="18"/>
                <w:szCs w:val="18"/>
              </w:rPr>
            </w:pPr>
          </w:p>
        </w:tc>
        <w:tc>
          <w:tcPr>
            <w:tcW w:w="1911" w:type="dxa"/>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sz w:val="18"/>
                <w:szCs w:val="18"/>
              </w:rPr>
              <w:t>zeer laag tot matig</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001"/>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&lt;0.0001</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&lt;0.001</w:t>
            </w:r>
          </w:p>
          <w:p w:rsidR="008515F1" w:rsidRPr="00106572" w:rsidRDefault="008515F1" w:rsidP="008515F1">
            <w:pPr>
              <w:spacing w:after="0" w:line="240" w:lineRule="auto"/>
              <w:ind w:left="113" w:right="113"/>
              <w:jc w:val="center"/>
              <w:rPr>
                <w:rFonts w:ascii="Arial" w:hAnsi="Arial" w:cs="Arial"/>
                <w:sz w:val="18"/>
                <w:szCs w:val="18"/>
              </w:rPr>
            </w:pP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0.069</w:t>
            </w:r>
          </w:p>
        </w:tc>
        <w:tc>
          <w:tcPr>
            <w:tcW w:w="1911" w:type="dxa"/>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b/>
                <w:sz w:val="18"/>
                <w:szCs w:val="18"/>
              </w:rPr>
              <w:t>S</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130"/>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0.39</w:t>
            </w:r>
          </w:p>
        </w:tc>
        <w:tc>
          <w:tcPr>
            <w:tcW w:w="1176" w:type="dxa"/>
            <w:shd w:val="clear" w:color="auto" w:fill="auto"/>
            <w:textDirection w:val="btLr"/>
          </w:tcPr>
          <w:p w:rsidR="008515F1" w:rsidRPr="00106572" w:rsidRDefault="008515F1" w:rsidP="008515F1">
            <w:pPr>
              <w:spacing w:line="240" w:lineRule="auto"/>
              <w:jc w:val="center"/>
              <w:rPr>
                <w:rFonts w:ascii="Arial" w:hAnsi="Arial" w:cs="Arial"/>
                <w:b/>
                <w:sz w:val="18"/>
                <w:szCs w:val="18"/>
              </w:rPr>
            </w:pPr>
            <w:r w:rsidRPr="00106572">
              <w:rPr>
                <w:rFonts w:ascii="Arial" w:hAnsi="Arial" w:cs="Arial"/>
                <w:b/>
                <w:sz w:val="18"/>
                <w:szCs w:val="18"/>
              </w:rPr>
              <w:t xml:space="preserve">0.58         </w:t>
            </w:r>
          </w:p>
          <w:p w:rsidR="008515F1" w:rsidRPr="00106572" w:rsidRDefault="008515F1" w:rsidP="008515F1">
            <w:pPr>
              <w:spacing w:line="240" w:lineRule="auto"/>
              <w:jc w:val="center"/>
              <w:rPr>
                <w:rFonts w:ascii="Arial" w:hAnsi="Arial" w:cs="Arial"/>
                <w:sz w:val="18"/>
                <w:szCs w:val="18"/>
              </w:rPr>
            </w:pPr>
            <w:r w:rsidRPr="00106572">
              <w:rPr>
                <w:rFonts w:ascii="Arial" w:hAnsi="Arial" w:cs="Arial"/>
                <w:sz w:val="18"/>
                <w:szCs w:val="18"/>
              </w:rPr>
              <w:t>0.53</w:t>
            </w:r>
          </w:p>
        </w:tc>
        <w:tc>
          <w:tcPr>
            <w:tcW w:w="1911" w:type="dxa"/>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0.62</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0.50</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0.45</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0.54</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0.37</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0.42</w:t>
            </w:r>
            <w:r w:rsidRPr="00106572">
              <w:rPr>
                <w:rFonts w:ascii="Arial" w:hAnsi="Arial" w:cs="Arial"/>
                <w:b/>
                <w:sz w:val="18"/>
                <w:szCs w:val="18"/>
              </w:rPr>
              <w:sym w:font="Symbol" w:char="F02D"/>
            </w:r>
            <w:r w:rsidRPr="00106572">
              <w:rPr>
                <w:rFonts w:ascii="Arial" w:hAnsi="Arial" w:cs="Arial"/>
                <w:b/>
                <w:sz w:val="18"/>
                <w:szCs w:val="18"/>
              </w:rPr>
              <w:t>0.10</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849"/>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5403</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p>
        </w:tc>
        <w:tc>
          <w:tcPr>
            <w:tcW w:w="1911"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32015</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704"/>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36</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38</w:t>
            </w:r>
          </w:p>
          <w:p w:rsidR="008515F1" w:rsidRPr="00106572" w:rsidRDefault="008515F1" w:rsidP="008515F1">
            <w:pPr>
              <w:spacing w:after="0" w:line="240" w:lineRule="auto"/>
              <w:ind w:left="113" w:right="113"/>
              <w:jc w:val="center"/>
              <w:rPr>
                <w:rFonts w:ascii="Arial" w:hAnsi="Arial" w:cs="Arial"/>
                <w:sz w:val="18"/>
                <w:szCs w:val="18"/>
              </w:rPr>
            </w:pP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10</w:t>
            </w:r>
          </w:p>
          <w:p w:rsidR="008515F1" w:rsidRPr="00106572" w:rsidRDefault="008515F1" w:rsidP="008515F1">
            <w:pPr>
              <w:spacing w:after="0" w:line="240" w:lineRule="auto"/>
              <w:ind w:left="113" w:right="113"/>
              <w:jc w:val="center"/>
              <w:rPr>
                <w:rFonts w:ascii="Arial" w:hAnsi="Arial" w:cs="Arial"/>
                <w:sz w:val="18"/>
                <w:szCs w:val="18"/>
              </w:rPr>
            </w:pPr>
          </w:p>
        </w:tc>
        <w:tc>
          <w:tcPr>
            <w:tcW w:w="1911"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132</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707"/>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2205" w:type="dxa"/>
            <w:shd w:val="clear" w:color="auto" w:fill="auto"/>
            <w:textDirection w:val="btLr"/>
          </w:tcPr>
          <w:p w:rsidR="008515F1" w:rsidRPr="00106572" w:rsidRDefault="008515F1" w:rsidP="008515F1">
            <w:pPr>
              <w:spacing w:line="240" w:lineRule="auto"/>
              <w:jc w:val="center"/>
              <w:rPr>
                <w:rFonts w:ascii="Arial" w:hAnsi="Arial" w:cs="Arial"/>
                <w:sz w:val="18"/>
                <w:szCs w:val="18"/>
                <w:shd w:val="clear" w:color="auto" w:fill="FFFFFF"/>
                <w:lang w:val="en-US"/>
              </w:rPr>
            </w:pPr>
            <w:r w:rsidRPr="00106572">
              <w:rPr>
                <w:rFonts w:ascii="Arial" w:hAnsi="Arial" w:cs="Arial"/>
                <w:sz w:val="18"/>
                <w:szCs w:val="18"/>
                <w:shd w:val="clear" w:color="auto" w:fill="FFFFFF"/>
                <w:lang w:val="en-US"/>
              </w:rPr>
              <w:t>amisulpride aripiprazol     clozapine  olanzapine quetiapine   risperidon     sertindol           ziprasidone      zotepine</w:t>
            </w:r>
          </w:p>
          <w:p w:rsidR="008515F1" w:rsidRPr="00106572" w:rsidRDefault="008515F1" w:rsidP="008515F1">
            <w:pPr>
              <w:spacing w:after="0" w:line="240" w:lineRule="auto"/>
              <w:ind w:left="113" w:right="113"/>
              <w:jc w:val="center"/>
              <w:rPr>
                <w:rFonts w:ascii="Arial" w:hAnsi="Arial" w:cs="Arial"/>
                <w:sz w:val="18"/>
                <w:szCs w:val="18"/>
                <w:lang w:val="en-US"/>
              </w:rPr>
            </w:pPr>
          </w:p>
        </w:tc>
        <w:tc>
          <w:tcPr>
            <w:tcW w:w="1176" w:type="dxa"/>
            <w:shd w:val="clear" w:color="auto" w:fill="auto"/>
            <w:textDirection w:val="btLr"/>
          </w:tcPr>
          <w:p w:rsidR="008515F1" w:rsidRPr="00106572" w:rsidRDefault="008515F1" w:rsidP="008515F1">
            <w:pPr>
              <w:spacing w:line="240" w:lineRule="auto"/>
              <w:jc w:val="center"/>
              <w:rPr>
                <w:rFonts w:ascii="Arial" w:hAnsi="Arial" w:cs="Arial"/>
                <w:sz w:val="18"/>
                <w:szCs w:val="18"/>
              </w:rPr>
            </w:pPr>
            <w:r w:rsidRPr="00106572">
              <w:rPr>
                <w:rFonts w:ascii="Arial" w:hAnsi="Arial" w:cs="Arial"/>
                <w:sz w:val="18"/>
                <w:szCs w:val="18"/>
              </w:rPr>
              <w:t>atypische antipsychotica       klassieke antipsych</w:t>
            </w:r>
            <w:r w:rsidR="00066BBB" w:rsidRPr="00106572">
              <w:rPr>
                <w:rFonts w:ascii="Arial" w:hAnsi="Arial" w:cs="Arial"/>
                <w:sz w:val="18"/>
                <w:szCs w:val="18"/>
              </w:rPr>
              <w:t>otic</w:t>
            </w:r>
            <w:r w:rsidRPr="00106572">
              <w:rPr>
                <w:rFonts w:ascii="Arial" w:hAnsi="Arial" w:cs="Arial"/>
                <w:sz w:val="18"/>
                <w:szCs w:val="18"/>
              </w:rPr>
              <w:t>a</w:t>
            </w:r>
          </w:p>
        </w:tc>
        <w:tc>
          <w:tcPr>
            <w:tcW w:w="1911" w:type="dxa"/>
            <w:textDirection w:val="btLr"/>
          </w:tcPr>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clozapine</w:t>
            </w:r>
          </w:p>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amisulpride</w:t>
            </w:r>
          </w:p>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olanzapine</w:t>
            </w:r>
          </w:p>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zotepine</w:t>
            </w:r>
          </w:p>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risperidon</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 xml:space="preserve">16 andere  antipsychotica </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US"/>
              </w:rPr>
            </w:pPr>
          </w:p>
        </w:tc>
      </w:tr>
      <w:tr w:rsidR="00296290" w:rsidRPr="00E361B1" w:rsidTr="008515F1">
        <w:trPr>
          <w:cantSplit/>
          <w:trHeight w:val="1978"/>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US"/>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Specificatie studie populatie </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en NSS</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acute episode met overheersende  positieve symptomen</w:t>
            </w:r>
            <w:r w:rsidRPr="00106572">
              <w:rPr>
                <w:rFonts w:ascii="Arial" w:hAnsi="Arial" w:cs="Arial"/>
                <w:sz w:val="18"/>
                <w:szCs w:val="18"/>
              </w:rPr>
              <w:sym w:font="Symbol" w:char="F0B0"/>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II NSS</w:t>
            </w:r>
          </w:p>
        </w:tc>
        <w:tc>
          <w:tcPr>
            <w:tcW w:w="11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911" w:type="dxa"/>
            <w:textDirection w:val="btLr"/>
          </w:tcPr>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acute episode</w:t>
            </w:r>
          </w:p>
          <w:p w:rsidR="008515F1" w:rsidRPr="00106572" w:rsidRDefault="008515F1" w:rsidP="008515F1">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I/II NSS</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US"/>
              </w:rPr>
            </w:pPr>
          </w:p>
        </w:tc>
      </w:tr>
      <w:tr w:rsidR="00296290" w:rsidRPr="00106572" w:rsidTr="008515F1">
        <w:trPr>
          <w:cantSplit/>
          <w:trHeight w:val="1843"/>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US"/>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220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176" w:type="dxa"/>
            <w:shd w:val="clear" w:color="auto" w:fill="auto"/>
            <w:textDirection w:val="btLr"/>
          </w:tcPr>
          <w:p w:rsidR="008515F1" w:rsidRPr="00106572" w:rsidRDefault="00235C45" w:rsidP="008515F1">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8515F1" w:rsidRPr="00106572">
              <w:rPr>
                <w:rFonts w:ascii="Arial" w:hAnsi="Arial" w:cs="Arial"/>
                <w:sz w:val="18"/>
                <w:szCs w:val="18"/>
              </w:rPr>
              <w:t>chizofrenie</w:t>
            </w:r>
            <w:r w:rsidRPr="00106572">
              <w:rPr>
                <w:rFonts w:ascii="Arial" w:hAnsi="Arial" w:cs="Arial"/>
                <w:sz w:val="18"/>
                <w:szCs w:val="18"/>
              </w:rPr>
              <w:t>-</w:t>
            </w:r>
            <w:r w:rsidR="008515F1" w:rsidRPr="00106572">
              <w:rPr>
                <w:rFonts w:ascii="Arial" w:hAnsi="Arial" w:cs="Arial"/>
                <w:sz w:val="18"/>
                <w:szCs w:val="18"/>
              </w:rPr>
              <w:t>spectrumstoornis</w:t>
            </w:r>
          </w:p>
        </w:tc>
        <w:tc>
          <w:tcPr>
            <w:tcW w:w="1911" w:type="dxa"/>
            <w:textDirection w:val="btLr"/>
          </w:tcPr>
          <w:p w:rsidR="008515F1" w:rsidRPr="00106572" w:rsidRDefault="00235C45" w:rsidP="008515F1">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8515F1" w:rsidRPr="00106572">
              <w:rPr>
                <w:rFonts w:ascii="Arial" w:hAnsi="Arial" w:cs="Arial"/>
                <w:sz w:val="18"/>
                <w:szCs w:val="18"/>
              </w:rPr>
              <w:t>chizofrenie</w:t>
            </w:r>
            <w:r w:rsidRPr="00106572">
              <w:rPr>
                <w:rFonts w:ascii="Arial" w:hAnsi="Arial" w:cs="Arial"/>
                <w:sz w:val="18"/>
                <w:szCs w:val="18"/>
              </w:rPr>
              <w:t>-</w:t>
            </w:r>
            <w:r w:rsidR="008515F1" w:rsidRPr="00106572">
              <w:rPr>
                <w:rFonts w:ascii="Arial" w:hAnsi="Arial" w:cs="Arial"/>
                <w:sz w:val="18"/>
                <w:szCs w:val="18"/>
              </w:rPr>
              <w:t xml:space="preserve"> spectrumstoornis</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284"/>
        </w:trPr>
        <w:tc>
          <w:tcPr>
            <w:tcW w:w="745"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67"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both"/>
              <w:rPr>
                <w:rFonts w:ascii="Arial" w:hAnsi="Arial" w:cs="Arial"/>
                <w:b/>
                <w:sz w:val="18"/>
                <w:szCs w:val="18"/>
              </w:rPr>
            </w:pPr>
            <w:r w:rsidRPr="00106572">
              <w:rPr>
                <w:rFonts w:ascii="Arial" w:hAnsi="Arial" w:cs="Arial"/>
                <w:b/>
                <w:sz w:val="18"/>
                <w:szCs w:val="18"/>
              </w:rPr>
              <w:t>Onderzoek</w:t>
            </w:r>
          </w:p>
        </w:tc>
        <w:tc>
          <w:tcPr>
            <w:tcW w:w="2205" w:type="dxa"/>
            <w:shd w:val="clear" w:color="auto" w:fill="auto"/>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Leucht e.a. 2009</w:t>
            </w:r>
            <w:r w:rsidRPr="00106572">
              <w:rPr>
                <w:rFonts w:ascii="Arial" w:hAnsi="Arial" w:cs="Arial"/>
                <w:i/>
                <w:sz w:val="18"/>
                <w:szCs w:val="18"/>
              </w:rPr>
              <w:t xml:space="preserve">a </w:t>
            </w:r>
          </w:p>
        </w:tc>
        <w:tc>
          <w:tcPr>
            <w:tcW w:w="1176" w:type="dxa"/>
            <w:shd w:val="clear" w:color="auto" w:fill="auto"/>
            <w:textDirection w:val="btLr"/>
          </w:tcPr>
          <w:p w:rsidR="008515F1" w:rsidRPr="00106572" w:rsidRDefault="008515F1" w:rsidP="008515F1">
            <w:pPr>
              <w:spacing w:after="0" w:line="240" w:lineRule="auto"/>
              <w:ind w:left="113" w:right="113"/>
              <w:rPr>
                <w:rFonts w:ascii="Arial" w:hAnsi="Arial" w:cs="Arial"/>
                <w:sz w:val="18"/>
                <w:szCs w:val="18"/>
                <w:lang w:val="fr-FR"/>
              </w:rPr>
            </w:pPr>
            <w:r w:rsidRPr="00106572">
              <w:rPr>
                <w:rFonts w:ascii="Arial" w:hAnsi="Arial" w:cs="Arial"/>
                <w:sz w:val="18"/>
                <w:szCs w:val="18"/>
                <w:lang w:val="fr-FR"/>
              </w:rPr>
              <w:t xml:space="preserve">Fusar-Poli e.a. 2015             </w:t>
            </w:r>
          </w:p>
        </w:tc>
        <w:tc>
          <w:tcPr>
            <w:tcW w:w="1911" w:type="dxa"/>
            <w:textDirection w:val="btLr"/>
          </w:tcPr>
          <w:p w:rsidR="008515F1" w:rsidRPr="00106572" w:rsidRDefault="008515F1" w:rsidP="008515F1">
            <w:pPr>
              <w:spacing w:after="0" w:line="240" w:lineRule="auto"/>
              <w:ind w:left="113" w:right="113"/>
              <w:rPr>
                <w:rFonts w:ascii="Arial" w:hAnsi="Arial" w:cs="Arial"/>
                <w:sz w:val="18"/>
                <w:szCs w:val="18"/>
                <w:lang w:val="fr-FR"/>
              </w:rPr>
            </w:pPr>
            <w:r w:rsidRPr="00106572">
              <w:rPr>
                <w:rFonts w:ascii="Arial" w:hAnsi="Arial" w:cs="Arial"/>
                <w:sz w:val="18"/>
                <w:szCs w:val="18"/>
                <w:lang w:val="fr-FR"/>
              </w:rPr>
              <w:t>Huhn e.a. 2019</w:t>
            </w:r>
          </w:p>
        </w:tc>
        <w:tc>
          <w:tcPr>
            <w:tcW w:w="746"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fr-FR"/>
              </w:rPr>
            </w:pPr>
          </w:p>
        </w:tc>
      </w:tr>
    </w:tbl>
    <w:p w:rsidR="008515F1" w:rsidRPr="00106572" w:rsidRDefault="008515F1" w:rsidP="008515F1">
      <w:pPr>
        <w:jc w:val="cente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rPr>
          <w:rFonts w:ascii="Arial" w:hAnsi="Arial" w:cs="Arial"/>
          <w:sz w:val="20"/>
          <w:szCs w:val="20"/>
        </w:rPr>
      </w:pPr>
    </w:p>
    <w:p w:rsidR="008515F1" w:rsidRPr="00106572" w:rsidRDefault="008515F1" w:rsidP="008515F1">
      <w:pPr>
        <w:tabs>
          <w:tab w:val="left" w:pos="2832"/>
        </w:tabs>
        <w:rPr>
          <w:rFonts w:ascii="Arial" w:hAnsi="Arial" w:cs="Arial"/>
          <w:sz w:val="20"/>
          <w:szCs w:val="20"/>
        </w:rPr>
      </w:pPr>
      <w:r w:rsidRPr="00106572">
        <w:rPr>
          <w:rFonts w:ascii="Arial" w:hAnsi="Arial" w:cs="Arial"/>
          <w:sz w:val="20"/>
          <w:szCs w:val="20"/>
        </w:rPr>
        <w:tab/>
      </w:r>
    </w:p>
    <w:tbl>
      <w:tblPr>
        <w:tblpPr w:leftFromText="141" w:rightFromText="141" w:vertAnchor="text" w:horzAnchor="margin" w:tblpY="-11286"/>
        <w:tblW w:w="6374" w:type="dxa"/>
        <w:tblLayout w:type="fixed"/>
        <w:tblLook w:val="04A0" w:firstRow="1" w:lastRow="0" w:firstColumn="1" w:lastColumn="0" w:noHBand="0" w:noVBand="1"/>
      </w:tblPr>
      <w:tblGrid>
        <w:gridCol w:w="709"/>
        <w:gridCol w:w="846"/>
        <w:gridCol w:w="2126"/>
        <w:gridCol w:w="1984"/>
        <w:gridCol w:w="709"/>
      </w:tblGrid>
      <w:tr w:rsidR="00296290" w:rsidRPr="00106572" w:rsidTr="008515F1">
        <w:trPr>
          <w:cantSplit/>
          <w:trHeight w:val="1139"/>
        </w:trPr>
        <w:tc>
          <w:tcPr>
            <w:tcW w:w="709" w:type="dxa"/>
            <w:vMerge w:val="restart"/>
            <w:tcBorders>
              <w:left w:val="single" w:sz="4" w:space="0" w:color="auto"/>
              <w:right w:val="single" w:sz="4" w:space="0" w:color="auto"/>
            </w:tcBorders>
            <w:textDirection w:val="btLr"/>
          </w:tcPr>
          <w:p w:rsidR="008515F1" w:rsidRPr="00106572" w:rsidRDefault="008515F1" w:rsidP="008515F1">
            <w:pPr>
              <w:spacing w:line="240" w:lineRule="auto"/>
              <w:rPr>
                <w:rFonts w:ascii="Arial" w:hAnsi="Arial" w:cs="Arial"/>
                <w:sz w:val="18"/>
                <w:szCs w:val="18"/>
              </w:rPr>
            </w:pPr>
            <w:r w:rsidRPr="00106572">
              <w:rPr>
                <w:rFonts w:ascii="Arial" w:hAnsi="Arial" w:cs="Arial"/>
                <w:b/>
                <w:sz w:val="18"/>
                <w:szCs w:val="18"/>
              </w:rPr>
              <w:t xml:space="preserve">Tabel 2.  </w:t>
            </w:r>
            <w:r w:rsidRPr="00106572">
              <w:rPr>
                <w:rFonts w:ascii="Arial" w:hAnsi="Arial" w:cs="Arial"/>
                <w:sz w:val="18"/>
                <w:szCs w:val="18"/>
              </w:rPr>
              <w:t xml:space="preserve">Meta-analytische vergelijkingen van de werkzaamheid van atypische antipsychotica versus klassieke antipsychotica voor verbetering van negatieve symptomen. </w:t>
            </w: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709" w:type="dxa"/>
            <w:vMerge w:val="restart"/>
            <w:tcBorders>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I/II, geen primair/secundair onderscheid; II, secondaire.</w:t>
            </w:r>
          </w:p>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396"/>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569"/>
        </w:trPr>
        <w:tc>
          <w:tcPr>
            <w:tcW w:w="709"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569"/>
        </w:trPr>
        <w:tc>
          <w:tcPr>
            <w:tcW w:w="709"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86</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002"/>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sz w:val="18"/>
                <w:szCs w:val="18"/>
              </w:rPr>
              <w:t>&lt;0.0001</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0.0001</w:t>
            </w:r>
            <w:r w:rsidRPr="00106572">
              <w:rPr>
                <w:rFonts w:ascii="Arial" w:hAnsi="Arial" w:cs="Arial"/>
                <w:b/>
                <w:i/>
                <w:sz w:val="18"/>
                <w:szCs w:val="18"/>
              </w:rPr>
              <w:t xml:space="preserve"> </w:t>
            </w:r>
            <w:r w:rsidRPr="00106572">
              <w:rPr>
                <w:rFonts w:ascii="Arial" w:hAnsi="Arial" w:cs="Arial"/>
                <w:b/>
                <w:sz w:val="18"/>
                <w:szCs w:val="18"/>
              </w:rPr>
              <w:t>&lt;0.0001</w:t>
            </w:r>
            <w:r w:rsidRPr="00106572">
              <w:rPr>
                <w:rFonts w:ascii="Arial" w:hAnsi="Arial" w:cs="Arial"/>
                <w:b/>
                <w:i/>
                <w:sz w:val="18"/>
                <w:szCs w:val="18"/>
              </w:rPr>
              <w:t xml:space="preserve"> </w:t>
            </w:r>
            <w:r w:rsidRPr="00106572">
              <w:rPr>
                <w:rFonts w:ascii="Arial" w:hAnsi="Arial" w:cs="Arial"/>
                <w:b/>
                <w:sz w:val="18"/>
                <w:szCs w:val="18"/>
              </w:rPr>
              <w:t>&lt;0.0001</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0.068</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0.079         0.384        0.050</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0.928</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&lt;0.01</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270"/>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Hedges’ </w:t>
            </w:r>
            <w:r w:rsidRPr="00106572">
              <w:rPr>
                <w:rFonts w:ascii="Arial" w:hAnsi="Arial" w:cs="Arial"/>
                <w:b/>
                <w:bCs/>
                <w:sz w:val="18"/>
                <w:szCs w:val="18"/>
              </w:rPr>
              <w:t>g</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bCs/>
                <w:sz w:val="18"/>
                <w:szCs w:val="18"/>
              </w:rPr>
            </w:pPr>
            <w:r w:rsidRPr="00106572">
              <w:rPr>
                <w:rFonts w:ascii="Arial" w:hAnsi="Arial" w:cs="Arial"/>
                <w:b/>
                <w:bCs/>
                <w:sz w:val="18"/>
                <w:szCs w:val="18"/>
              </w:rPr>
              <w:t>0.32</w:t>
            </w:r>
            <w:r w:rsidRPr="00106572">
              <w:rPr>
                <w:rFonts w:ascii="Arial" w:hAnsi="Arial" w:cs="Arial"/>
                <w:b/>
                <w:sz w:val="18"/>
                <w:szCs w:val="18"/>
              </w:rPr>
              <w:t xml:space="preserve">       </w:t>
            </w:r>
            <w:r w:rsidRPr="00106572">
              <w:rPr>
                <w:rFonts w:ascii="Arial" w:hAnsi="Arial" w:cs="Arial"/>
                <w:b/>
                <w:bCs/>
                <w:sz w:val="18"/>
                <w:szCs w:val="18"/>
              </w:rPr>
              <w:t>0.27       0.27</w:t>
            </w:r>
            <w:r w:rsidRPr="00106572">
              <w:rPr>
                <w:rFonts w:ascii="Arial" w:hAnsi="Arial" w:cs="Arial"/>
                <w:b/>
                <w:sz w:val="18"/>
                <w:szCs w:val="18"/>
              </w:rPr>
              <w:t xml:space="preserve">       </w:t>
            </w:r>
            <w:r w:rsidRPr="00106572">
              <w:rPr>
                <w:rFonts w:ascii="Arial" w:hAnsi="Arial" w:cs="Arial"/>
                <w:b/>
                <w:bCs/>
                <w:sz w:val="18"/>
                <w:szCs w:val="18"/>
              </w:rPr>
              <w:t>0.13</w:t>
            </w:r>
          </w:p>
          <w:p w:rsidR="008515F1" w:rsidRPr="00106572" w:rsidRDefault="008515F1" w:rsidP="008515F1">
            <w:pPr>
              <w:spacing w:after="0" w:line="240" w:lineRule="auto"/>
              <w:ind w:left="113" w:right="113"/>
              <w:jc w:val="center"/>
              <w:rPr>
                <w:rFonts w:ascii="Arial" w:hAnsi="Arial" w:cs="Arial"/>
                <w:bCs/>
                <w:sz w:val="18"/>
                <w:szCs w:val="18"/>
              </w:rPr>
            </w:pPr>
            <w:r w:rsidRPr="00106572">
              <w:rPr>
                <w:rFonts w:ascii="Arial" w:hAnsi="Arial" w:cs="Arial"/>
                <w:bCs/>
                <w:sz w:val="18"/>
                <w:szCs w:val="18"/>
              </w:rPr>
              <w:t>0.11</w:t>
            </w:r>
          </w:p>
          <w:p w:rsidR="008515F1" w:rsidRPr="00106572" w:rsidRDefault="008515F1" w:rsidP="008515F1">
            <w:pPr>
              <w:spacing w:after="0" w:line="240" w:lineRule="auto"/>
              <w:ind w:left="113" w:right="113"/>
              <w:jc w:val="center"/>
              <w:rPr>
                <w:rFonts w:ascii="Arial" w:hAnsi="Arial" w:cs="Arial"/>
                <w:bCs/>
                <w:sz w:val="18"/>
                <w:szCs w:val="18"/>
              </w:rPr>
            </w:pPr>
            <w:r w:rsidRPr="00106572">
              <w:rPr>
                <w:rFonts w:ascii="Arial" w:hAnsi="Arial" w:cs="Arial"/>
                <w:bCs/>
                <w:sz w:val="18"/>
                <w:szCs w:val="18"/>
              </w:rPr>
              <w:t>0.09</w:t>
            </w:r>
          </w:p>
          <w:p w:rsidR="008515F1" w:rsidRPr="00106572" w:rsidRDefault="008515F1" w:rsidP="008515F1">
            <w:pPr>
              <w:spacing w:after="0" w:line="240" w:lineRule="auto"/>
              <w:ind w:left="113" w:right="113"/>
              <w:jc w:val="center"/>
              <w:rPr>
                <w:rFonts w:ascii="Arial" w:hAnsi="Arial" w:cs="Arial"/>
                <w:bCs/>
                <w:sz w:val="18"/>
                <w:szCs w:val="18"/>
              </w:rPr>
            </w:pPr>
            <w:r w:rsidRPr="00106572">
              <w:rPr>
                <w:rFonts w:ascii="Arial" w:hAnsi="Arial" w:cs="Arial"/>
                <w:bCs/>
                <w:sz w:val="18"/>
                <w:szCs w:val="18"/>
              </w:rPr>
              <w:t>0.09</w:t>
            </w:r>
          </w:p>
          <w:p w:rsidR="008515F1" w:rsidRPr="00106572" w:rsidRDefault="008515F1" w:rsidP="008515F1">
            <w:pPr>
              <w:spacing w:after="0" w:line="240" w:lineRule="auto"/>
              <w:ind w:left="113" w:right="113"/>
              <w:jc w:val="center"/>
              <w:rPr>
                <w:rFonts w:ascii="Arial" w:hAnsi="Arial" w:cs="Arial"/>
                <w:bCs/>
                <w:sz w:val="18"/>
                <w:szCs w:val="18"/>
              </w:rPr>
            </w:pPr>
            <w:r w:rsidRPr="00106572">
              <w:rPr>
                <w:rFonts w:ascii="Arial" w:hAnsi="Arial" w:cs="Arial"/>
                <w:bCs/>
                <w:sz w:val="18"/>
                <w:szCs w:val="18"/>
              </w:rPr>
              <w:t>0.23</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bCs/>
                <w:sz w:val="18"/>
                <w:szCs w:val="18"/>
              </w:rPr>
              <w:t>0.00</w:t>
            </w:r>
          </w:p>
        </w:tc>
        <w:tc>
          <w:tcPr>
            <w:tcW w:w="1984" w:type="dxa"/>
            <w:tcBorders>
              <w:right w:val="single" w:sz="4" w:space="0" w:color="auto"/>
            </w:tcBorders>
            <w:shd w:val="clear" w:color="auto" w:fill="auto"/>
            <w:textDirection w:val="btLr"/>
          </w:tcPr>
          <w:p w:rsidR="008515F1" w:rsidRPr="00106572" w:rsidRDefault="008515F1" w:rsidP="008515F1">
            <w:pPr>
              <w:spacing w:line="240" w:lineRule="auto"/>
              <w:jc w:val="center"/>
              <w:rPr>
                <w:rFonts w:ascii="Arial" w:hAnsi="Arial" w:cs="Arial"/>
                <w:b/>
                <w:sz w:val="18"/>
                <w:szCs w:val="18"/>
              </w:rPr>
            </w:pPr>
            <w:r w:rsidRPr="00106572">
              <w:rPr>
                <w:rFonts w:ascii="Arial" w:hAnsi="Arial" w:cs="Arial"/>
                <w:b/>
                <w:sz w:val="18"/>
                <w:szCs w:val="18"/>
              </w:rPr>
              <w:t>0.16</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849"/>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4187</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929  1603 3455                              1198                2049            691                  450              1926</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1932</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703"/>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2126" w:type="dxa"/>
            <w:shd w:val="clear" w:color="auto" w:fill="auto"/>
            <w:textDirection w:val="btLr"/>
          </w:tcPr>
          <w:p w:rsidR="008515F1" w:rsidRPr="00106572" w:rsidRDefault="008515F1" w:rsidP="008515F1">
            <w:pPr>
              <w:spacing w:line="240" w:lineRule="auto"/>
              <w:jc w:val="center"/>
              <w:rPr>
                <w:rFonts w:ascii="Arial" w:hAnsi="Arial" w:cs="Arial"/>
                <w:sz w:val="18"/>
                <w:szCs w:val="18"/>
              </w:rPr>
            </w:pPr>
            <w:r w:rsidRPr="00106572">
              <w:rPr>
                <w:rFonts w:ascii="Arial" w:hAnsi="Arial" w:cs="Arial"/>
                <w:sz w:val="18"/>
                <w:szCs w:val="18"/>
              </w:rPr>
              <w:t>24        10            17             30            4                               5                   3                           4                     10</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563"/>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klassieke antipsychotica</w:t>
            </w:r>
          </w:p>
        </w:tc>
        <w:tc>
          <w:tcPr>
            <w:tcW w:w="1984" w:type="dxa"/>
            <w:tcBorders>
              <w:right w:val="single" w:sz="4" w:space="0" w:color="auto"/>
            </w:tcBorders>
            <w:shd w:val="clear" w:color="auto" w:fill="auto"/>
            <w:textDirection w:val="btLr"/>
          </w:tcPr>
          <w:p w:rsidR="008515F1" w:rsidRPr="00106572" w:rsidRDefault="008515F1" w:rsidP="008515F1">
            <w:pPr>
              <w:spacing w:line="240" w:lineRule="auto"/>
              <w:jc w:val="center"/>
              <w:rPr>
                <w:rFonts w:ascii="Arial" w:hAnsi="Arial" w:cs="Arial"/>
                <w:sz w:val="18"/>
                <w:szCs w:val="18"/>
              </w:rPr>
            </w:pPr>
            <w:r w:rsidRPr="00106572">
              <w:rPr>
                <w:rFonts w:ascii="Arial" w:hAnsi="Arial" w:cs="Arial"/>
                <w:sz w:val="18"/>
                <w:szCs w:val="18"/>
              </w:rPr>
              <w:t>klassieke antipsychotica               haloperidol    molindone zuclopenthixol chlorpromazine</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p>
        </w:tc>
      </w:tr>
      <w:tr w:rsidR="00296290" w:rsidRPr="00E361B1" w:rsidTr="008515F1">
        <w:trPr>
          <w:cantSplit/>
          <w:trHeight w:val="1294"/>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2126" w:type="dxa"/>
            <w:shd w:val="clear" w:color="auto" w:fill="auto"/>
            <w:textDirection w:val="btLr"/>
          </w:tcPr>
          <w:p w:rsidR="008515F1" w:rsidRPr="00106572" w:rsidRDefault="008515F1" w:rsidP="008515F1">
            <w:pPr>
              <w:spacing w:line="240" w:lineRule="auto"/>
              <w:jc w:val="center"/>
              <w:rPr>
                <w:rFonts w:ascii="Arial" w:hAnsi="Arial" w:cs="Arial"/>
                <w:sz w:val="18"/>
                <w:szCs w:val="18"/>
                <w:shd w:val="clear" w:color="auto" w:fill="FFFFFF"/>
                <w:lang w:val="en-US"/>
              </w:rPr>
            </w:pPr>
            <w:r w:rsidRPr="00106572">
              <w:rPr>
                <w:rFonts w:ascii="Arial" w:hAnsi="Arial" w:cs="Arial"/>
                <w:sz w:val="18"/>
                <w:szCs w:val="18"/>
                <w:shd w:val="clear" w:color="auto" w:fill="FFFFFF"/>
                <w:lang w:val="en-US"/>
              </w:rPr>
              <w:t>olanzapine  amisulpride    clozapine     risperidon  sertindole       aripiprazol    ziprasidone           zotepine                quetiapine</w:t>
            </w:r>
          </w:p>
          <w:p w:rsidR="008515F1" w:rsidRPr="00106572" w:rsidRDefault="008515F1" w:rsidP="008515F1">
            <w:pPr>
              <w:spacing w:after="0" w:line="240" w:lineRule="auto"/>
              <w:ind w:left="113" w:right="113"/>
              <w:jc w:val="center"/>
              <w:rPr>
                <w:rFonts w:ascii="Arial" w:hAnsi="Arial" w:cs="Arial"/>
                <w:sz w:val="18"/>
                <w:szCs w:val="18"/>
                <w:lang w:val="en-US"/>
              </w:rPr>
            </w:pPr>
          </w:p>
        </w:tc>
        <w:tc>
          <w:tcPr>
            <w:tcW w:w="1984" w:type="dxa"/>
            <w:tcBorders>
              <w:right w:val="single" w:sz="4" w:space="0" w:color="auto"/>
            </w:tcBorders>
            <w:shd w:val="clear" w:color="auto" w:fill="auto"/>
            <w:textDirection w:val="btLr"/>
          </w:tcPr>
          <w:p w:rsidR="008515F1" w:rsidRPr="00106572" w:rsidRDefault="008515F1" w:rsidP="008515F1">
            <w:pPr>
              <w:spacing w:line="240" w:lineRule="auto"/>
              <w:jc w:val="center"/>
              <w:rPr>
                <w:rFonts w:ascii="Arial" w:hAnsi="Arial" w:cs="Arial"/>
                <w:sz w:val="18"/>
                <w:szCs w:val="18"/>
                <w:lang w:val="en-US"/>
              </w:rPr>
            </w:pPr>
            <w:r w:rsidRPr="00106572">
              <w:rPr>
                <w:rFonts w:ascii="Arial" w:hAnsi="Arial" w:cs="Arial"/>
                <w:sz w:val="18"/>
                <w:szCs w:val="18"/>
                <w:lang w:val="en-US"/>
              </w:rPr>
              <w:t>atypische antipsychotica  olanzapine  risperidon      clozapine     amisulpride   quetiapine  ziprasidone</w:t>
            </w:r>
          </w:p>
          <w:p w:rsidR="008515F1" w:rsidRPr="00106572" w:rsidRDefault="008515F1" w:rsidP="008515F1">
            <w:pPr>
              <w:spacing w:line="240" w:lineRule="auto"/>
              <w:jc w:val="center"/>
              <w:rPr>
                <w:rFonts w:ascii="Arial" w:hAnsi="Arial" w:cs="Arial"/>
                <w:sz w:val="18"/>
                <w:szCs w:val="18"/>
                <w:lang w:val="en-US"/>
              </w:rPr>
            </w:pP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US"/>
              </w:rPr>
            </w:pPr>
          </w:p>
        </w:tc>
      </w:tr>
      <w:tr w:rsidR="00296290" w:rsidRPr="00106572" w:rsidTr="008515F1">
        <w:trPr>
          <w:cantSplit/>
          <w:trHeight w:val="1827"/>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US"/>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heterogeen          I/II NSS</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II NSS</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p>
        </w:tc>
      </w:tr>
      <w:tr w:rsidR="00296290" w:rsidRPr="00106572" w:rsidTr="008515F1">
        <w:trPr>
          <w:cantSplit/>
          <w:trHeight w:val="1415"/>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212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 xml:space="preserve">eerste psychose </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550"/>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2126" w:type="dxa"/>
            <w:shd w:val="clear" w:color="auto" w:fill="auto"/>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Leucht e.a. 2009</w:t>
            </w:r>
            <w:r w:rsidRPr="00106572">
              <w:rPr>
                <w:rFonts w:ascii="Arial" w:hAnsi="Arial" w:cs="Arial"/>
                <w:i/>
                <w:sz w:val="18"/>
                <w:szCs w:val="18"/>
              </w:rPr>
              <w:t xml:space="preserve">b </w:t>
            </w:r>
          </w:p>
        </w:tc>
        <w:tc>
          <w:tcPr>
            <w:tcW w:w="1984" w:type="dxa"/>
            <w:tcBorders>
              <w:right w:val="single" w:sz="4" w:space="0" w:color="auto"/>
            </w:tcBorders>
            <w:shd w:val="clear" w:color="auto" w:fill="auto"/>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Zhang e.a. 2013</w:t>
            </w:r>
          </w:p>
        </w:tc>
        <w:tc>
          <w:tcPr>
            <w:tcW w:w="709" w:type="dxa"/>
            <w:vMerge/>
            <w:tcBorders>
              <w:top w:val="single" w:sz="4" w:space="0" w:color="auto"/>
              <w:left w:val="single" w:sz="4" w:space="0" w:color="auto"/>
              <w:bottom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bl>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tbl>
      <w:tblPr>
        <w:tblpPr w:leftFromText="141" w:rightFromText="141" w:vertAnchor="text" w:horzAnchor="page" w:tblpX="1711" w:tblpY="-1396"/>
        <w:tblW w:w="6799" w:type="dxa"/>
        <w:tblLayout w:type="fixed"/>
        <w:tblLook w:val="04A0" w:firstRow="1" w:lastRow="0" w:firstColumn="1" w:lastColumn="0" w:noHBand="0" w:noVBand="1"/>
      </w:tblPr>
      <w:tblGrid>
        <w:gridCol w:w="709"/>
        <w:gridCol w:w="846"/>
        <w:gridCol w:w="1275"/>
        <w:gridCol w:w="2976"/>
        <w:gridCol w:w="993"/>
      </w:tblGrid>
      <w:tr w:rsidR="00296290" w:rsidRPr="00106572" w:rsidTr="008515F1">
        <w:trPr>
          <w:cantSplit/>
          <w:trHeight w:val="1139"/>
        </w:trPr>
        <w:tc>
          <w:tcPr>
            <w:tcW w:w="709" w:type="dxa"/>
            <w:vMerge w:val="restart"/>
            <w:tcBorders>
              <w:left w:val="single" w:sz="4" w:space="0" w:color="auto"/>
              <w:right w:val="single" w:sz="4" w:space="0" w:color="auto"/>
            </w:tcBorders>
            <w:textDirection w:val="btLr"/>
          </w:tcPr>
          <w:p w:rsidR="008515F1" w:rsidRPr="00106572" w:rsidRDefault="008515F1" w:rsidP="008515F1">
            <w:pPr>
              <w:rPr>
                <w:rFonts w:ascii="Arial" w:hAnsi="Arial" w:cs="Arial"/>
                <w:sz w:val="18"/>
                <w:szCs w:val="18"/>
              </w:rPr>
            </w:pPr>
            <w:r w:rsidRPr="00106572">
              <w:rPr>
                <w:rFonts w:ascii="Arial" w:hAnsi="Arial" w:cs="Arial"/>
                <w:b/>
                <w:sz w:val="18"/>
                <w:szCs w:val="18"/>
              </w:rPr>
              <w:t xml:space="preserve">Tabel 3.  </w:t>
            </w:r>
            <w:r w:rsidRPr="00106572">
              <w:rPr>
                <w:rFonts w:ascii="Arial" w:hAnsi="Arial" w:cs="Arial"/>
                <w:sz w:val="18"/>
                <w:szCs w:val="18"/>
              </w:rPr>
              <w:t xml:space="preserve">Meta-analytische vergelijkingen van de werkzaamheid van antipsychotica binnen een klasse voor de verbetering van negatieve symptomen. </w:t>
            </w: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29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993" w:type="dxa"/>
            <w:vMerge w:val="restart"/>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b/>
                <w:sz w:val="18"/>
                <w:szCs w:val="18"/>
              </w:rPr>
            </w:pPr>
            <w:r w:rsidRPr="00106572">
              <w:rPr>
                <w:rFonts w:ascii="Arial" w:hAnsi="Arial" w:cs="Arial"/>
                <w:sz w:val="18"/>
                <w:szCs w:val="18"/>
              </w:rPr>
              <w:t>TRS, therapieresistente schizofrenie; NSS, negatieve symptomen van schizofrenie; SA, sensitiviteit analyse; II, secondaire; I/II, geen primair/secundair onderscheid; NS, niet-significant.</w:t>
            </w:r>
            <w:r w:rsidRPr="00106572">
              <w:rPr>
                <w:rFonts w:ascii="Arial" w:hAnsi="Arial" w:cs="Arial"/>
                <w:sz w:val="18"/>
                <w:szCs w:val="18"/>
                <w:vertAlign w:val="superscript"/>
              </w:rPr>
              <w:t xml:space="preserve">                                                                                                                                                                                                                                                                                                                                                                                                                                    </w:t>
            </w:r>
            <w:r w:rsidRPr="00106572">
              <w:rPr>
                <w:rFonts w:ascii="Arial" w:hAnsi="Arial" w:cs="Arial"/>
                <w:sz w:val="18"/>
                <w:szCs w:val="18"/>
                <w:vertAlign w:val="superscript"/>
              </w:rPr>
              <w:sym w:font="Symbol" w:char="F0B7"/>
            </w:r>
            <w:r w:rsidRPr="00106572">
              <w:rPr>
                <w:rFonts w:ascii="Arial" w:hAnsi="Arial" w:cs="Arial"/>
                <w:sz w:val="18"/>
                <w:szCs w:val="18"/>
              </w:rPr>
              <w:t xml:space="preserve">WMD, gewogen gemiddeld verschil; </w:t>
            </w:r>
            <w:r w:rsidRPr="00106572">
              <w:rPr>
                <w:rFonts w:ascii="Arial" w:hAnsi="Arial" w:cs="Arial"/>
                <w:sz w:val="18"/>
                <w:szCs w:val="18"/>
              </w:rPr>
              <w:sym w:font="Symbol" w:char="F0AA"/>
            </w:r>
            <w:r w:rsidRPr="00106572">
              <w:rPr>
                <w:rFonts w:ascii="Arial" w:hAnsi="Arial" w:cs="Arial"/>
                <w:sz w:val="18"/>
                <w:szCs w:val="18"/>
              </w:rPr>
              <w:t xml:space="preserve"> SMD, gestandaardiseerd gemiddeld verschil.</w:t>
            </w:r>
          </w:p>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b/>
                <w:sz w:val="18"/>
                <w:szCs w:val="18"/>
              </w:rPr>
              <w:t xml:space="preserve">* </w:t>
            </w:r>
            <w:r w:rsidRPr="00106572">
              <w:rPr>
                <w:rFonts w:ascii="Arial" w:hAnsi="Arial" w:cs="Arial"/>
                <w:sz w:val="18"/>
                <w:szCs w:val="18"/>
              </w:rPr>
              <w:t xml:space="preserve">significant, maar niet specifiek vermeld.                                                                                                                                                                                                                                                       </w:t>
            </w:r>
          </w:p>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413"/>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29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569"/>
        </w:trPr>
        <w:tc>
          <w:tcPr>
            <w:tcW w:w="709"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29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276"/>
        </w:trPr>
        <w:tc>
          <w:tcPr>
            <w:tcW w:w="709"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Heterogeniteit</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29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sym w:font="Symbol" w:char="F074"/>
            </w:r>
            <w:r w:rsidRPr="00106572">
              <w:rPr>
                <w:rFonts w:ascii="Arial" w:hAnsi="Arial" w:cs="Arial"/>
                <w:b/>
                <w:sz w:val="18"/>
                <w:szCs w:val="18"/>
                <w:vertAlign w:val="superscript"/>
              </w:rPr>
              <w:t>2</w:t>
            </w:r>
            <w:r w:rsidRPr="00106572">
              <w:rPr>
                <w:rFonts w:ascii="Arial" w:hAnsi="Arial" w:cs="Arial"/>
                <w:b/>
                <w:sz w:val="18"/>
                <w:szCs w:val="18"/>
              </w:rPr>
              <w:t>=0.08</w:t>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002"/>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&lt;0.001</w:t>
            </w:r>
          </w:p>
        </w:tc>
        <w:tc>
          <w:tcPr>
            <w:tcW w:w="2976" w:type="dxa"/>
            <w:shd w:val="clear" w:color="auto" w:fill="auto"/>
            <w:textDirection w:val="btLr"/>
          </w:tcPr>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473" w:right="113"/>
              <w:rPr>
                <w:rFonts w:ascii="Arial" w:hAnsi="Arial" w:cs="Arial"/>
                <w:b/>
                <w:sz w:val="18"/>
                <w:szCs w:val="18"/>
              </w:rPr>
            </w:pPr>
            <w:r w:rsidRPr="00106572">
              <w:rPr>
                <w:rFonts w:ascii="Arial" w:hAnsi="Arial" w:cs="Arial"/>
                <w:b/>
                <w:sz w:val="18"/>
                <w:szCs w:val="18"/>
              </w:rPr>
              <w:t>*</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NS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NS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NS</w:t>
            </w:r>
          </w:p>
          <w:p w:rsidR="008515F1" w:rsidRPr="00106572" w:rsidRDefault="008515F1" w:rsidP="008515F1">
            <w:pPr>
              <w:spacing w:after="0" w:line="240" w:lineRule="auto"/>
              <w:ind w:left="113" w:right="113"/>
              <w:rPr>
                <w:rFonts w:ascii="Arial" w:hAnsi="Arial" w:cs="Arial"/>
                <w:b/>
                <w:sz w:val="18"/>
                <w:szCs w:val="18"/>
              </w:rPr>
            </w:pP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124"/>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WMD</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2.2</w:t>
            </w:r>
            <w:r w:rsidRPr="00106572">
              <w:rPr>
                <w:rFonts w:ascii="Arial" w:hAnsi="Arial" w:cs="Arial"/>
                <w:b/>
                <w:sz w:val="18"/>
                <w:szCs w:val="18"/>
                <w:vertAlign w:val="superscript"/>
              </w:rPr>
              <w:sym w:font="Symbol" w:char="F0B7"/>
            </w:r>
          </w:p>
        </w:tc>
        <w:tc>
          <w:tcPr>
            <w:tcW w:w="2976" w:type="dxa"/>
            <w:shd w:val="clear" w:color="auto" w:fill="auto"/>
            <w:textDirection w:val="btLr"/>
          </w:tcPr>
          <w:p w:rsidR="008515F1" w:rsidRPr="00106572" w:rsidRDefault="008515F1" w:rsidP="008515F1">
            <w:pPr>
              <w:jc w:val="center"/>
              <w:rPr>
                <w:rFonts w:ascii="Arial" w:hAnsi="Arial" w:cs="Arial"/>
                <w:sz w:val="18"/>
                <w:szCs w:val="18"/>
              </w:rPr>
            </w:pPr>
            <w:r w:rsidRPr="00106572">
              <w:rPr>
                <w:rFonts w:ascii="Arial" w:hAnsi="Arial" w:cs="Arial"/>
                <w:b/>
                <w:sz w:val="18"/>
                <w:szCs w:val="18"/>
              </w:rPr>
              <w:t>0.14</w:t>
            </w:r>
            <w:r w:rsidRPr="00106572">
              <w:rPr>
                <w:rFonts w:ascii="Arial" w:hAnsi="Arial" w:cs="Arial"/>
                <w:b/>
                <w:sz w:val="18"/>
                <w:szCs w:val="18"/>
              </w:rPr>
              <w:sym w:font="Symbol" w:char="F0AA"/>
            </w:r>
            <w:r w:rsidRPr="00106572">
              <w:rPr>
                <w:rFonts w:ascii="Arial" w:hAnsi="Arial" w:cs="Arial"/>
                <w:b/>
                <w:sz w:val="18"/>
                <w:szCs w:val="18"/>
              </w:rPr>
              <w:t xml:space="preserve">                0.24</w:t>
            </w:r>
            <w:r w:rsidRPr="00106572">
              <w:rPr>
                <w:rFonts w:ascii="Arial" w:hAnsi="Arial" w:cs="Arial"/>
                <w:b/>
                <w:sz w:val="18"/>
                <w:szCs w:val="18"/>
              </w:rPr>
              <w:sym w:font="Symbol" w:char="F0AA"/>
            </w:r>
            <w:r w:rsidRPr="00106572">
              <w:rPr>
                <w:rFonts w:ascii="Arial" w:hAnsi="Arial" w:cs="Arial"/>
                <w:b/>
                <w:sz w:val="18"/>
                <w:szCs w:val="18"/>
              </w:rPr>
              <w:t xml:space="preserve">               0.24</w:t>
            </w:r>
            <w:r w:rsidRPr="00106572">
              <w:rPr>
                <w:rFonts w:ascii="Arial" w:hAnsi="Arial" w:cs="Arial"/>
                <w:b/>
                <w:sz w:val="18"/>
                <w:szCs w:val="18"/>
              </w:rPr>
              <w:sym w:font="Symbol" w:char="F0AA"/>
            </w:r>
            <w:r w:rsidRPr="00106572">
              <w:rPr>
                <w:rFonts w:ascii="Arial" w:hAnsi="Arial" w:cs="Arial"/>
                <w:b/>
                <w:sz w:val="18"/>
                <w:szCs w:val="18"/>
              </w:rPr>
              <w:t xml:space="preserve">                 0.26</w:t>
            </w:r>
            <w:r w:rsidRPr="00106572">
              <w:rPr>
                <w:rFonts w:ascii="Arial" w:hAnsi="Arial" w:cs="Arial"/>
                <w:b/>
                <w:sz w:val="18"/>
                <w:szCs w:val="18"/>
              </w:rPr>
              <w:sym w:font="Symbol" w:char="F0AA"/>
            </w:r>
            <w:r w:rsidRPr="00106572">
              <w:rPr>
                <w:rFonts w:ascii="Arial" w:hAnsi="Arial" w:cs="Arial"/>
                <w:b/>
                <w:sz w:val="18"/>
                <w:szCs w:val="18"/>
              </w:rPr>
              <w:t xml:space="preserve">                 0.44</w:t>
            </w:r>
            <w:r w:rsidRPr="00106572">
              <w:rPr>
                <w:rFonts w:ascii="Arial" w:hAnsi="Arial" w:cs="Arial"/>
                <w:b/>
                <w:sz w:val="18"/>
                <w:szCs w:val="18"/>
              </w:rPr>
              <w:sym w:font="Symbol" w:char="F0AA"/>
            </w:r>
            <w:r w:rsidRPr="00106572">
              <w:rPr>
                <w:rFonts w:ascii="Arial" w:hAnsi="Arial" w:cs="Arial"/>
                <w:b/>
                <w:sz w:val="18"/>
                <w:szCs w:val="18"/>
              </w:rPr>
              <w:t xml:space="preserve">                 0.26</w:t>
            </w:r>
            <w:r w:rsidRPr="00106572">
              <w:rPr>
                <w:rFonts w:ascii="Arial" w:hAnsi="Arial" w:cs="Arial"/>
                <w:b/>
                <w:sz w:val="18"/>
                <w:szCs w:val="18"/>
              </w:rPr>
              <w:sym w:font="Symbol" w:char="F0AA"/>
            </w:r>
            <w:r w:rsidRPr="00106572">
              <w:rPr>
                <w:rFonts w:ascii="Arial" w:hAnsi="Arial" w:cs="Arial"/>
                <w:b/>
                <w:sz w:val="18"/>
                <w:szCs w:val="18"/>
              </w:rPr>
              <w:t xml:space="preserve">                 0.44</w:t>
            </w:r>
            <w:r w:rsidRPr="00106572">
              <w:rPr>
                <w:rFonts w:ascii="Arial" w:hAnsi="Arial" w:cs="Arial"/>
                <w:b/>
                <w:sz w:val="18"/>
                <w:szCs w:val="18"/>
              </w:rPr>
              <w:sym w:font="Symbol" w:char="F0AA"/>
            </w:r>
            <w:r w:rsidRPr="00106572">
              <w:rPr>
                <w:rFonts w:ascii="Arial" w:hAnsi="Arial" w:cs="Arial"/>
                <w:sz w:val="18"/>
                <w:szCs w:val="18"/>
              </w:rPr>
              <w:t xml:space="preserve">          0.03</w:t>
            </w:r>
            <w:r w:rsidRPr="00106572">
              <w:rPr>
                <w:rFonts w:ascii="Arial" w:hAnsi="Arial" w:cs="Arial"/>
                <w:sz w:val="18"/>
                <w:szCs w:val="18"/>
              </w:rPr>
              <w:sym w:font="Symbol" w:char="F0AA"/>
            </w:r>
            <w:r w:rsidRPr="00106572">
              <w:rPr>
                <w:rFonts w:ascii="Arial" w:hAnsi="Arial" w:cs="Arial"/>
                <w:sz w:val="18"/>
                <w:szCs w:val="18"/>
              </w:rPr>
              <w:t xml:space="preserve">                 </w:t>
            </w:r>
          </w:p>
          <w:p w:rsidR="008515F1" w:rsidRPr="00106572" w:rsidRDefault="008515F1" w:rsidP="008515F1">
            <w:pPr>
              <w:jc w:val="center"/>
              <w:rPr>
                <w:rFonts w:ascii="Arial" w:hAnsi="Arial" w:cs="Arial"/>
                <w:sz w:val="18"/>
                <w:szCs w:val="18"/>
              </w:rPr>
            </w:pPr>
            <w:r w:rsidRPr="00106572">
              <w:rPr>
                <w:rFonts w:ascii="Arial" w:hAnsi="Arial" w:cs="Arial"/>
                <w:sz w:val="18"/>
                <w:szCs w:val="18"/>
              </w:rPr>
              <w:t>-0.02</w:t>
            </w:r>
            <w:r w:rsidRPr="00106572">
              <w:rPr>
                <w:rFonts w:ascii="Arial" w:hAnsi="Arial" w:cs="Arial"/>
                <w:sz w:val="18"/>
                <w:szCs w:val="18"/>
              </w:rPr>
              <w:sym w:font="Symbol" w:char="F0AA"/>
            </w:r>
            <w:r w:rsidRPr="00106572">
              <w:rPr>
                <w:rFonts w:ascii="Arial" w:hAnsi="Arial" w:cs="Arial"/>
                <w:sz w:val="18"/>
                <w:szCs w:val="18"/>
              </w:rPr>
              <w:t xml:space="preserve">         0.00</w:t>
            </w:r>
            <w:r w:rsidRPr="00106572">
              <w:rPr>
                <w:rFonts w:ascii="Arial" w:hAnsi="Arial" w:cs="Arial"/>
                <w:sz w:val="18"/>
                <w:szCs w:val="18"/>
              </w:rPr>
              <w:sym w:font="Symbol" w:char="F0AA"/>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568"/>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142</w:t>
            </w:r>
          </w:p>
        </w:tc>
        <w:tc>
          <w:tcPr>
            <w:tcW w:w="29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567"/>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275" w:type="dxa"/>
            <w:shd w:val="clear" w:color="auto" w:fill="auto"/>
            <w:textDirection w:val="btLr"/>
          </w:tcPr>
          <w:p w:rsidR="008515F1" w:rsidRPr="00106572" w:rsidRDefault="008515F1" w:rsidP="008515F1">
            <w:pPr>
              <w:jc w:val="center"/>
              <w:rPr>
                <w:rFonts w:ascii="Arial" w:hAnsi="Arial" w:cs="Arial"/>
                <w:sz w:val="18"/>
                <w:szCs w:val="18"/>
              </w:rPr>
            </w:pPr>
            <w:r w:rsidRPr="00106572">
              <w:rPr>
                <w:rFonts w:ascii="Arial" w:hAnsi="Arial" w:cs="Arial"/>
                <w:sz w:val="18"/>
                <w:szCs w:val="18"/>
              </w:rPr>
              <w:t>2</w:t>
            </w:r>
          </w:p>
        </w:tc>
        <w:tc>
          <w:tcPr>
            <w:tcW w:w="29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549"/>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2976" w:type="dxa"/>
            <w:shd w:val="clear" w:color="auto" w:fill="auto"/>
            <w:textDirection w:val="btLr"/>
          </w:tcPr>
          <w:p w:rsidR="008515F1" w:rsidRPr="00106572" w:rsidRDefault="008515F1" w:rsidP="008515F1">
            <w:pPr>
              <w:jc w:val="center"/>
              <w:rPr>
                <w:rFonts w:ascii="Arial" w:hAnsi="Arial" w:cs="Arial"/>
                <w:sz w:val="18"/>
                <w:szCs w:val="18"/>
                <w:lang w:val="en-US"/>
              </w:rPr>
            </w:pPr>
            <w:r w:rsidRPr="00106572">
              <w:rPr>
                <w:rFonts w:ascii="Arial" w:hAnsi="Arial" w:cs="Arial"/>
                <w:sz w:val="18"/>
                <w:szCs w:val="18"/>
                <w:lang w:val="en-US"/>
              </w:rPr>
              <w:t>clozapine     risperidon haloperidol chlorpromazine sertindole           quetiapine            fluphenazine             ziprasidone</w:t>
            </w:r>
          </w:p>
          <w:p w:rsidR="008515F1" w:rsidRPr="00106572" w:rsidRDefault="008515F1" w:rsidP="008515F1">
            <w:pPr>
              <w:jc w:val="center"/>
              <w:rPr>
                <w:rFonts w:ascii="Arial" w:hAnsi="Arial" w:cs="Arial"/>
                <w:sz w:val="18"/>
                <w:szCs w:val="18"/>
              </w:rPr>
            </w:pPr>
            <w:r w:rsidRPr="00106572">
              <w:rPr>
                <w:rFonts w:ascii="Arial" w:hAnsi="Arial" w:cs="Arial"/>
                <w:sz w:val="18"/>
                <w:szCs w:val="18"/>
              </w:rPr>
              <w:t>chloorpromazine sertindole</w:t>
            </w:r>
          </w:p>
          <w:p w:rsidR="008515F1" w:rsidRPr="00106572" w:rsidRDefault="008515F1" w:rsidP="008515F1">
            <w:pPr>
              <w:jc w:val="center"/>
              <w:rPr>
                <w:rFonts w:ascii="Arial" w:hAnsi="Arial" w:cs="Arial"/>
                <w:sz w:val="18"/>
                <w:szCs w:val="18"/>
              </w:rPr>
            </w:pP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p>
        </w:tc>
      </w:tr>
      <w:tr w:rsidR="00296290" w:rsidRPr="00106572" w:rsidTr="008515F1">
        <w:trPr>
          <w:cantSplit/>
          <w:trHeight w:val="1276"/>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quetiapine</w:t>
            </w:r>
          </w:p>
        </w:tc>
        <w:tc>
          <w:tcPr>
            <w:tcW w:w="2976" w:type="dxa"/>
            <w:shd w:val="clear" w:color="auto" w:fill="auto"/>
            <w:textDirection w:val="btLr"/>
          </w:tcPr>
          <w:p w:rsidR="008515F1" w:rsidRPr="00106572" w:rsidRDefault="008515F1" w:rsidP="008515F1">
            <w:pPr>
              <w:jc w:val="center"/>
              <w:rPr>
                <w:rFonts w:ascii="Arial" w:hAnsi="Arial" w:cs="Arial"/>
                <w:sz w:val="18"/>
                <w:szCs w:val="18"/>
              </w:rPr>
            </w:pPr>
            <w:r w:rsidRPr="00106572">
              <w:rPr>
                <w:rFonts w:ascii="Arial" w:hAnsi="Arial" w:cs="Arial"/>
                <w:sz w:val="18"/>
                <w:szCs w:val="18"/>
              </w:rPr>
              <w:t>olanzapine</w:t>
            </w:r>
          </w:p>
          <w:p w:rsidR="008515F1" w:rsidRPr="00106572" w:rsidRDefault="008515F1" w:rsidP="008515F1">
            <w:pPr>
              <w:jc w:val="center"/>
              <w:rPr>
                <w:rFonts w:ascii="Arial" w:hAnsi="Arial" w:cs="Arial"/>
                <w:sz w:val="18"/>
                <w:szCs w:val="18"/>
              </w:rPr>
            </w:pPr>
          </w:p>
          <w:p w:rsidR="008515F1" w:rsidRPr="00106572" w:rsidRDefault="008515F1" w:rsidP="008515F1">
            <w:pPr>
              <w:jc w:val="center"/>
              <w:rPr>
                <w:rFonts w:ascii="Arial" w:hAnsi="Arial" w:cs="Arial"/>
                <w:sz w:val="18"/>
                <w:szCs w:val="18"/>
              </w:rPr>
            </w:pPr>
          </w:p>
          <w:p w:rsidR="008515F1" w:rsidRPr="00106572" w:rsidRDefault="008515F1" w:rsidP="008515F1">
            <w:pPr>
              <w:jc w:val="center"/>
              <w:rPr>
                <w:rFonts w:ascii="Arial" w:hAnsi="Arial" w:cs="Arial"/>
                <w:sz w:val="18"/>
                <w:szCs w:val="18"/>
              </w:rPr>
            </w:pPr>
          </w:p>
          <w:p w:rsidR="008515F1" w:rsidRPr="00106572" w:rsidRDefault="008515F1" w:rsidP="008515F1">
            <w:pPr>
              <w:jc w:val="center"/>
              <w:rPr>
                <w:rFonts w:ascii="Arial" w:hAnsi="Arial" w:cs="Arial"/>
                <w:sz w:val="18"/>
                <w:szCs w:val="18"/>
              </w:rPr>
            </w:pPr>
          </w:p>
          <w:p w:rsidR="008515F1" w:rsidRPr="00106572" w:rsidRDefault="008515F1" w:rsidP="008515F1">
            <w:pPr>
              <w:jc w:val="center"/>
              <w:rPr>
                <w:rFonts w:ascii="Arial" w:hAnsi="Arial" w:cs="Arial"/>
                <w:sz w:val="18"/>
                <w:szCs w:val="18"/>
              </w:rPr>
            </w:pPr>
            <w:r w:rsidRPr="00106572">
              <w:rPr>
                <w:rFonts w:ascii="Arial" w:hAnsi="Arial" w:cs="Arial"/>
                <w:sz w:val="18"/>
                <w:szCs w:val="18"/>
              </w:rPr>
              <w:t>ziprasidone</w:t>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p>
        </w:tc>
      </w:tr>
      <w:tr w:rsidR="00296290" w:rsidRPr="00106572" w:rsidTr="008515F1">
        <w:trPr>
          <w:cantSplit/>
          <w:trHeight w:val="1827"/>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w:t>
            </w:r>
          </w:p>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and NSS</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acute episodes met overheersende positieve symptomen             II NSS</w:t>
            </w:r>
          </w:p>
        </w:tc>
        <w:tc>
          <w:tcPr>
            <w:tcW w:w="2976"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p>
        </w:tc>
      </w:tr>
      <w:tr w:rsidR="00296290" w:rsidRPr="00106572" w:rsidTr="008515F1">
        <w:trPr>
          <w:cantSplit/>
          <w:trHeight w:val="1431"/>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275"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2976" w:type="dxa"/>
            <w:shd w:val="clear" w:color="auto" w:fill="auto"/>
            <w:textDirection w:val="btLr"/>
          </w:tcPr>
          <w:p w:rsidR="008515F1" w:rsidRPr="00106572" w:rsidRDefault="00235C45" w:rsidP="008515F1">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8515F1" w:rsidRPr="00106572">
              <w:rPr>
                <w:rFonts w:ascii="Arial" w:hAnsi="Arial" w:cs="Arial"/>
                <w:sz w:val="18"/>
                <w:szCs w:val="18"/>
              </w:rPr>
              <w:t>chizofrenie</w:t>
            </w:r>
            <w:r w:rsidRPr="00106572">
              <w:rPr>
                <w:rFonts w:ascii="Arial" w:hAnsi="Arial" w:cs="Arial"/>
                <w:sz w:val="18"/>
                <w:szCs w:val="18"/>
              </w:rPr>
              <w:t>-</w:t>
            </w:r>
            <w:r w:rsidR="008515F1" w:rsidRPr="00106572">
              <w:rPr>
                <w:rFonts w:ascii="Arial" w:hAnsi="Arial" w:cs="Arial"/>
                <w:sz w:val="18"/>
                <w:szCs w:val="18"/>
              </w:rPr>
              <w:t xml:space="preserve"> spectrum</w:t>
            </w:r>
            <w:r w:rsidRPr="00106572">
              <w:rPr>
                <w:rFonts w:ascii="Arial" w:hAnsi="Arial" w:cs="Arial"/>
                <w:sz w:val="18"/>
                <w:szCs w:val="18"/>
              </w:rPr>
              <w:t>-</w:t>
            </w:r>
            <w:r w:rsidR="008515F1" w:rsidRPr="00106572">
              <w:rPr>
                <w:rFonts w:ascii="Arial" w:hAnsi="Arial" w:cs="Arial"/>
                <w:sz w:val="18"/>
                <w:szCs w:val="18"/>
              </w:rPr>
              <w:t xml:space="preserve"> </w:t>
            </w:r>
            <w:r w:rsidR="00454D2D" w:rsidRPr="00106572">
              <w:rPr>
                <w:rFonts w:ascii="Arial" w:hAnsi="Arial" w:cs="Arial"/>
                <w:sz w:val="18"/>
                <w:szCs w:val="18"/>
              </w:rPr>
              <w:t>stoornis</w:t>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424"/>
        </w:trPr>
        <w:tc>
          <w:tcPr>
            <w:tcW w:w="709"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both"/>
              <w:rPr>
                <w:rFonts w:ascii="Arial" w:hAnsi="Arial" w:cs="Arial"/>
                <w:b/>
                <w:sz w:val="18"/>
                <w:szCs w:val="18"/>
              </w:rPr>
            </w:pPr>
            <w:r w:rsidRPr="00106572">
              <w:rPr>
                <w:rFonts w:ascii="Arial" w:hAnsi="Arial" w:cs="Arial"/>
                <w:b/>
                <w:sz w:val="18"/>
                <w:szCs w:val="18"/>
              </w:rPr>
              <w:t>Onderzoek</w:t>
            </w:r>
          </w:p>
        </w:tc>
        <w:tc>
          <w:tcPr>
            <w:tcW w:w="1275" w:type="dxa"/>
            <w:shd w:val="clear" w:color="auto" w:fill="auto"/>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Leucht e.a. 2009</w:t>
            </w:r>
            <w:r w:rsidRPr="00106572">
              <w:rPr>
                <w:rFonts w:ascii="Arial" w:hAnsi="Arial" w:cs="Arial"/>
                <w:i/>
                <w:sz w:val="18"/>
                <w:szCs w:val="18"/>
              </w:rPr>
              <w:t xml:space="preserve">c </w:t>
            </w:r>
          </w:p>
        </w:tc>
        <w:tc>
          <w:tcPr>
            <w:tcW w:w="2976" w:type="dxa"/>
            <w:shd w:val="clear" w:color="auto" w:fill="auto"/>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 xml:space="preserve">Samara e.a. 2016 </w:t>
            </w:r>
          </w:p>
        </w:tc>
        <w:tc>
          <w:tcPr>
            <w:tcW w:w="993"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p>
        </w:tc>
      </w:tr>
    </w:tbl>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tbl>
      <w:tblPr>
        <w:tblpPr w:leftFromText="141" w:rightFromText="141" w:vertAnchor="text" w:horzAnchor="page" w:tblpX="1807" w:tblpY="-10906"/>
        <w:tblW w:w="5671" w:type="dxa"/>
        <w:tblLayout w:type="fixed"/>
        <w:tblLook w:val="04A0" w:firstRow="1" w:lastRow="0" w:firstColumn="1" w:lastColumn="0" w:noHBand="0" w:noVBand="1"/>
      </w:tblPr>
      <w:tblGrid>
        <w:gridCol w:w="682"/>
        <w:gridCol w:w="595"/>
        <w:gridCol w:w="1134"/>
        <w:gridCol w:w="1079"/>
        <w:gridCol w:w="1393"/>
        <w:gridCol w:w="788"/>
      </w:tblGrid>
      <w:tr w:rsidR="00296290" w:rsidRPr="00106572" w:rsidTr="008515F1">
        <w:trPr>
          <w:cantSplit/>
          <w:trHeight w:val="1139"/>
        </w:trPr>
        <w:tc>
          <w:tcPr>
            <w:tcW w:w="682" w:type="dxa"/>
            <w:vMerge w:val="restart"/>
            <w:tcBorders>
              <w:left w:val="single" w:sz="4" w:space="0" w:color="auto"/>
              <w:right w:val="single" w:sz="4" w:space="0" w:color="auto"/>
            </w:tcBorders>
            <w:textDirection w:val="btLr"/>
          </w:tcPr>
          <w:p w:rsidR="008515F1" w:rsidRPr="00106572" w:rsidRDefault="008515F1" w:rsidP="008515F1">
            <w:pPr>
              <w:rPr>
                <w:rFonts w:ascii="Arial" w:hAnsi="Arial" w:cs="Arial"/>
                <w:sz w:val="18"/>
                <w:szCs w:val="18"/>
              </w:rPr>
            </w:pPr>
            <w:bookmarkStart w:id="39" w:name="_Hlk27286459"/>
            <w:r w:rsidRPr="00106572">
              <w:rPr>
                <w:rFonts w:ascii="Arial" w:hAnsi="Arial" w:cs="Arial"/>
                <w:b/>
                <w:sz w:val="18"/>
                <w:szCs w:val="18"/>
              </w:rPr>
              <w:t xml:space="preserve">Tabel 4.  </w:t>
            </w:r>
            <w:r w:rsidRPr="00106572">
              <w:rPr>
                <w:rFonts w:ascii="Arial" w:hAnsi="Arial" w:cs="Arial"/>
                <w:sz w:val="18"/>
                <w:szCs w:val="18"/>
              </w:rPr>
              <w:t xml:space="preserve">Meta-analyse van dubelleblinde, gerandomiseerde onderzoeken naar de werkzaamheid van amisulpride voor de verbetering van negatieve symptomen.  </w:t>
            </w: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AMSTAR</w:t>
            </w:r>
          </w:p>
          <w:p w:rsidR="008515F1" w:rsidRPr="00106572" w:rsidRDefault="008515F1" w:rsidP="008515F1">
            <w:pPr>
              <w:spacing w:after="0" w:line="240" w:lineRule="auto"/>
              <w:ind w:left="113" w:right="113"/>
              <w:jc w:val="center"/>
              <w:rPr>
                <w:rFonts w:ascii="Arial" w:hAnsi="Arial" w:cs="Arial"/>
                <w:b/>
                <w:sz w:val="18"/>
                <w:szCs w:val="18"/>
                <w:lang w:val="en-GB"/>
              </w:rPr>
            </w:pP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5</w:t>
            </w: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5</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788" w:type="dxa"/>
            <w:vMerge w:val="restart"/>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II, secondaire; I, primaire; S, statistisch significant.</w:t>
            </w:r>
          </w:p>
          <w:p w:rsidR="008515F1" w:rsidRPr="00106572" w:rsidRDefault="008515F1" w:rsidP="008515F1">
            <w:pPr>
              <w:spacing w:after="0" w:line="240" w:lineRule="auto"/>
              <w:ind w:left="113" w:right="113"/>
              <w:rPr>
                <w:rFonts w:ascii="Arial" w:hAnsi="Arial" w:cs="Arial"/>
                <w:sz w:val="18"/>
                <w:szCs w:val="18"/>
              </w:rPr>
            </w:pPr>
            <w:r w:rsidRPr="00106572">
              <w:rPr>
                <w:rFonts w:ascii="Arial" w:hAnsi="Arial" w:cs="Arial"/>
                <w:sz w:val="18"/>
                <w:szCs w:val="18"/>
                <w:lang w:val="en-GB"/>
              </w:rPr>
              <w:sym w:font="Symbol" w:char="F0B0"/>
            </w:r>
            <w:r w:rsidRPr="00106572">
              <w:rPr>
                <w:rFonts w:ascii="Arial" w:hAnsi="Arial" w:cs="Arial"/>
                <w:sz w:val="18"/>
                <w:szCs w:val="18"/>
              </w:rPr>
              <w:t xml:space="preserve">olanzapine, quetiapine, risperidon </w:t>
            </w:r>
            <w:r w:rsidR="00066BBB" w:rsidRPr="00106572">
              <w:rPr>
                <w:rFonts w:ascii="Arial" w:hAnsi="Arial" w:cs="Arial"/>
                <w:sz w:val="18"/>
                <w:szCs w:val="18"/>
              </w:rPr>
              <w:t xml:space="preserve">en </w:t>
            </w:r>
            <w:r w:rsidRPr="00106572">
              <w:rPr>
                <w:rFonts w:ascii="Arial" w:hAnsi="Arial" w:cs="Arial"/>
                <w:sz w:val="18"/>
                <w:szCs w:val="18"/>
              </w:rPr>
              <w:t>sertindol.</w:t>
            </w:r>
          </w:p>
          <w:p w:rsidR="008515F1" w:rsidRPr="00106572" w:rsidRDefault="008515F1" w:rsidP="008515F1">
            <w:pPr>
              <w:spacing w:after="0" w:line="240" w:lineRule="auto"/>
              <w:ind w:left="113" w:right="113"/>
              <w:rPr>
                <w:rFonts w:ascii="Arial" w:hAnsi="Arial" w:cs="Arial"/>
                <w:sz w:val="18"/>
                <w:szCs w:val="18"/>
              </w:rPr>
            </w:pPr>
          </w:p>
          <w:p w:rsidR="008515F1" w:rsidRPr="00106572" w:rsidRDefault="008515F1" w:rsidP="008515F1">
            <w:pPr>
              <w:spacing w:after="0" w:line="240" w:lineRule="auto"/>
              <w:ind w:left="113" w:right="113"/>
              <w:rPr>
                <w:rFonts w:ascii="Arial" w:hAnsi="Arial" w:cs="Arial"/>
                <w:sz w:val="18"/>
                <w:szCs w:val="18"/>
              </w:rPr>
            </w:pPr>
          </w:p>
          <w:p w:rsidR="008515F1" w:rsidRPr="00106572" w:rsidRDefault="008515F1" w:rsidP="008515F1">
            <w:pPr>
              <w:spacing w:after="0" w:line="240" w:lineRule="auto"/>
              <w:ind w:left="113" w:right="113"/>
              <w:rPr>
                <w:rFonts w:ascii="Arial" w:hAnsi="Arial" w:cs="Arial"/>
                <w:sz w:val="18"/>
                <w:szCs w:val="18"/>
              </w:rPr>
            </w:pPr>
          </w:p>
        </w:tc>
      </w:tr>
      <w:tr w:rsidR="00296290" w:rsidRPr="00106572" w:rsidTr="008515F1">
        <w:trPr>
          <w:cantSplit/>
          <w:trHeight w:val="1406"/>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Sponsor</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onafhankelijk</w:t>
            </w: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onafhankelijk</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r w:rsidRPr="00106572">
              <w:rPr>
                <w:rFonts w:ascii="Arial" w:hAnsi="Arial" w:cs="Arial"/>
                <w:sz w:val="18"/>
                <w:szCs w:val="18"/>
                <w:lang w:val="en-GB"/>
              </w:rPr>
              <w:t>onafhankelijk</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tr w:rsidR="00296290" w:rsidRPr="00106572" w:rsidTr="008515F1">
        <w:trPr>
          <w:cantSplit/>
          <w:trHeight w:val="569"/>
        </w:trPr>
        <w:tc>
          <w:tcPr>
            <w:tcW w:w="682"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lang w:val="en-GB"/>
              </w:rPr>
            </w:pPr>
            <w:r w:rsidRPr="00106572">
              <w:rPr>
                <w:rFonts w:ascii="Arial" w:hAnsi="Arial" w:cs="Arial"/>
                <w:b/>
                <w:sz w:val="18"/>
                <w:szCs w:val="18"/>
                <w:lang w:val="en-GB"/>
              </w:rPr>
              <w:t>SA</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r w:rsidRPr="00106572">
              <w:rPr>
                <w:rFonts w:ascii="Arial" w:hAnsi="Arial" w:cs="Arial"/>
                <w:sz w:val="18"/>
                <w:szCs w:val="18"/>
                <w:lang w:val="en-GB"/>
              </w:rPr>
              <w:t>+</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tr w:rsidR="00296290" w:rsidRPr="00106572" w:rsidTr="008515F1">
        <w:trPr>
          <w:cantSplit/>
          <w:trHeight w:val="1418"/>
        </w:trPr>
        <w:tc>
          <w:tcPr>
            <w:tcW w:w="682" w:type="dxa"/>
            <w:vMerge/>
            <w:tcBorders>
              <w:left w:val="single" w:sz="4" w:space="0" w:color="auto"/>
              <w:right w:val="single" w:sz="4" w:space="0" w:color="auto"/>
            </w:tcBorders>
            <w:textDirection w:val="btLr"/>
          </w:tcPr>
          <w:p w:rsidR="008515F1" w:rsidRPr="00106572" w:rsidRDefault="008515F1" w:rsidP="008515F1">
            <w:pPr>
              <w:spacing w:line="240" w:lineRule="auto"/>
              <w:jc w:val="both"/>
              <w:textAlignment w:val="baseline"/>
              <w:rPr>
                <w:rFonts w:ascii="Arial" w:hAnsi="Arial" w:cs="Arial"/>
                <w:b/>
                <w:i/>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line="240" w:lineRule="auto"/>
              <w:jc w:val="center"/>
              <w:textAlignment w:val="baseline"/>
              <w:rPr>
                <w:rFonts w:ascii="Arial" w:hAnsi="Arial" w:cs="Arial"/>
                <w:b/>
                <w:sz w:val="18"/>
                <w:szCs w:val="18"/>
                <w:lang w:val="en-GB"/>
              </w:rPr>
            </w:pPr>
            <w:r w:rsidRPr="00106572">
              <w:rPr>
                <w:rFonts w:ascii="Arial" w:hAnsi="Arial" w:cs="Arial"/>
                <w:b/>
                <w:sz w:val="18"/>
                <w:szCs w:val="18"/>
                <w:lang w:val="en-GB"/>
              </w:rPr>
              <w:t>Heterogeniteit</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sym w:font="Symbol" w:char="F02D"/>
            </w: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sym w:font="Symbol" w:char="F02D"/>
            </w:r>
          </w:p>
        </w:tc>
        <w:tc>
          <w:tcPr>
            <w:tcW w:w="1393" w:type="dxa"/>
            <w:tcBorders>
              <w:righ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46%</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tr w:rsidR="00296290" w:rsidRPr="00106572" w:rsidTr="008515F1">
        <w:trPr>
          <w:cantSplit/>
          <w:trHeight w:val="1002"/>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lang w:val="en-US"/>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i/>
                <w:sz w:val="18"/>
                <w:szCs w:val="18"/>
                <w:lang w:val="en-US"/>
              </w:rPr>
              <w:t>P</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sym w:font="Symbol" w:char="F03C"/>
            </w:r>
            <w:r w:rsidRPr="00106572">
              <w:rPr>
                <w:rFonts w:ascii="Arial" w:hAnsi="Arial" w:cs="Arial"/>
                <w:b/>
                <w:sz w:val="18"/>
                <w:szCs w:val="18"/>
                <w:lang w:val="en-GB"/>
              </w:rPr>
              <w:t>0.0001</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0.44</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sym w:font="Symbol" w:char="F03C"/>
            </w:r>
            <w:r w:rsidRPr="00106572">
              <w:rPr>
                <w:rFonts w:ascii="Arial" w:hAnsi="Arial" w:cs="Arial"/>
                <w:b/>
                <w:sz w:val="18"/>
                <w:szCs w:val="18"/>
                <w:lang w:val="en-GB"/>
              </w:rPr>
              <w:t>0.0001</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tc>
        <w:tc>
          <w:tcPr>
            <w:tcW w:w="1393" w:type="dxa"/>
            <w:tcBorders>
              <w:righ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S</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tr w:rsidR="00296290" w:rsidRPr="00106572" w:rsidTr="008515F1">
        <w:trPr>
          <w:cantSplit/>
          <w:trHeight w:val="701"/>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US"/>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i/>
                <w:sz w:val="18"/>
                <w:szCs w:val="18"/>
                <w:lang w:val="en-GB"/>
              </w:rPr>
              <w:t>r</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0.14</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0.08</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0.26</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0.47</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tr w:rsidR="00296290" w:rsidRPr="00106572" w:rsidTr="008515F1">
        <w:trPr>
          <w:cantSplit/>
          <w:trHeight w:val="726"/>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lang w:val="en-GB"/>
              </w:rPr>
            </w:pPr>
            <w:r w:rsidRPr="00106572">
              <w:rPr>
                <w:rFonts w:ascii="Arial" w:hAnsi="Arial" w:cs="Arial"/>
                <w:b/>
                <w:i/>
                <w:sz w:val="18"/>
                <w:szCs w:val="18"/>
                <w:lang w:val="en-GB"/>
              </w:rPr>
              <w:t>n</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1563</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130</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624</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r w:rsidRPr="00106572">
              <w:rPr>
                <w:rFonts w:ascii="Arial" w:hAnsi="Arial" w:cs="Arial"/>
                <w:sz w:val="18"/>
                <w:szCs w:val="18"/>
                <w:lang w:val="en-GB"/>
              </w:rPr>
              <w:t>590</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tr w:rsidR="00296290" w:rsidRPr="00106572" w:rsidTr="008515F1">
        <w:trPr>
          <w:cantSplit/>
          <w:trHeight w:val="553"/>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i/>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i/>
                <w:sz w:val="18"/>
                <w:szCs w:val="18"/>
                <w:lang w:val="en-GB"/>
              </w:rPr>
            </w:pPr>
            <w:r w:rsidRPr="00106572">
              <w:rPr>
                <w:rFonts w:ascii="Arial" w:hAnsi="Arial" w:cs="Arial"/>
                <w:b/>
                <w:i/>
                <w:sz w:val="18"/>
                <w:szCs w:val="18"/>
                <w:lang w:val="en-GB"/>
              </w:rPr>
              <w:t>k</w:t>
            </w:r>
          </w:p>
        </w:tc>
        <w:tc>
          <w:tcPr>
            <w:tcW w:w="1134" w:type="dxa"/>
            <w:shd w:val="clear" w:color="auto" w:fill="auto"/>
            <w:textDirection w:val="btLr"/>
          </w:tcPr>
          <w:p w:rsidR="008515F1" w:rsidRPr="00106572" w:rsidRDefault="008515F1" w:rsidP="008515F1">
            <w:pPr>
              <w:jc w:val="center"/>
              <w:rPr>
                <w:rFonts w:ascii="Arial" w:hAnsi="Arial" w:cs="Arial"/>
                <w:sz w:val="18"/>
                <w:szCs w:val="18"/>
              </w:rPr>
            </w:pPr>
            <w:r w:rsidRPr="00106572">
              <w:rPr>
                <w:rFonts w:ascii="Arial" w:hAnsi="Arial" w:cs="Arial"/>
                <w:sz w:val="18"/>
                <w:szCs w:val="18"/>
              </w:rPr>
              <w:t>5</w:t>
            </w:r>
          </w:p>
          <w:p w:rsidR="008515F1" w:rsidRPr="00106572" w:rsidRDefault="008515F1" w:rsidP="008515F1">
            <w:pPr>
              <w:jc w:val="center"/>
              <w:rPr>
                <w:rFonts w:ascii="Arial" w:hAnsi="Arial" w:cs="Arial"/>
                <w:sz w:val="18"/>
                <w:szCs w:val="18"/>
              </w:rPr>
            </w:pPr>
          </w:p>
          <w:p w:rsidR="008515F1" w:rsidRPr="00106572" w:rsidRDefault="008515F1" w:rsidP="008515F1">
            <w:pPr>
              <w:jc w:val="center"/>
              <w:rPr>
                <w:rFonts w:ascii="Arial" w:hAnsi="Arial" w:cs="Arial"/>
                <w:sz w:val="18"/>
                <w:szCs w:val="18"/>
              </w:rPr>
            </w:pPr>
          </w:p>
          <w:p w:rsidR="008515F1" w:rsidRPr="00106572" w:rsidRDefault="008515F1" w:rsidP="008515F1">
            <w:pPr>
              <w:jc w:val="center"/>
              <w:rPr>
                <w:rFonts w:ascii="Arial" w:hAnsi="Arial" w:cs="Arial"/>
                <w:sz w:val="18"/>
                <w:szCs w:val="18"/>
              </w:rPr>
            </w:pPr>
          </w:p>
          <w:p w:rsidR="008515F1" w:rsidRPr="00106572" w:rsidRDefault="008515F1" w:rsidP="008515F1">
            <w:pPr>
              <w:jc w:val="center"/>
              <w:rPr>
                <w:rFonts w:ascii="Arial" w:hAnsi="Arial" w:cs="Arial"/>
                <w:sz w:val="18"/>
                <w:szCs w:val="18"/>
              </w:rPr>
            </w:pP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3</w:t>
            </w:r>
          </w:p>
          <w:p w:rsidR="008515F1" w:rsidRPr="00106572" w:rsidRDefault="008515F1" w:rsidP="008515F1">
            <w:pPr>
              <w:spacing w:after="0" w:line="240" w:lineRule="auto"/>
              <w:ind w:left="113" w:right="113"/>
              <w:jc w:val="center"/>
              <w:rPr>
                <w:rFonts w:ascii="Arial" w:hAnsi="Arial" w:cs="Arial"/>
                <w:sz w:val="18"/>
                <w:szCs w:val="18"/>
              </w:rPr>
            </w:pPr>
          </w:p>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rPr>
              <w:t>4</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r w:rsidRPr="00106572">
              <w:rPr>
                <w:rFonts w:ascii="Arial" w:hAnsi="Arial" w:cs="Arial"/>
                <w:sz w:val="18"/>
                <w:szCs w:val="18"/>
                <w:lang w:val="en-GB"/>
              </w:rPr>
              <w:t>4</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tr w:rsidR="00296290" w:rsidRPr="00106572" w:rsidTr="008515F1">
        <w:trPr>
          <w:cantSplit/>
          <w:trHeight w:val="1555"/>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Controle</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antipsychotica</w:t>
            </w:r>
            <w:r w:rsidRPr="00106572">
              <w:rPr>
                <w:rFonts w:ascii="Arial" w:hAnsi="Arial" w:cs="Arial"/>
                <w:sz w:val="18"/>
                <w:szCs w:val="18"/>
                <w:lang w:val="en-GB"/>
              </w:rPr>
              <w:sym w:font="Symbol" w:char="F0B0"/>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antipsychotica</w:t>
            </w:r>
            <w:r w:rsidRPr="00106572">
              <w:rPr>
                <w:rFonts w:ascii="Arial" w:hAnsi="Arial" w:cs="Arial"/>
                <w:sz w:val="18"/>
                <w:szCs w:val="18"/>
                <w:lang w:val="en-GB"/>
              </w:rPr>
              <w:sym w:font="Symbol" w:char="F0B0"/>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placebo</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placebo</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p>
        </w:tc>
      </w:tr>
      <w:tr w:rsidR="00296290" w:rsidRPr="00106572" w:rsidTr="008515F1">
        <w:trPr>
          <w:cantSplit/>
          <w:trHeight w:val="1565"/>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Medicatie</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amisulpride</w:t>
            </w:r>
          </w:p>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(200</w:t>
            </w:r>
            <w:r w:rsidRPr="00106572">
              <w:rPr>
                <w:rFonts w:ascii="Arial" w:hAnsi="Arial" w:cs="Arial"/>
                <w:sz w:val="20"/>
                <w:szCs w:val="20"/>
                <w:lang w:val="en-GB"/>
              </w:rPr>
              <w:t>–</w:t>
            </w:r>
            <w:r w:rsidRPr="00106572">
              <w:rPr>
                <w:rFonts w:ascii="Arial" w:hAnsi="Arial" w:cs="Arial"/>
                <w:sz w:val="18"/>
                <w:szCs w:val="18"/>
                <w:lang w:val="en-GB"/>
              </w:rPr>
              <w:t>1200 mg)</w:t>
            </w:r>
          </w:p>
          <w:p w:rsidR="008515F1" w:rsidRPr="00106572" w:rsidRDefault="008515F1" w:rsidP="008515F1">
            <w:pPr>
              <w:spacing w:after="0" w:line="240" w:lineRule="auto"/>
              <w:ind w:left="113" w:right="113"/>
              <w:jc w:val="center"/>
              <w:rPr>
                <w:rFonts w:ascii="Arial" w:hAnsi="Arial" w:cs="Arial"/>
                <w:sz w:val="18"/>
                <w:szCs w:val="18"/>
                <w:lang w:val="en-GB"/>
              </w:rPr>
            </w:pPr>
          </w:p>
          <w:p w:rsidR="008515F1" w:rsidRPr="00106572" w:rsidRDefault="008515F1" w:rsidP="008515F1">
            <w:pPr>
              <w:spacing w:after="0" w:line="240" w:lineRule="auto"/>
              <w:ind w:left="113" w:right="113"/>
              <w:jc w:val="center"/>
              <w:rPr>
                <w:rFonts w:ascii="Arial" w:hAnsi="Arial" w:cs="Arial"/>
                <w:sz w:val="18"/>
                <w:szCs w:val="18"/>
                <w:lang w:val="en-GB"/>
              </w:rPr>
            </w:pP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amisulpride     (50</w:t>
            </w:r>
            <w:r w:rsidRPr="00106572">
              <w:rPr>
                <w:rFonts w:ascii="Arial" w:hAnsi="Arial" w:cs="Arial"/>
                <w:sz w:val="20"/>
                <w:szCs w:val="20"/>
                <w:lang w:val="en-GB"/>
              </w:rPr>
              <w:t>–</w:t>
            </w:r>
            <w:r w:rsidRPr="00106572">
              <w:rPr>
                <w:rFonts w:ascii="Arial" w:hAnsi="Arial" w:cs="Arial"/>
                <w:sz w:val="18"/>
                <w:szCs w:val="18"/>
                <w:lang w:val="en-GB"/>
              </w:rPr>
              <w:t>300 mg)</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amisulpride</w:t>
            </w:r>
          </w:p>
          <w:p w:rsidR="008515F1" w:rsidRPr="00106572" w:rsidRDefault="008515F1" w:rsidP="008515F1">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(50-300 mg)</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lang w:val="en-GB"/>
              </w:rPr>
            </w:pPr>
          </w:p>
        </w:tc>
      </w:tr>
      <w:tr w:rsidR="00296290" w:rsidRPr="00106572" w:rsidTr="008515F1">
        <w:trPr>
          <w:cantSplit/>
          <w:trHeight w:val="1981"/>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1134" w:type="dxa"/>
            <w:shd w:val="clear" w:color="auto" w:fill="auto"/>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acute episode met overheersend positieve symptomen II NNS</w:t>
            </w:r>
          </w:p>
          <w:p w:rsidR="008515F1" w:rsidRPr="00106572" w:rsidRDefault="008515F1" w:rsidP="008515F1">
            <w:pPr>
              <w:spacing w:after="0" w:line="240" w:lineRule="auto"/>
              <w:ind w:left="113" w:right="113"/>
              <w:jc w:val="center"/>
              <w:rPr>
                <w:rFonts w:ascii="Arial" w:hAnsi="Arial" w:cs="Arial"/>
                <w:sz w:val="18"/>
                <w:szCs w:val="18"/>
              </w:rPr>
            </w:pPr>
          </w:p>
          <w:p w:rsidR="008515F1" w:rsidRPr="00106572" w:rsidRDefault="008515F1" w:rsidP="008515F1">
            <w:pPr>
              <w:spacing w:after="0" w:line="240" w:lineRule="auto"/>
              <w:ind w:left="113" w:right="113"/>
              <w:jc w:val="center"/>
              <w:rPr>
                <w:rFonts w:ascii="Arial" w:hAnsi="Arial" w:cs="Arial"/>
                <w:sz w:val="18"/>
                <w:szCs w:val="18"/>
              </w:rPr>
            </w:pPr>
          </w:p>
        </w:tc>
        <w:tc>
          <w:tcPr>
            <w:tcW w:w="1079" w:type="dxa"/>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overheersende NSS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 NSS</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overheersende NNS</w:t>
            </w:r>
          </w:p>
          <w:p w:rsidR="008515F1" w:rsidRPr="00106572" w:rsidRDefault="008515F1" w:rsidP="008515F1">
            <w:pPr>
              <w:spacing w:after="0" w:line="240" w:lineRule="auto"/>
              <w:ind w:left="113" w:right="113"/>
              <w:jc w:val="center"/>
              <w:rPr>
                <w:rFonts w:ascii="Arial" w:hAnsi="Arial" w:cs="Arial"/>
                <w:sz w:val="18"/>
                <w:szCs w:val="18"/>
              </w:rPr>
            </w:pPr>
            <w:r w:rsidRPr="00106572">
              <w:rPr>
                <w:rFonts w:ascii="Arial" w:hAnsi="Arial" w:cs="Arial"/>
                <w:sz w:val="18"/>
                <w:szCs w:val="18"/>
              </w:rPr>
              <w:t>I NSS</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jc w:val="center"/>
              <w:rPr>
                <w:rFonts w:ascii="Arial" w:hAnsi="Arial" w:cs="Arial"/>
                <w:sz w:val="18"/>
                <w:szCs w:val="18"/>
              </w:rPr>
            </w:pPr>
          </w:p>
        </w:tc>
      </w:tr>
      <w:tr w:rsidR="00296290" w:rsidRPr="00106572" w:rsidTr="008515F1">
        <w:trPr>
          <w:cantSplit/>
          <w:trHeight w:val="1428"/>
        </w:trPr>
        <w:tc>
          <w:tcPr>
            <w:tcW w:w="682" w:type="dxa"/>
            <w:vMerge/>
            <w:tcBorders>
              <w:left w:val="single" w:sz="4" w:space="0" w:color="auto"/>
              <w:right w:val="single" w:sz="4" w:space="0" w:color="auto"/>
            </w:tcBorders>
            <w:textDirection w:val="btLr"/>
          </w:tcPr>
          <w:p w:rsidR="008515F1" w:rsidRPr="00106572" w:rsidRDefault="008515F1" w:rsidP="00235C45">
            <w:pPr>
              <w:spacing w:after="0" w:line="240" w:lineRule="auto"/>
              <w:ind w:left="113" w:right="113"/>
              <w:jc w:val="center"/>
              <w:rPr>
                <w:rFonts w:ascii="Arial" w:hAnsi="Arial" w:cs="Arial"/>
                <w:b/>
                <w:sz w:val="18"/>
                <w:szCs w:val="18"/>
              </w:rPr>
            </w:pPr>
          </w:p>
        </w:tc>
        <w:tc>
          <w:tcPr>
            <w:tcW w:w="595" w:type="dxa"/>
            <w:tcBorders>
              <w:left w:val="single" w:sz="4" w:space="0" w:color="auto"/>
            </w:tcBorders>
            <w:shd w:val="clear" w:color="auto" w:fill="auto"/>
            <w:textDirection w:val="btLr"/>
          </w:tcPr>
          <w:p w:rsidR="008515F1" w:rsidRPr="00106572" w:rsidRDefault="008515F1" w:rsidP="00235C45">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Inclusie criteria</w:t>
            </w:r>
          </w:p>
        </w:tc>
        <w:tc>
          <w:tcPr>
            <w:tcW w:w="1134" w:type="dxa"/>
            <w:shd w:val="clear" w:color="auto" w:fill="auto"/>
            <w:textDirection w:val="btLr"/>
          </w:tcPr>
          <w:p w:rsidR="008515F1" w:rsidRPr="00106572" w:rsidRDefault="00235C45" w:rsidP="00235C45">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w:t>
            </w:r>
            <w:r w:rsidR="008515F1" w:rsidRPr="00106572">
              <w:rPr>
                <w:rFonts w:ascii="Arial" w:hAnsi="Arial" w:cs="Arial"/>
                <w:sz w:val="18"/>
                <w:szCs w:val="18"/>
                <w:lang w:val="en-GB"/>
              </w:rPr>
              <w:t>chizofrenie</w:t>
            </w:r>
            <w:r w:rsidRPr="00106572">
              <w:rPr>
                <w:rFonts w:ascii="Arial" w:hAnsi="Arial" w:cs="Arial"/>
                <w:sz w:val="18"/>
                <w:szCs w:val="18"/>
                <w:lang w:val="en-GB"/>
              </w:rPr>
              <w:t>-</w:t>
            </w:r>
            <w:r w:rsidR="008515F1" w:rsidRPr="00106572">
              <w:rPr>
                <w:rFonts w:ascii="Arial" w:hAnsi="Arial" w:cs="Arial"/>
                <w:sz w:val="18"/>
                <w:szCs w:val="18"/>
                <w:lang w:val="en-GB"/>
              </w:rPr>
              <w:t xml:space="preserve"> spectrum</w:t>
            </w:r>
            <w:r w:rsidRPr="00106572">
              <w:rPr>
                <w:rFonts w:ascii="Arial" w:hAnsi="Arial" w:cs="Arial"/>
                <w:sz w:val="18"/>
                <w:szCs w:val="18"/>
                <w:lang w:val="en-GB"/>
              </w:rPr>
              <w:t>-</w:t>
            </w:r>
            <w:r w:rsidR="008515F1" w:rsidRPr="00106572">
              <w:rPr>
                <w:rFonts w:ascii="Arial" w:hAnsi="Arial" w:cs="Arial"/>
                <w:sz w:val="18"/>
                <w:szCs w:val="18"/>
                <w:lang w:val="en-GB"/>
              </w:rPr>
              <w:t xml:space="preserve"> stoornis</w:t>
            </w:r>
          </w:p>
        </w:tc>
        <w:tc>
          <w:tcPr>
            <w:tcW w:w="1079" w:type="dxa"/>
            <w:textDirection w:val="btLr"/>
          </w:tcPr>
          <w:p w:rsidR="008515F1" w:rsidRPr="00106572" w:rsidRDefault="00235C45" w:rsidP="00235C45">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w:t>
            </w:r>
            <w:r w:rsidR="008515F1" w:rsidRPr="00106572">
              <w:rPr>
                <w:rFonts w:ascii="Arial" w:hAnsi="Arial" w:cs="Arial"/>
                <w:sz w:val="18"/>
                <w:szCs w:val="18"/>
                <w:lang w:val="en-GB"/>
              </w:rPr>
              <w:t>chizofrenie</w:t>
            </w:r>
            <w:r w:rsidRPr="00106572">
              <w:rPr>
                <w:rFonts w:ascii="Arial" w:hAnsi="Arial" w:cs="Arial"/>
                <w:sz w:val="18"/>
                <w:szCs w:val="18"/>
                <w:lang w:val="en-GB"/>
              </w:rPr>
              <w:t>-</w:t>
            </w:r>
            <w:r w:rsidR="008515F1" w:rsidRPr="00106572">
              <w:rPr>
                <w:rFonts w:ascii="Arial" w:hAnsi="Arial" w:cs="Arial"/>
                <w:sz w:val="18"/>
                <w:szCs w:val="18"/>
                <w:lang w:val="en-GB"/>
              </w:rPr>
              <w:t xml:space="preserve"> spectrum</w:t>
            </w:r>
            <w:r w:rsidRPr="00106572">
              <w:rPr>
                <w:rFonts w:ascii="Arial" w:hAnsi="Arial" w:cs="Arial"/>
                <w:sz w:val="18"/>
                <w:szCs w:val="18"/>
                <w:lang w:val="en-GB"/>
              </w:rPr>
              <w:t>-</w:t>
            </w:r>
            <w:r w:rsidR="008515F1" w:rsidRPr="00106572">
              <w:rPr>
                <w:rFonts w:ascii="Arial" w:hAnsi="Arial" w:cs="Arial"/>
                <w:sz w:val="18"/>
                <w:szCs w:val="18"/>
                <w:lang w:val="en-GB"/>
              </w:rPr>
              <w:t xml:space="preserve"> stoornis</w:t>
            </w:r>
          </w:p>
        </w:tc>
        <w:tc>
          <w:tcPr>
            <w:tcW w:w="1393" w:type="dxa"/>
            <w:tcBorders>
              <w:right w:val="single" w:sz="4" w:space="0" w:color="auto"/>
            </w:tcBorders>
            <w:textDirection w:val="btLr"/>
          </w:tcPr>
          <w:p w:rsidR="008515F1" w:rsidRPr="00106572" w:rsidRDefault="00235C45" w:rsidP="00235C45">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w:t>
            </w:r>
            <w:r w:rsidR="008515F1" w:rsidRPr="00106572">
              <w:rPr>
                <w:rFonts w:ascii="Arial" w:hAnsi="Arial" w:cs="Arial"/>
                <w:sz w:val="18"/>
                <w:szCs w:val="18"/>
                <w:lang w:val="en-GB"/>
              </w:rPr>
              <w:t>chizofrenie</w:t>
            </w:r>
            <w:r w:rsidRPr="00106572">
              <w:rPr>
                <w:rFonts w:ascii="Arial" w:hAnsi="Arial" w:cs="Arial"/>
                <w:sz w:val="18"/>
                <w:szCs w:val="18"/>
                <w:lang w:val="en-GB"/>
              </w:rPr>
              <w:t>-</w:t>
            </w:r>
            <w:r w:rsidR="008515F1" w:rsidRPr="00106572">
              <w:rPr>
                <w:rFonts w:ascii="Arial" w:hAnsi="Arial" w:cs="Arial"/>
                <w:sz w:val="18"/>
                <w:szCs w:val="18"/>
                <w:lang w:val="en-GB"/>
              </w:rPr>
              <w:t xml:space="preserve"> spectrum</w:t>
            </w:r>
            <w:r w:rsidRPr="00106572">
              <w:rPr>
                <w:rFonts w:ascii="Arial" w:hAnsi="Arial" w:cs="Arial"/>
                <w:sz w:val="18"/>
                <w:szCs w:val="18"/>
                <w:lang w:val="en-GB"/>
              </w:rPr>
              <w:t>-</w:t>
            </w:r>
            <w:r w:rsidR="008515F1" w:rsidRPr="00106572">
              <w:rPr>
                <w:rFonts w:ascii="Arial" w:hAnsi="Arial" w:cs="Arial"/>
                <w:sz w:val="18"/>
                <w:szCs w:val="18"/>
                <w:lang w:val="en-GB"/>
              </w:rPr>
              <w:t xml:space="preserve"> stoornis</w:t>
            </w:r>
          </w:p>
        </w:tc>
        <w:tc>
          <w:tcPr>
            <w:tcW w:w="788" w:type="dxa"/>
            <w:vMerge/>
            <w:tcBorders>
              <w:left w:val="single" w:sz="4" w:space="0" w:color="auto"/>
            </w:tcBorders>
            <w:textDirection w:val="btLr"/>
          </w:tcPr>
          <w:p w:rsidR="008515F1" w:rsidRPr="00106572" w:rsidRDefault="008515F1" w:rsidP="00235C45">
            <w:pPr>
              <w:spacing w:after="0" w:line="240" w:lineRule="auto"/>
              <w:ind w:left="113" w:right="113"/>
              <w:jc w:val="center"/>
              <w:rPr>
                <w:rFonts w:ascii="Arial" w:hAnsi="Arial" w:cs="Arial"/>
                <w:sz w:val="18"/>
                <w:szCs w:val="18"/>
                <w:lang w:val="en-GB"/>
              </w:rPr>
            </w:pPr>
          </w:p>
        </w:tc>
      </w:tr>
      <w:tr w:rsidR="00296290" w:rsidRPr="00106572" w:rsidTr="008515F1">
        <w:trPr>
          <w:cantSplit/>
          <w:trHeight w:val="1264"/>
        </w:trPr>
        <w:tc>
          <w:tcPr>
            <w:tcW w:w="682" w:type="dxa"/>
            <w:vMerge/>
            <w:tcBorders>
              <w:left w:val="single" w:sz="4" w:space="0" w:color="auto"/>
              <w:right w:val="single" w:sz="4" w:space="0" w:color="auto"/>
            </w:tcBorders>
            <w:textDirection w:val="btLr"/>
          </w:tcPr>
          <w:p w:rsidR="008515F1" w:rsidRPr="00106572" w:rsidRDefault="008515F1" w:rsidP="008515F1">
            <w:pPr>
              <w:spacing w:after="0" w:line="240" w:lineRule="auto"/>
              <w:ind w:left="113" w:right="113"/>
              <w:jc w:val="both"/>
              <w:rPr>
                <w:rFonts w:ascii="Arial" w:hAnsi="Arial" w:cs="Arial"/>
                <w:b/>
                <w:sz w:val="18"/>
                <w:szCs w:val="18"/>
                <w:lang w:val="en-GB"/>
              </w:rPr>
            </w:pPr>
          </w:p>
        </w:tc>
        <w:tc>
          <w:tcPr>
            <w:tcW w:w="595" w:type="dxa"/>
            <w:tcBorders>
              <w:left w:val="single" w:sz="4" w:space="0" w:color="auto"/>
            </w:tcBorders>
            <w:shd w:val="clear" w:color="auto" w:fill="auto"/>
            <w:textDirection w:val="btLr"/>
          </w:tcPr>
          <w:p w:rsidR="008515F1" w:rsidRPr="00106572" w:rsidRDefault="008515F1" w:rsidP="008515F1">
            <w:pPr>
              <w:spacing w:after="0" w:line="240" w:lineRule="auto"/>
              <w:ind w:left="113" w:right="113"/>
              <w:jc w:val="both"/>
              <w:rPr>
                <w:rFonts w:ascii="Arial" w:hAnsi="Arial" w:cs="Arial"/>
                <w:b/>
                <w:sz w:val="18"/>
                <w:szCs w:val="18"/>
                <w:lang w:val="en-GB"/>
              </w:rPr>
            </w:pPr>
            <w:r w:rsidRPr="00106572">
              <w:rPr>
                <w:rFonts w:ascii="Arial" w:hAnsi="Arial" w:cs="Arial"/>
                <w:b/>
                <w:sz w:val="18"/>
                <w:szCs w:val="18"/>
                <w:lang w:val="en-GB"/>
              </w:rPr>
              <w:t>Onderzoek</w:t>
            </w:r>
          </w:p>
        </w:tc>
        <w:tc>
          <w:tcPr>
            <w:tcW w:w="1134" w:type="dxa"/>
            <w:shd w:val="clear" w:color="auto" w:fill="auto"/>
            <w:textDirection w:val="btLr"/>
          </w:tcPr>
          <w:p w:rsidR="008515F1" w:rsidRPr="00106572" w:rsidRDefault="008515F1" w:rsidP="008515F1">
            <w:pPr>
              <w:spacing w:after="0" w:line="240" w:lineRule="auto"/>
              <w:ind w:left="113" w:right="113"/>
              <w:rPr>
                <w:rFonts w:ascii="Arial" w:hAnsi="Arial" w:cs="Arial"/>
                <w:sz w:val="18"/>
                <w:szCs w:val="18"/>
                <w:lang w:val="en-GB"/>
              </w:rPr>
            </w:pPr>
            <w:r w:rsidRPr="00106572">
              <w:rPr>
                <w:rFonts w:ascii="Arial" w:hAnsi="Arial" w:cs="Arial"/>
                <w:sz w:val="18"/>
                <w:szCs w:val="18"/>
                <w:lang w:val="en-US"/>
              </w:rPr>
              <w:t>Leucht e.a. 2002</w:t>
            </w:r>
          </w:p>
        </w:tc>
        <w:tc>
          <w:tcPr>
            <w:tcW w:w="1079" w:type="dxa"/>
            <w:textDirection w:val="btLr"/>
          </w:tcPr>
          <w:p w:rsidR="008515F1" w:rsidRPr="00106572" w:rsidRDefault="008515F1" w:rsidP="008515F1">
            <w:pPr>
              <w:spacing w:after="0" w:line="240" w:lineRule="auto"/>
              <w:ind w:left="113" w:right="113"/>
              <w:rPr>
                <w:rFonts w:ascii="Arial" w:hAnsi="Arial" w:cs="Arial"/>
                <w:sz w:val="18"/>
                <w:szCs w:val="18"/>
                <w:lang w:val="en-GB"/>
              </w:rPr>
            </w:pPr>
            <w:r w:rsidRPr="00106572">
              <w:rPr>
                <w:rFonts w:ascii="Arial" w:hAnsi="Arial" w:cs="Arial"/>
                <w:sz w:val="18"/>
                <w:szCs w:val="18"/>
                <w:lang w:val="en-US"/>
              </w:rPr>
              <w:t>Leucht e.a. 2002</w:t>
            </w:r>
            <w:r w:rsidRPr="00106572">
              <w:rPr>
                <w:rFonts w:ascii="Arial" w:hAnsi="Arial" w:cs="Arial"/>
                <w:sz w:val="18"/>
                <w:szCs w:val="18"/>
                <w:vertAlign w:val="superscript"/>
                <w:lang w:val="en-US"/>
              </w:rPr>
              <w:t xml:space="preserve"> </w:t>
            </w:r>
          </w:p>
        </w:tc>
        <w:tc>
          <w:tcPr>
            <w:tcW w:w="1393" w:type="dxa"/>
            <w:tcBorders>
              <w:righ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r w:rsidRPr="00106572">
              <w:rPr>
                <w:rFonts w:ascii="Arial" w:hAnsi="Arial" w:cs="Arial"/>
                <w:sz w:val="18"/>
                <w:szCs w:val="18"/>
                <w:lang w:val="en-GB"/>
              </w:rPr>
              <w:t>Krause e.a. 2019</w:t>
            </w:r>
          </w:p>
        </w:tc>
        <w:tc>
          <w:tcPr>
            <w:tcW w:w="788" w:type="dxa"/>
            <w:vMerge/>
            <w:tcBorders>
              <w:left w:val="single" w:sz="4" w:space="0" w:color="auto"/>
            </w:tcBorders>
            <w:textDirection w:val="btLr"/>
          </w:tcPr>
          <w:p w:rsidR="008515F1" w:rsidRPr="00106572" w:rsidRDefault="008515F1" w:rsidP="008515F1">
            <w:pPr>
              <w:spacing w:after="0" w:line="240" w:lineRule="auto"/>
              <w:ind w:left="113" w:right="113"/>
              <w:rPr>
                <w:rFonts w:ascii="Arial" w:hAnsi="Arial" w:cs="Arial"/>
                <w:sz w:val="18"/>
                <w:szCs w:val="18"/>
                <w:lang w:val="en-GB"/>
              </w:rPr>
            </w:pPr>
          </w:p>
        </w:tc>
      </w:tr>
      <w:bookmarkEnd w:id="39"/>
    </w:tbl>
    <w:p w:rsidR="008515F1" w:rsidRPr="00106572" w:rsidRDefault="008515F1" w:rsidP="008515F1">
      <w:pPr>
        <w:tabs>
          <w:tab w:val="left" w:pos="2832"/>
        </w:tabs>
        <w:rPr>
          <w:rFonts w:ascii="Arial" w:hAnsi="Arial" w:cs="Arial"/>
          <w:sz w:val="20"/>
          <w:szCs w:val="20"/>
        </w:rPr>
      </w:pPr>
    </w:p>
    <w:p w:rsidR="008515F1" w:rsidRPr="00106572" w:rsidRDefault="008515F1"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p w:rsidR="005F621E" w:rsidRPr="00106572" w:rsidRDefault="005F621E" w:rsidP="008515F1">
      <w:pPr>
        <w:tabs>
          <w:tab w:val="left" w:pos="2832"/>
        </w:tabs>
        <w:rPr>
          <w:rFonts w:ascii="Arial" w:hAnsi="Arial" w:cs="Arial"/>
          <w:sz w:val="20"/>
          <w:szCs w:val="20"/>
        </w:rPr>
      </w:pPr>
    </w:p>
    <w:tbl>
      <w:tblPr>
        <w:tblpPr w:leftFromText="141" w:rightFromText="141" w:vertAnchor="text" w:horzAnchor="page" w:tblpX="3183" w:tblpY="-10876"/>
        <w:tblW w:w="4928" w:type="dxa"/>
        <w:tblLayout w:type="fixed"/>
        <w:tblLook w:val="04A0" w:firstRow="1" w:lastRow="0" w:firstColumn="1" w:lastColumn="0" w:noHBand="0" w:noVBand="1"/>
      </w:tblPr>
      <w:tblGrid>
        <w:gridCol w:w="709"/>
        <w:gridCol w:w="817"/>
        <w:gridCol w:w="709"/>
        <w:gridCol w:w="708"/>
        <w:gridCol w:w="851"/>
        <w:gridCol w:w="1134"/>
      </w:tblGrid>
      <w:tr w:rsidR="00296290" w:rsidRPr="00106572" w:rsidTr="0086325B">
        <w:trPr>
          <w:cantSplit/>
          <w:trHeight w:val="1139"/>
        </w:trPr>
        <w:tc>
          <w:tcPr>
            <w:tcW w:w="709" w:type="dxa"/>
            <w:vMerge w:val="restart"/>
            <w:tcBorders>
              <w:left w:val="single" w:sz="4" w:space="0" w:color="auto"/>
              <w:right w:val="single" w:sz="4" w:space="0" w:color="auto"/>
            </w:tcBorders>
            <w:textDirection w:val="btLr"/>
          </w:tcPr>
          <w:p w:rsidR="005F621E" w:rsidRPr="00106572" w:rsidRDefault="005F621E" w:rsidP="0086325B">
            <w:pPr>
              <w:rPr>
                <w:rFonts w:ascii="Arial" w:hAnsi="Arial" w:cs="Arial"/>
                <w:sz w:val="18"/>
                <w:szCs w:val="18"/>
              </w:rPr>
            </w:pPr>
            <w:r w:rsidRPr="00106572">
              <w:rPr>
                <w:rFonts w:ascii="Arial" w:hAnsi="Arial" w:cs="Arial"/>
                <w:b/>
                <w:sz w:val="18"/>
                <w:szCs w:val="18"/>
              </w:rPr>
              <w:t xml:space="preserve">Tabel 5.  </w:t>
            </w:r>
            <w:r w:rsidRPr="00106572">
              <w:rPr>
                <w:rFonts w:ascii="Arial" w:hAnsi="Arial" w:cs="Arial"/>
                <w:sz w:val="18"/>
                <w:szCs w:val="18"/>
              </w:rPr>
              <w:t>Cochrane reviews die de werkzaamheid van clozapine met andere antipsychotica vergelijken voor de verbetering van negatieve symptomen.</w:t>
            </w: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1134" w:type="dxa"/>
            <w:vMerge w:val="restart"/>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vertAlign w:val="superscript"/>
              </w:rPr>
            </w:pPr>
            <w:r w:rsidRPr="00106572">
              <w:rPr>
                <w:rFonts w:ascii="Arial" w:hAnsi="Arial" w:cs="Arial"/>
                <w:sz w:val="18"/>
                <w:szCs w:val="18"/>
              </w:rPr>
              <w:t>TRS, therapieresistente schizofrenie; NSS, negatieve symptomen van schizofrenie; SA, sensitiviteit analyse; I/II, geen primair/secundair onderscheid; NS, niet-significant; NVT, niet van toepassing.</w:t>
            </w:r>
            <w:r w:rsidRPr="00106572">
              <w:rPr>
                <w:rFonts w:ascii="Arial" w:hAnsi="Arial" w:cs="Arial"/>
                <w:sz w:val="18"/>
                <w:szCs w:val="18"/>
                <w:vertAlign w:val="superscript"/>
              </w:rPr>
              <w:t xml:space="preserve">                                                                                                                                                                                                                                                                                                                                                                                                              </w:t>
            </w:r>
          </w:p>
          <w:p w:rsidR="005F621E" w:rsidRPr="00106572" w:rsidRDefault="005F621E" w:rsidP="0086325B">
            <w:pPr>
              <w:spacing w:after="0" w:line="240" w:lineRule="auto"/>
              <w:ind w:left="113" w:right="113"/>
              <w:rPr>
                <w:rFonts w:ascii="Arial" w:hAnsi="Arial" w:cs="Arial"/>
                <w:sz w:val="18"/>
                <w:szCs w:val="18"/>
              </w:rPr>
            </w:pPr>
            <w:r w:rsidRPr="00106572">
              <w:rPr>
                <w:rFonts w:ascii="Arial" w:hAnsi="Arial" w:cs="Arial"/>
                <w:sz w:val="18"/>
                <w:szCs w:val="18"/>
                <w:vertAlign w:val="superscript"/>
              </w:rPr>
              <w:sym w:font="Symbol" w:char="F0B7"/>
            </w:r>
            <w:r w:rsidRPr="00106572">
              <w:rPr>
                <w:rFonts w:ascii="Arial" w:hAnsi="Arial" w:cs="Arial"/>
                <w:sz w:val="18"/>
                <w:szCs w:val="18"/>
              </w:rPr>
              <w:t xml:space="preserve">WMD, gewogen gemiddeld verschil; </w:t>
            </w:r>
            <w:r w:rsidRPr="00106572">
              <w:rPr>
                <w:rFonts w:ascii="Arial" w:hAnsi="Arial" w:cs="Arial"/>
                <w:sz w:val="18"/>
                <w:szCs w:val="18"/>
              </w:rPr>
              <w:sym w:font="Symbol" w:char="F0AA"/>
            </w:r>
            <w:r w:rsidRPr="00106572">
              <w:rPr>
                <w:rFonts w:ascii="Arial" w:hAnsi="Arial" w:cs="Arial"/>
                <w:sz w:val="18"/>
                <w:szCs w:val="18"/>
              </w:rPr>
              <w:t xml:space="preserve"> SMD, gestandaardiseerd gemiddeld verschil.                                                                                                                                                                                                                                                     * significant, maar niet specifiek vermeld.                                                                                                                                                                                                                                                   </w:t>
            </w:r>
          </w:p>
        </w:tc>
      </w:tr>
      <w:tr w:rsidR="00296290" w:rsidRPr="00106572" w:rsidTr="0086325B">
        <w:trPr>
          <w:cantSplit/>
          <w:trHeight w:val="1548"/>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573"/>
        </w:trPr>
        <w:tc>
          <w:tcPr>
            <w:tcW w:w="709" w:type="dxa"/>
            <w:vMerge/>
            <w:tcBorders>
              <w:left w:val="single" w:sz="4" w:space="0" w:color="auto"/>
              <w:right w:val="single" w:sz="4" w:space="0" w:color="auto"/>
            </w:tcBorders>
            <w:textDirection w:val="btLr"/>
          </w:tcPr>
          <w:p w:rsidR="005F621E" w:rsidRPr="00106572" w:rsidRDefault="005F621E" w:rsidP="0086325B">
            <w:pPr>
              <w:spacing w:line="240" w:lineRule="auto"/>
              <w:jc w:val="both"/>
              <w:textAlignment w:val="baseline"/>
              <w:rPr>
                <w:rFonts w:ascii="Arial" w:hAnsi="Arial" w:cs="Arial"/>
                <w:b/>
                <w:i/>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1704"/>
        </w:trPr>
        <w:tc>
          <w:tcPr>
            <w:tcW w:w="709" w:type="dxa"/>
            <w:vMerge/>
            <w:tcBorders>
              <w:left w:val="single" w:sz="4" w:space="0" w:color="auto"/>
              <w:right w:val="single" w:sz="4" w:space="0" w:color="auto"/>
            </w:tcBorders>
            <w:textDirection w:val="btLr"/>
          </w:tcPr>
          <w:p w:rsidR="005F621E" w:rsidRPr="00106572" w:rsidRDefault="005F621E" w:rsidP="0086325B">
            <w:pPr>
              <w:spacing w:line="240" w:lineRule="auto"/>
              <w:jc w:val="both"/>
              <w:textAlignment w:val="baseline"/>
              <w:rPr>
                <w:rFonts w:ascii="Arial" w:hAnsi="Arial" w:cs="Arial"/>
                <w:b/>
                <w:i/>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line="240" w:lineRule="auto"/>
              <w:jc w:val="center"/>
              <w:textAlignment w:val="baseline"/>
              <w:rPr>
                <w:rFonts w:ascii="Arial" w:hAnsi="Arial" w:cs="Arial"/>
                <w:b/>
                <w:sz w:val="18"/>
                <w:szCs w:val="18"/>
              </w:rPr>
            </w:pPr>
            <w:r w:rsidRPr="00106572">
              <w:rPr>
                <w:rFonts w:ascii="Arial" w:hAnsi="Arial" w:cs="Arial"/>
                <w:b/>
                <w:sz w:val="18"/>
                <w:szCs w:val="18"/>
              </w:rPr>
              <w:t>Heterogeniteit</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=69%</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 xml:space="preserve">2 </w:t>
            </w:r>
            <w:r w:rsidRPr="00106572">
              <w:rPr>
                <w:rFonts w:ascii="Arial" w:hAnsi="Arial" w:cs="Arial"/>
                <w:sz w:val="18"/>
                <w:szCs w:val="18"/>
              </w:rPr>
              <w:t xml:space="preserve">=0%                                   </w:t>
            </w: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=61%</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NVT</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567"/>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i/>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NS   NS</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844"/>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WMD SMD</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7.21</w:t>
            </w:r>
            <w:r w:rsidRPr="00106572">
              <w:rPr>
                <w:rFonts w:ascii="Arial" w:hAnsi="Arial" w:cs="Arial"/>
                <w:b/>
                <w:sz w:val="18"/>
                <w:szCs w:val="18"/>
                <w:vertAlign w:val="superscript"/>
              </w:rPr>
              <w:sym w:font="Symbol" w:char="F0B7"/>
            </w:r>
          </w:p>
        </w:tc>
        <w:tc>
          <w:tcPr>
            <w:tcW w:w="708" w:type="dxa"/>
            <w:textDirection w:val="btLr"/>
          </w:tcPr>
          <w:p w:rsidR="005F621E" w:rsidRPr="00106572" w:rsidRDefault="005F621E" w:rsidP="0086325B">
            <w:pPr>
              <w:jc w:val="center"/>
              <w:rPr>
                <w:rFonts w:ascii="Arial" w:hAnsi="Arial" w:cs="Arial"/>
                <w:sz w:val="18"/>
                <w:szCs w:val="18"/>
              </w:rPr>
            </w:pPr>
            <w:r w:rsidRPr="00106572">
              <w:rPr>
                <w:rFonts w:ascii="Arial" w:hAnsi="Arial" w:cs="Arial"/>
                <w:sz w:val="18"/>
                <w:szCs w:val="18"/>
              </w:rPr>
              <w:t>0.78</w:t>
            </w:r>
            <w:r w:rsidRPr="00106572">
              <w:rPr>
                <w:rFonts w:ascii="Arial" w:hAnsi="Arial" w:cs="Arial"/>
                <w:sz w:val="18"/>
                <w:szCs w:val="18"/>
              </w:rPr>
              <w:sym w:font="Symbol" w:char="F0AA"/>
            </w:r>
            <w:r w:rsidRPr="00106572">
              <w:rPr>
                <w:rFonts w:ascii="Arial" w:hAnsi="Arial" w:cs="Arial"/>
                <w:sz w:val="18"/>
                <w:szCs w:val="18"/>
              </w:rPr>
              <w:t xml:space="preserve">     0.13</w:t>
            </w:r>
            <w:r w:rsidRPr="00106572">
              <w:rPr>
                <w:rFonts w:ascii="Arial" w:hAnsi="Arial" w:cs="Arial"/>
                <w:sz w:val="18"/>
                <w:szCs w:val="18"/>
              </w:rPr>
              <w:sym w:font="Symbol" w:char="F0AA"/>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0.80</w:t>
            </w:r>
            <w:r w:rsidRPr="00106572">
              <w:rPr>
                <w:rFonts w:ascii="Arial" w:hAnsi="Arial" w:cs="Arial"/>
                <w:sz w:val="18"/>
                <w:szCs w:val="18"/>
              </w:rPr>
              <w:sym w:font="Symbol" w:char="F0AA"/>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709"/>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i/>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196</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592</w:t>
            </w:r>
          </w:p>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562</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60</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578"/>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i/>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709" w:type="dxa"/>
            <w:shd w:val="clear" w:color="auto" w:fill="auto"/>
            <w:textDirection w:val="btLr"/>
          </w:tcPr>
          <w:p w:rsidR="005F621E" w:rsidRPr="00106572" w:rsidRDefault="005F621E" w:rsidP="0086325B">
            <w:pPr>
              <w:jc w:val="center"/>
              <w:rPr>
                <w:rFonts w:ascii="Arial" w:hAnsi="Arial" w:cs="Arial"/>
                <w:sz w:val="18"/>
                <w:szCs w:val="18"/>
              </w:rPr>
            </w:pPr>
            <w:r w:rsidRPr="00106572">
              <w:rPr>
                <w:rFonts w:ascii="Arial" w:hAnsi="Arial" w:cs="Arial"/>
                <w:sz w:val="18"/>
                <w:szCs w:val="18"/>
              </w:rPr>
              <w:t>6</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6</w:t>
            </w:r>
          </w:p>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1</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1439"/>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klassieke antipsychotica</w:t>
            </w:r>
          </w:p>
        </w:tc>
        <w:tc>
          <w:tcPr>
            <w:tcW w:w="708" w:type="dxa"/>
            <w:textDirection w:val="btLr"/>
          </w:tcPr>
          <w:p w:rsidR="005F621E" w:rsidRPr="00106572" w:rsidRDefault="005F621E" w:rsidP="0086325B">
            <w:pPr>
              <w:jc w:val="center"/>
              <w:rPr>
                <w:rFonts w:ascii="Arial" w:hAnsi="Arial" w:cs="Arial"/>
                <w:sz w:val="18"/>
                <w:szCs w:val="18"/>
              </w:rPr>
            </w:pPr>
            <w:r w:rsidRPr="00106572">
              <w:rPr>
                <w:rFonts w:ascii="Arial" w:hAnsi="Arial" w:cs="Arial"/>
                <w:sz w:val="18"/>
                <w:szCs w:val="18"/>
              </w:rPr>
              <w:t>olanzapine risperidon</w:t>
            </w:r>
          </w:p>
          <w:p w:rsidR="005F621E" w:rsidRPr="00106572" w:rsidRDefault="005F621E" w:rsidP="0086325B">
            <w:pPr>
              <w:jc w:val="center"/>
              <w:rPr>
                <w:rFonts w:ascii="Arial" w:hAnsi="Arial" w:cs="Arial"/>
                <w:sz w:val="18"/>
                <w:szCs w:val="18"/>
              </w:rPr>
            </w:pP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 + quetiapine</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p>
        </w:tc>
      </w:tr>
      <w:tr w:rsidR="00296290" w:rsidRPr="00106572" w:rsidTr="0086325B">
        <w:trPr>
          <w:cantSplit/>
          <w:trHeight w:val="1545"/>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708" w:type="dxa"/>
            <w:textDirection w:val="btLr"/>
          </w:tcPr>
          <w:p w:rsidR="005F621E" w:rsidRPr="00106572" w:rsidRDefault="005F621E" w:rsidP="0086325B">
            <w:pPr>
              <w:jc w:val="center"/>
              <w:rPr>
                <w:rFonts w:ascii="Arial" w:hAnsi="Arial" w:cs="Arial"/>
                <w:sz w:val="18"/>
                <w:szCs w:val="18"/>
              </w:rPr>
            </w:pPr>
            <w:r w:rsidRPr="00106572">
              <w:rPr>
                <w:rFonts w:ascii="Arial" w:hAnsi="Arial" w:cs="Arial"/>
                <w:sz w:val="18"/>
                <w:szCs w:val="18"/>
              </w:rPr>
              <w:t>clozapine</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 + ziprasidone</w:t>
            </w: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p>
        </w:tc>
      </w:tr>
      <w:tr w:rsidR="00296290" w:rsidRPr="00106572" w:rsidTr="0086325B">
        <w:trPr>
          <w:cantSplit/>
          <w:trHeight w:val="1695"/>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Specificatie studie populatie en NSS </w:t>
            </w:r>
          </w:p>
        </w:tc>
        <w:tc>
          <w:tcPr>
            <w:tcW w:w="709" w:type="dxa"/>
            <w:shd w:val="clear" w:color="auto" w:fill="auto"/>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grotendeels TRS</w:t>
            </w:r>
          </w:p>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08" w:type="dxa"/>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grotendeels TRS</w:t>
            </w:r>
          </w:p>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1" w:type="dxa"/>
            <w:tcBorders>
              <w:righ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5F621E" w:rsidRPr="00106572" w:rsidRDefault="005F621E"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5F621E" w:rsidRPr="00106572" w:rsidRDefault="005F621E" w:rsidP="0086325B">
            <w:pPr>
              <w:spacing w:after="0" w:line="240" w:lineRule="auto"/>
              <w:ind w:left="113" w:right="113"/>
              <w:jc w:val="center"/>
              <w:rPr>
                <w:rFonts w:ascii="Arial" w:hAnsi="Arial" w:cs="Arial"/>
                <w:sz w:val="18"/>
                <w:szCs w:val="18"/>
              </w:rPr>
            </w:pP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jc w:val="center"/>
              <w:rPr>
                <w:rFonts w:ascii="Arial" w:hAnsi="Arial" w:cs="Arial"/>
                <w:sz w:val="18"/>
                <w:szCs w:val="18"/>
              </w:rPr>
            </w:pPr>
          </w:p>
        </w:tc>
      </w:tr>
      <w:tr w:rsidR="00296290" w:rsidRPr="00106572" w:rsidTr="0086325B">
        <w:trPr>
          <w:cantSplit/>
          <w:trHeight w:val="1714"/>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709" w:type="dxa"/>
            <w:shd w:val="clear" w:color="auto" w:fill="auto"/>
            <w:textDirection w:val="btLr"/>
          </w:tcPr>
          <w:p w:rsidR="005F621E" w:rsidRPr="00106572" w:rsidRDefault="00235C45"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5F621E" w:rsidRPr="00106572">
              <w:rPr>
                <w:rFonts w:ascii="Arial" w:hAnsi="Arial" w:cs="Arial"/>
                <w:sz w:val="18"/>
                <w:szCs w:val="18"/>
              </w:rPr>
              <w:t>chizofrenie</w:t>
            </w:r>
            <w:r w:rsidRPr="00106572">
              <w:rPr>
                <w:rFonts w:ascii="Arial" w:hAnsi="Arial" w:cs="Arial"/>
                <w:sz w:val="18"/>
                <w:szCs w:val="18"/>
              </w:rPr>
              <w:t>-</w:t>
            </w:r>
            <w:r w:rsidR="005F621E" w:rsidRPr="00106572">
              <w:rPr>
                <w:rFonts w:ascii="Arial" w:hAnsi="Arial" w:cs="Arial"/>
                <w:sz w:val="18"/>
                <w:szCs w:val="18"/>
              </w:rPr>
              <w:t xml:space="preserve"> spectrumstoornis</w:t>
            </w:r>
          </w:p>
        </w:tc>
        <w:tc>
          <w:tcPr>
            <w:tcW w:w="708" w:type="dxa"/>
            <w:textDirection w:val="btLr"/>
          </w:tcPr>
          <w:p w:rsidR="005F621E" w:rsidRPr="00106572" w:rsidRDefault="00235C45"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5F621E" w:rsidRPr="00106572">
              <w:rPr>
                <w:rFonts w:ascii="Arial" w:hAnsi="Arial" w:cs="Arial"/>
                <w:sz w:val="18"/>
                <w:szCs w:val="18"/>
              </w:rPr>
              <w:t>chizofrenie</w:t>
            </w:r>
            <w:r w:rsidRPr="00106572">
              <w:rPr>
                <w:rFonts w:ascii="Arial" w:hAnsi="Arial" w:cs="Arial"/>
                <w:sz w:val="18"/>
                <w:szCs w:val="18"/>
              </w:rPr>
              <w:t>-</w:t>
            </w:r>
            <w:r w:rsidR="005F621E" w:rsidRPr="00106572">
              <w:rPr>
                <w:rFonts w:ascii="Arial" w:hAnsi="Arial" w:cs="Arial"/>
                <w:sz w:val="18"/>
                <w:szCs w:val="18"/>
              </w:rPr>
              <w:t xml:space="preserve"> spectrumstoornis</w:t>
            </w:r>
          </w:p>
        </w:tc>
        <w:tc>
          <w:tcPr>
            <w:tcW w:w="851" w:type="dxa"/>
            <w:tcBorders>
              <w:right w:val="single" w:sz="4" w:space="0" w:color="auto"/>
            </w:tcBorders>
            <w:textDirection w:val="btLr"/>
          </w:tcPr>
          <w:p w:rsidR="005F621E" w:rsidRPr="00106572" w:rsidRDefault="00235C45"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5F621E" w:rsidRPr="00106572">
              <w:rPr>
                <w:rFonts w:ascii="Arial" w:hAnsi="Arial" w:cs="Arial"/>
                <w:sz w:val="18"/>
                <w:szCs w:val="18"/>
              </w:rPr>
              <w:t>chizofrenie</w:t>
            </w:r>
            <w:r w:rsidRPr="00106572">
              <w:rPr>
                <w:rFonts w:ascii="Arial" w:hAnsi="Arial" w:cs="Arial"/>
                <w:sz w:val="18"/>
                <w:szCs w:val="18"/>
              </w:rPr>
              <w:t>-</w:t>
            </w:r>
            <w:r w:rsidR="005F621E" w:rsidRPr="00106572">
              <w:rPr>
                <w:rFonts w:ascii="Arial" w:hAnsi="Arial" w:cs="Arial"/>
                <w:sz w:val="18"/>
                <w:szCs w:val="18"/>
              </w:rPr>
              <w:t xml:space="preserve"> spectrumstoornis leeftijd </w:t>
            </w:r>
            <w:r w:rsidR="005F621E" w:rsidRPr="00106572">
              <w:rPr>
                <w:rFonts w:ascii="Arial" w:hAnsi="Arial" w:cs="Arial"/>
                <w:sz w:val="18"/>
                <w:szCs w:val="18"/>
              </w:rPr>
              <w:sym w:font="Symbol" w:char="F0B3"/>
            </w:r>
            <w:r w:rsidR="005F621E" w:rsidRPr="00106572">
              <w:rPr>
                <w:rFonts w:ascii="Arial" w:hAnsi="Arial" w:cs="Arial"/>
                <w:sz w:val="18"/>
                <w:szCs w:val="18"/>
              </w:rPr>
              <w:t>18</w:t>
            </w:r>
          </w:p>
          <w:p w:rsidR="005F621E" w:rsidRPr="00106572" w:rsidRDefault="005F621E" w:rsidP="0086325B">
            <w:pPr>
              <w:spacing w:after="0" w:line="240" w:lineRule="auto"/>
              <w:ind w:left="113" w:right="113"/>
              <w:jc w:val="center"/>
              <w:rPr>
                <w:rFonts w:ascii="Arial" w:hAnsi="Arial" w:cs="Arial"/>
                <w:sz w:val="18"/>
                <w:szCs w:val="18"/>
              </w:rPr>
            </w:pPr>
          </w:p>
          <w:p w:rsidR="005F621E" w:rsidRPr="00106572" w:rsidRDefault="005F621E" w:rsidP="0086325B">
            <w:pPr>
              <w:spacing w:after="0" w:line="240" w:lineRule="auto"/>
              <w:ind w:left="113" w:right="113"/>
              <w:jc w:val="center"/>
              <w:rPr>
                <w:rFonts w:ascii="Arial" w:hAnsi="Arial" w:cs="Arial"/>
                <w:sz w:val="18"/>
                <w:szCs w:val="18"/>
              </w:rPr>
            </w:pP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r w:rsidR="00296290" w:rsidRPr="00106572" w:rsidTr="0086325B">
        <w:trPr>
          <w:cantSplit/>
          <w:trHeight w:val="1276"/>
        </w:trPr>
        <w:tc>
          <w:tcPr>
            <w:tcW w:w="709" w:type="dxa"/>
            <w:vMerge/>
            <w:tcBorders>
              <w:left w:val="single" w:sz="4" w:space="0" w:color="auto"/>
              <w:right w:val="single" w:sz="4" w:space="0" w:color="auto"/>
            </w:tcBorders>
            <w:textDirection w:val="btLr"/>
          </w:tcPr>
          <w:p w:rsidR="005F621E" w:rsidRPr="00106572" w:rsidRDefault="005F621E" w:rsidP="0086325B">
            <w:pPr>
              <w:spacing w:after="0" w:line="240" w:lineRule="auto"/>
              <w:ind w:left="113" w:right="113"/>
              <w:jc w:val="both"/>
              <w:rPr>
                <w:rFonts w:ascii="Arial" w:hAnsi="Arial" w:cs="Arial"/>
                <w:b/>
                <w:sz w:val="18"/>
                <w:szCs w:val="18"/>
              </w:rPr>
            </w:pPr>
          </w:p>
        </w:tc>
        <w:tc>
          <w:tcPr>
            <w:tcW w:w="817" w:type="dxa"/>
            <w:tcBorders>
              <w:left w:val="single" w:sz="4" w:space="0" w:color="auto"/>
            </w:tcBorders>
            <w:shd w:val="clear" w:color="auto" w:fill="auto"/>
            <w:textDirection w:val="btLr"/>
          </w:tcPr>
          <w:p w:rsidR="005F621E" w:rsidRPr="00106572" w:rsidRDefault="005F621E"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Onderzoek</w:t>
            </w:r>
          </w:p>
        </w:tc>
        <w:tc>
          <w:tcPr>
            <w:tcW w:w="709" w:type="dxa"/>
            <w:shd w:val="clear" w:color="auto" w:fill="auto"/>
            <w:textDirection w:val="btLr"/>
          </w:tcPr>
          <w:p w:rsidR="005F621E" w:rsidRPr="00106572" w:rsidRDefault="005F621E" w:rsidP="0086325B">
            <w:pPr>
              <w:spacing w:after="0" w:line="240" w:lineRule="auto"/>
              <w:ind w:left="113" w:right="113"/>
              <w:rPr>
                <w:rFonts w:ascii="Arial" w:hAnsi="Arial" w:cs="Arial"/>
                <w:sz w:val="18"/>
                <w:szCs w:val="18"/>
              </w:rPr>
            </w:pPr>
            <w:r w:rsidRPr="00106572">
              <w:rPr>
                <w:rFonts w:ascii="Arial" w:hAnsi="Arial" w:cs="Arial"/>
                <w:sz w:val="18"/>
                <w:szCs w:val="18"/>
              </w:rPr>
              <w:t>Essali e.a. 2009</w:t>
            </w:r>
          </w:p>
        </w:tc>
        <w:tc>
          <w:tcPr>
            <w:tcW w:w="708" w:type="dxa"/>
            <w:textDirection w:val="btLr"/>
          </w:tcPr>
          <w:p w:rsidR="005F621E" w:rsidRPr="00106572" w:rsidRDefault="005F621E" w:rsidP="0086325B">
            <w:pPr>
              <w:spacing w:after="0" w:line="240" w:lineRule="auto"/>
              <w:ind w:left="113" w:right="113"/>
              <w:rPr>
                <w:rFonts w:ascii="Arial" w:hAnsi="Arial" w:cs="Arial"/>
                <w:sz w:val="18"/>
                <w:szCs w:val="18"/>
              </w:rPr>
            </w:pPr>
            <w:r w:rsidRPr="00106572">
              <w:rPr>
                <w:rFonts w:ascii="Arial" w:hAnsi="Arial" w:cs="Arial"/>
                <w:sz w:val="18"/>
                <w:szCs w:val="18"/>
              </w:rPr>
              <w:t>Asenjo e.a. 2010</w:t>
            </w:r>
          </w:p>
        </w:tc>
        <w:tc>
          <w:tcPr>
            <w:tcW w:w="851" w:type="dxa"/>
            <w:tcBorders>
              <w:righ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r w:rsidRPr="00106572">
              <w:rPr>
                <w:rFonts w:ascii="Arial" w:hAnsi="Arial" w:cs="Arial"/>
                <w:sz w:val="18"/>
                <w:szCs w:val="18"/>
              </w:rPr>
              <w:t xml:space="preserve">Barber e.a. 2017 </w:t>
            </w:r>
          </w:p>
          <w:p w:rsidR="005F621E" w:rsidRPr="00106572" w:rsidRDefault="005F621E" w:rsidP="0086325B">
            <w:pPr>
              <w:spacing w:after="0" w:line="240" w:lineRule="auto"/>
              <w:ind w:left="113" w:right="113"/>
              <w:rPr>
                <w:rFonts w:ascii="Arial" w:hAnsi="Arial" w:cs="Arial"/>
                <w:sz w:val="18"/>
                <w:szCs w:val="18"/>
              </w:rPr>
            </w:pPr>
          </w:p>
        </w:tc>
        <w:tc>
          <w:tcPr>
            <w:tcW w:w="1134" w:type="dxa"/>
            <w:vMerge/>
            <w:tcBorders>
              <w:left w:val="single" w:sz="4" w:space="0" w:color="auto"/>
            </w:tcBorders>
            <w:textDirection w:val="btLr"/>
          </w:tcPr>
          <w:p w:rsidR="005F621E" w:rsidRPr="00106572" w:rsidRDefault="005F621E" w:rsidP="0086325B">
            <w:pPr>
              <w:spacing w:after="0" w:line="240" w:lineRule="auto"/>
              <w:ind w:left="113" w:right="113"/>
              <w:rPr>
                <w:rFonts w:ascii="Arial" w:hAnsi="Arial" w:cs="Arial"/>
                <w:sz w:val="18"/>
                <w:szCs w:val="18"/>
              </w:rPr>
            </w:pPr>
          </w:p>
        </w:tc>
      </w:tr>
    </w:tbl>
    <w:p w:rsidR="005F621E" w:rsidRPr="00106572" w:rsidRDefault="005F621E"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tbl>
      <w:tblPr>
        <w:tblpPr w:leftFromText="141" w:rightFromText="141" w:vertAnchor="text" w:horzAnchor="page" w:tblpX="1233" w:tblpY="-10906"/>
        <w:tblW w:w="6941" w:type="dxa"/>
        <w:tblLayout w:type="fixed"/>
        <w:tblLook w:val="04A0" w:firstRow="1" w:lastRow="0" w:firstColumn="1" w:lastColumn="0" w:noHBand="0" w:noVBand="1"/>
      </w:tblPr>
      <w:tblGrid>
        <w:gridCol w:w="709"/>
        <w:gridCol w:w="846"/>
        <w:gridCol w:w="850"/>
        <w:gridCol w:w="1276"/>
        <w:gridCol w:w="2155"/>
        <w:gridCol w:w="1105"/>
      </w:tblGrid>
      <w:tr w:rsidR="00296290" w:rsidRPr="00106572" w:rsidTr="0086325B">
        <w:trPr>
          <w:cantSplit/>
          <w:trHeight w:val="1139"/>
        </w:trPr>
        <w:tc>
          <w:tcPr>
            <w:tcW w:w="709" w:type="dxa"/>
            <w:vMerge w:val="restart"/>
            <w:tcBorders>
              <w:left w:val="single" w:sz="4" w:space="0" w:color="auto"/>
              <w:right w:val="single" w:sz="4" w:space="0" w:color="auto"/>
            </w:tcBorders>
            <w:textDirection w:val="btLr"/>
          </w:tcPr>
          <w:p w:rsidR="00DD2FEF" w:rsidRPr="00106572" w:rsidRDefault="00DD2FEF" w:rsidP="0086325B">
            <w:pPr>
              <w:rPr>
                <w:rFonts w:ascii="Arial" w:hAnsi="Arial" w:cs="Arial"/>
                <w:sz w:val="18"/>
                <w:szCs w:val="18"/>
              </w:rPr>
            </w:pPr>
            <w:r w:rsidRPr="00106572">
              <w:rPr>
                <w:rFonts w:ascii="Arial" w:hAnsi="Arial" w:cs="Arial"/>
                <w:b/>
                <w:sz w:val="18"/>
                <w:szCs w:val="18"/>
              </w:rPr>
              <w:t xml:space="preserve">Tabel 6. </w:t>
            </w:r>
            <w:r w:rsidRPr="00106572">
              <w:rPr>
                <w:rFonts w:ascii="Arial" w:hAnsi="Arial" w:cs="Arial"/>
                <w:sz w:val="18"/>
                <w:szCs w:val="18"/>
              </w:rPr>
              <w:t xml:space="preserve"> Meta-analytische vergelijkingen van de werkzaamheid van clozapine versus andere antipsychotica voor verbetering van negatieve symptomen. </w:t>
            </w: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1105" w:type="dxa"/>
            <w:vMerge w:val="restart"/>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TRS, therapieresistente schizofrenie; I/II, geen primair/secundair onderscheid; NS, niet-significant.</w:t>
            </w:r>
            <w:r w:rsidRPr="00106572">
              <w:rPr>
                <w:rFonts w:ascii="Arial" w:hAnsi="Arial" w:cs="Arial"/>
                <w:sz w:val="18"/>
                <w:szCs w:val="18"/>
                <w:vertAlign w:val="superscript"/>
              </w:rPr>
              <w:t xml:space="preserve">                                                                                                                                                                                                                                                                                                                                                                                                                                                </w:t>
            </w:r>
            <w:r w:rsidRPr="00106572">
              <w:rPr>
                <w:rFonts w:ascii="Arial" w:hAnsi="Arial" w:cs="Arial"/>
                <w:b/>
                <w:sz w:val="18"/>
                <w:szCs w:val="18"/>
              </w:rPr>
              <w:t>*</w:t>
            </w:r>
            <w:r w:rsidRPr="00106572">
              <w:rPr>
                <w:rFonts w:ascii="Arial" w:hAnsi="Arial" w:cs="Arial"/>
                <w:sz w:val="18"/>
                <w:szCs w:val="18"/>
              </w:rPr>
              <w:t xml:space="preserve"> statistisch significant, maar niet specifiek vermeld.                                                                                                                                                                                                                                                    </w:t>
            </w:r>
            <w:r w:rsidRPr="00106572">
              <w:rPr>
                <w:rFonts w:ascii="Arial" w:hAnsi="Arial" w:cs="Arial"/>
                <w:sz w:val="18"/>
                <w:szCs w:val="18"/>
              </w:rPr>
              <w:sym w:font="Symbol" w:char="F0B0"/>
            </w:r>
            <w:r w:rsidRPr="00106572">
              <w:rPr>
                <w:rFonts w:ascii="Arial" w:hAnsi="Arial" w:cs="Arial"/>
                <w:sz w:val="18"/>
                <w:szCs w:val="18"/>
              </w:rPr>
              <w:t>chloorpromazine, haloperidol, olanzapine, risperidone, quetiapine, ziprasidone.</w:t>
            </w:r>
          </w:p>
        </w:tc>
      </w:tr>
      <w:tr w:rsidR="00296290" w:rsidRPr="00106572" w:rsidTr="0086325B">
        <w:trPr>
          <w:cantSplit/>
          <w:trHeight w:val="1406"/>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573"/>
        </w:trPr>
        <w:tc>
          <w:tcPr>
            <w:tcW w:w="709" w:type="dxa"/>
            <w:vMerge/>
            <w:tcBorders>
              <w:left w:val="single" w:sz="4" w:space="0" w:color="auto"/>
              <w:right w:val="single" w:sz="4" w:space="0" w:color="auto"/>
            </w:tcBorders>
            <w:textDirection w:val="btLr"/>
          </w:tcPr>
          <w:p w:rsidR="00DD2FEF" w:rsidRPr="00106572" w:rsidRDefault="00DD2FEF" w:rsidP="0086325B">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1421"/>
        </w:trPr>
        <w:tc>
          <w:tcPr>
            <w:tcW w:w="709" w:type="dxa"/>
            <w:vMerge/>
            <w:tcBorders>
              <w:left w:val="single" w:sz="4" w:space="0" w:color="auto"/>
              <w:right w:val="single" w:sz="4" w:space="0" w:color="auto"/>
            </w:tcBorders>
            <w:textDirection w:val="btLr"/>
          </w:tcPr>
          <w:p w:rsidR="00DD2FEF" w:rsidRPr="00106572" w:rsidRDefault="00DD2FEF" w:rsidP="0086325B">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line="240" w:lineRule="auto"/>
              <w:jc w:val="center"/>
              <w:textAlignment w:val="baseline"/>
              <w:rPr>
                <w:rFonts w:ascii="Arial" w:hAnsi="Arial" w:cs="Arial"/>
                <w:b/>
                <w:sz w:val="18"/>
                <w:szCs w:val="18"/>
              </w:rPr>
            </w:pPr>
            <w:r w:rsidRPr="00106572">
              <w:rPr>
                <w:rFonts w:ascii="Arial" w:hAnsi="Arial" w:cs="Arial"/>
                <w:b/>
                <w:sz w:val="18"/>
                <w:szCs w:val="18"/>
              </w:rPr>
              <w:t>Heterogeniteit</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vertAlign w:val="superscript"/>
              </w:rPr>
              <w:t xml:space="preserve"> </w:t>
            </w:r>
            <w:r w:rsidRPr="00106572">
              <w:rPr>
                <w:rFonts w:ascii="Arial" w:hAnsi="Arial" w:cs="Arial"/>
                <w:sz w:val="18"/>
                <w:szCs w:val="18"/>
              </w:rPr>
              <w:t xml:space="preserve"> </w:t>
            </w:r>
            <w:r w:rsidRPr="00106572">
              <w:rPr>
                <w:rFonts w:ascii="Arial" w:hAnsi="Arial" w:cs="Arial"/>
                <w:sz w:val="18"/>
                <w:szCs w:val="18"/>
              </w:rPr>
              <w:sym w:font="Symbol" w:char="F02D"/>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w:t>
            </w:r>
          </w:p>
          <w:p w:rsidR="00DD2FEF" w:rsidRPr="00106572" w:rsidRDefault="00DD2FEF" w:rsidP="0086325B">
            <w:pPr>
              <w:spacing w:after="0" w:line="240" w:lineRule="auto"/>
              <w:ind w:left="113" w:right="113"/>
              <w:jc w:val="center"/>
              <w:rPr>
                <w:rFonts w:ascii="Arial" w:hAnsi="Arial" w:cs="Arial"/>
                <w:sz w:val="18"/>
                <w:szCs w:val="18"/>
              </w:rPr>
            </w:pP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 xml:space="preserve">2 </w:t>
            </w:r>
            <w:r w:rsidRPr="00106572">
              <w:rPr>
                <w:rFonts w:ascii="Arial" w:hAnsi="Arial" w:cs="Arial"/>
                <w:sz w:val="18"/>
                <w:szCs w:val="18"/>
              </w:rPr>
              <w:t xml:space="preserve">=6%                     </w:t>
            </w: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=64%</w:t>
            </w:r>
          </w:p>
        </w:tc>
        <w:tc>
          <w:tcPr>
            <w:tcW w:w="2155" w:type="dxa"/>
            <w:shd w:val="clear" w:color="auto" w:fill="auto"/>
            <w:textDirection w:val="btLr"/>
          </w:tcPr>
          <w:p w:rsidR="00DD2FEF" w:rsidRPr="00106572" w:rsidRDefault="00EE6B67" w:rsidP="0086325B">
            <w:pPr>
              <w:spacing w:after="0" w:line="240" w:lineRule="auto"/>
              <w:ind w:left="113" w:right="113"/>
              <w:jc w:val="center"/>
              <w:rPr>
                <w:rFonts w:ascii="Arial" w:hAnsi="Arial" w:cs="Arial"/>
                <w:b/>
                <w:sz w:val="18"/>
                <w:szCs w:val="18"/>
              </w:rPr>
            </w:pPr>
            <m:oMath>
              <m:sSup>
                <m:sSupPr>
                  <m:ctrlPr>
                    <w:rPr>
                      <w:rFonts w:ascii="Cambria Math" w:hAnsi="Cambria Math" w:cs="Arial"/>
                      <w:b/>
                      <w:i/>
                      <w:sz w:val="18"/>
                      <w:szCs w:val="18"/>
                    </w:rPr>
                  </m:ctrlPr>
                </m:sSupPr>
                <m:e>
                  <m:r>
                    <m:rPr>
                      <m:sty m:val="b"/>
                    </m:rPr>
                    <w:rPr>
                      <w:rFonts w:ascii="Cambria Math" w:hAnsi="Cambria Math" w:cs="Arial"/>
                      <w:b/>
                      <w:sz w:val="18"/>
                      <w:szCs w:val="18"/>
                    </w:rPr>
                    <w:sym w:font="Symbol" w:char="F074"/>
                  </m:r>
                </m:e>
                <m:sup>
                  <m:r>
                    <m:rPr>
                      <m:sty m:val="b"/>
                    </m:rPr>
                    <w:rPr>
                      <w:rFonts w:ascii="Cambria Math" w:hAnsi="Cambria Math" w:cs="Arial"/>
                      <w:sz w:val="18"/>
                      <w:szCs w:val="18"/>
                      <w:vertAlign w:val="superscript"/>
                    </w:rPr>
                    <m:t>2</m:t>
                  </m:r>
                </m:sup>
              </m:sSup>
            </m:oMath>
            <w:r w:rsidR="00DD2FEF" w:rsidRPr="00106572">
              <w:rPr>
                <w:rFonts w:ascii="Arial" w:hAnsi="Arial" w:cs="Arial"/>
                <w:b/>
                <w:sz w:val="18"/>
                <w:szCs w:val="18"/>
              </w:rPr>
              <w:t xml:space="preserve">=0.08 </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561"/>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b/>
                <w:sz w:val="18"/>
                <w:szCs w:val="18"/>
              </w:rPr>
              <w:t>*</w:t>
            </w:r>
          </w:p>
        </w:tc>
        <w:tc>
          <w:tcPr>
            <w:tcW w:w="1276" w:type="dxa"/>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             </w:t>
            </w:r>
          </w:p>
          <w:p w:rsidR="00DD2FEF" w:rsidRPr="00106572" w:rsidRDefault="00DD2FEF" w:rsidP="0086325B">
            <w:pPr>
              <w:spacing w:after="0" w:line="240" w:lineRule="auto"/>
              <w:ind w:left="113" w:right="113"/>
              <w:jc w:val="center"/>
              <w:rPr>
                <w:rFonts w:ascii="Arial" w:hAnsi="Arial" w:cs="Arial"/>
                <w:b/>
                <w:sz w:val="18"/>
                <w:szCs w:val="18"/>
              </w:rPr>
            </w:pP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b/>
                <w:sz w:val="18"/>
                <w:szCs w:val="18"/>
              </w:rPr>
              <w:t xml:space="preserve">*        </w:t>
            </w:r>
            <w:r w:rsidRPr="00106572">
              <w:rPr>
                <w:rFonts w:ascii="Arial" w:hAnsi="Arial" w:cs="Arial"/>
                <w:sz w:val="18"/>
                <w:szCs w:val="18"/>
              </w:rPr>
              <w:t>NS</w:t>
            </w: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lang w:val="fr-FR"/>
              </w:rPr>
            </w:pPr>
            <w:r w:rsidRPr="00106572">
              <w:rPr>
                <w:rFonts w:ascii="Arial" w:hAnsi="Arial" w:cs="Arial"/>
                <w:b/>
                <w:sz w:val="18"/>
                <w:szCs w:val="18"/>
                <w:lang w:val="fr-FR"/>
              </w:rPr>
              <w:t>*</w:t>
            </w:r>
          </w:p>
          <w:p w:rsidR="00DD2FEF" w:rsidRPr="00106572" w:rsidRDefault="00DD2FEF" w:rsidP="0086325B">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DD2FEF" w:rsidRPr="00106572" w:rsidRDefault="00DD2FEF" w:rsidP="0086325B">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DD2FEF" w:rsidRPr="00106572" w:rsidRDefault="00DD2FEF" w:rsidP="0086325B">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DD2FEF" w:rsidRPr="00106572" w:rsidRDefault="00DD2FEF" w:rsidP="0086325B">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DD2FEF" w:rsidRPr="00106572" w:rsidRDefault="00DD2FEF" w:rsidP="0086325B">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DD2FEF" w:rsidRPr="00106572" w:rsidRDefault="00DD2FEF" w:rsidP="0086325B">
            <w:pPr>
              <w:spacing w:after="0" w:line="240" w:lineRule="auto"/>
              <w:ind w:left="113" w:right="113"/>
              <w:jc w:val="center"/>
              <w:rPr>
                <w:rFonts w:ascii="Arial" w:hAnsi="Arial" w:cs="Arial"/>
                <w:sz w:val="18"/>
                <w:szCs w:val="18"/>
                <w:lang w:val="fr-FR"/>
              </w:rPr>
            </w:pPr>
            <w:r w:rsidRPr="00106572">
              <w:rPr>
                <w:rFonts w:ascii="Arial" w:hAnsi="Arial" w:cs="Arial"/>
                <w:sz w:val="18"/>
                <w:szCs w:val="18"/>
                <w:lang w:val="fr-FR"/>
              </w:rPr>
              <w:t>NS</w:t>
            </w: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NS</w:t>
            </w:r>
          </w:p>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sz w:val="18"/>
                <w:szCs w:val="18"/>
              </w:rPr>
              <w:t>NS</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695"/>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850" w:type="dxa"/>
            <w:textDirection w:val="btLr"/>
          </w:tcPr>
          <w:p w:rsidR="00DD2FEF" w:rsidRPr="00106572" w:rsidRDefault="00DD2FEF" w:rsidP="0086325B">
            <w:pPr>
              <w:jc w:val="center"/>
              <w:rPr>
                <w:rFonts w:ascii="Arial" w:hAnsi="Arial" w:cs="Arial"/>
                <w:b/>
                <w:sz w:val="18"/>
                <w:szCs w:val="18"/>
              </w:rPr>
            </w:pPr>
            <w:r w:rsidRPr="00106572">
              <w:rPr>
                <w:rFonts w:ascii="Arial" w:hAnsi="Arial" w:cs="Arial"/>
                <w:b/>
                <w:sz w:val="18"/>
                <w:szCs w:val="18"/>
              </w:rPr>
              <w:t>0.50</w:t>
            </w:r>
          </w:p>
        </w:tc>
        <w:tc>
          <w:tcPr>
            <w:tcW w:w="1276" w:type="dxa"/>
            <w:textDirection w:val="btLr"/>
          </w:tcPr>
          <w:p w:rsidR="00DD2FEF" w:rsidRPr="00106572" w:rsidRDefault="00DD2FEF" w:rsidP="0086325B">
            <w:pPr>
              <w:jc w:val="center"/>
              <w:rPr>
                <w:rFonts w:ascii="Arial" w:hAnsi="Arial" w:cs="Arial"/>
                <w:sz w:val="18"/>
                <w:szCs w:val="18"/>
              </w:rPr>
            </w:pPr>
            <w:r w:rsidRPr="00106572">
              <w:rPr>
                <w:rFonts w:ascii="Arial" w:hAnsi="Arial" w:cs="Arial"/>
                <w:sz w:val="18"/>
                <w:szCs w:val="18"/>
              </w:rPr>
              <w:t xml:space="preserve">         </w:t>
            </w:r>
          </w:p>
          <w:p w:rsidR="00DD2FEF" w:rsidRPr="00106572" w:rsidRDefault="00DD2FEF" w:rsidP="0086325B">
            <w:pPr>
              <w:jc w:val="center"/>
              <w:rPr>
                <w:rFonts w:ascii="Arial" w:hAnsi="Arial" w:cs="Arial"/>
                <w:sz w:val="18"/>
                <w:szCs w:val="18"/>
              </w:rPr>
            </w:pPr>
            <w:r w:rsidRPr="00106572">
              <w:rPr>
                <w:rFonts w:ascii="Arial" w:hAnsi="Arial" w:cs="Arial"/>
                <w:b/>
                <w:sz w:val="18"/>
                <w:szCs w:val="18"/>
              </w:rPr>
              <w:t xml:space="preserve">0.25 </w:t>
            </w:r>
            <w:r w:rsidRPr="00106572">
              <w:rPr>
                <w:rFonts w:ascii="Arial" w:hAnsi="Arial" w:cs="Arial"/>
                <w:sz w:val="18"/>
                <w:szCs w:val="18"/>
              </w:rPr>
              <w:t xml:space="preserve">   0.11</w:t>
            </w:r>
          </w:p>
        </w:tc>
        <w:tc>
          <w:tcPr>
            <w:tcW w:w="2155" w:type="dxa"/>
            <w:shd w:val="clear" w:color="auto" w:fill="auto"/>
            <w:textDirection w:val="btLr"/>
          </w:tcPr>
          <w:p w:rsidR="00DD2FEF" w:rsidRPr="00106572" w:rsidRDefault="00DD2FEF" w:rsidP="0086325B">
            <w:pPr>
              <w:jc w:val="center"/>
              <w:rPr>
                <w:rFonts w:ascii="Arial" w:hAnsi="Arial" w:cs="Arial"/>
                <w:sz w:val="18"/>
                <w:szCs w:val="18"/>
              </w:rPr>
            </w:pPr>
            <w:r w:rsidRPr="00106572">
              <w:rPr>
                <w:rFonts w:ascii="Arial" w:hAnsi="Arial" w:cs="Arial"/>
                <w:b/>
                <w:sz w:val="18"/>
                <w:szCs w:val="18"/>
              </w:rPr>
              <w:t xml:space="preserve">-0.14                 </w:t>
            </w:r>
            <w:r w:rsidRPr="00106572">
              <w:rPr>
                <w:rFonts w:ascii="Arial" w:hAnsi="Arial" w:cs="Arial"/>
                <w:sz w:val="18"/>
                <w:szCs w:val="18"/>
              </w:rPr>
              <w:t xml:space="preserve">-0.10                   -o.10                     -0.15                 -0.34                 -0.12                 -0.12                 -0.29              </w:t>
            </w:r>
          </w:p>
          <w:p w:rsidR="00DD2FEF" w:rsidRPr="00106572" w:rsidRDefault="00DD2FEF" w:rsidP="0086325B">
            <w:pPr>
              <w:jc w:val="center"/>
              <w:rPr>
                <w:rFonts w:ascii="Arial" w:hAnsi="Arial" w:cs="Arial"/>
                <w:sz w:val="18"/>
                <w:szCs w:val="18"/>
              </w:rPr>
            </w:pPr>
          </w:p>
          <w:p w:rsidR="00DD2FEF" w:rsidRPr="00106572" w:rsidRDefault="00DD2FEF" w:rsidP="0086325B">
            <w:pPr>
              <w:jc w:val="center"/>
              <w:rPr>
                <w:rFonts w:ascii="Arial" w:hAnsi="Arial" w:cs="Arial"/>
                <w:sz w:val="18"/>
                <w:szCs w:val="18"/>
              </w:rPr>
            </w:pP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709"/>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677</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447"/>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11</w:t>
            </w:r>
          </w:p>
          <w:p w:rsidR="00DD2FEF" w:rsidRPr="00106572" w:rsidRDefault="00DD2FEF" w:rsidP="0086325B">
            <w:pPr>
              <w:spacing w:after="0" w:line="240" w:lineRule="auto"/>
              <w:ind w:left="113" w:right="113"/>
              <w:jc w:val="center"/>
              <w:rPr>
                <w:rFonts w:ascii="Arial" w:hAnsi="Arial" w:cs="Arial"/>
                <w:sz w:val="18"/>
                <w:szCs w:val="18"/>
              </w:rPr>
            </w:pP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5      6</w:t>
            </w: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E361B1" w:rsidTr="0086325B">
        <w:trPr>
          <w:cantSplit/>
          <w:trHeight w:val="2268"/>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850" w:type="dxa"/>
            <w:textDirection w:val="btLr"/>
          </w:tcPr>
          <w:p w:rsidR="00DD2FEF" w:rsidRPr="00106572" w:rsidRDefault="00DD2FEF" w:rsidP="0086325B">
            <w:pPr>
              <w:jc w:val="center"/>
              <w:rPr>
                <w:rFonts w:ascii="Arial" w:hAnsi="Arial" w:cs="Arial"/>
                <w:sz w:val="18"/>
                <w:szCs w:val="18"/>
              </w:rPr>
            </w:pPr>
            <w:r w:rsidRPr="00106572">
              <w:rPr>
                <w:rFonts w:ascii="Arial" w:hAnsi="Arial" w:cs="Arial"/>
                <w:sz w:val="18"/>
                <w:szCs w:val="18"/>
              </w:rPr>
              <w:t>olanzapine</w:t>
            </w:r>
          </w:p>
        </w:tc>
        <w:tc>
          <w:tcPr>
            <w:tcW w:w="1276" w:type="dxa"/>
            <w:textDirection w:val="btLr"/>
          </w:tcPr>
          <w:p w:rsidR="00DD2FEF" w:rsidRPr="00106572" w:rsidRDefault="00DD2FEF" w:rsidP="0086325B">
            <w:pPr>
              <w:jc w:val="center"/>
              <w:rPr>
                <w:rFonts w:ascii="Arial" w:hAnsi="Arial" w:cs="Arial"/>
                <w:sz w:val="18"/>
                <w:szCs w:val="18"/>
              </w:rPr>
            </w:pPr>
            <w:r w:rsidRPr="00106572">
              <w:rPr>
                <w:rFonts w:ascii="Arial" w:hAnsi="Arial" w:cs="Arial"/>
                <w:sz w:val="18"/>
                <w:szCs w:val="18"/>
              </w:rPr>
              <w:t>klassieke en atypische antipsychotica</w:t>
            </w:r>
            <w:r w:rsidRPr="00106572">
              <w:rPr>
                <w:rFonts w:ascii="Arial" w:hAnsi="Arial" w:cs="Arial"/>
                <w:sz w:val="18"/>
                <w:szCs w:val="18"/>
              </w:rPr>
              <w:sym w:font="Symbol" w:char="F0B0"/>
            </w:r>
            <w:r w:rsidRPr="00106572">
              <w:rPr>
                <w:rFonts w:ascii="Arial" w:hAnsi="Arial" w:cs="Arial"/>
                <w:sz w:val="18"/>
                <w:szCs w:val="18"/>
              </w:rPr>
              <w:t xml:space="preserve">       kortetermijn behandeling langetermijn behandeling  </w:t>
            </w:r>
          </w:p>
        </w:tc>
        <w:tc>
          <w:tcPr>
            <w:tcW w:w="2155" w:type="dxa"/>
            <w:shd w:val="clear" w:color="auto" w:fill="auto"/>
            <w:textDirection w:val="btLr"/>
          </w:tcPr>
          <w:p w:rsidR="00DD2FEF" w:rsidRPr="00106572" w:rsidRDefault="00DD2FEF" w:rsidP="0086325B">
            <w:pPr>
              <w:jc w:val="center"/>
              <w:rPr>
                <w:rFonts w:ascii="Arial" w:hAnsi="Arial" w:cs="Arial"/>
                <w:sz w:val="18"/>
                <w:szCs w:val="18"/>
                <w:lang w:val="en-US"/>
              </w:rPr>
            </w:pPr>
            <w:r w:rsidRPr="00106572">
              <w:rPr>
                <w:rFonts w:ascii="Arial" w:hAnsi="Arial" w:cs="Arial"/>
                <w:sz w:val="18"/>
                <w:szCs w:val="18"/>
                <w:lang w:val="en-US"/>
              </w:rPr>
              <w:t>olanzapine                     risperidon                      haloperidol                    ziprasidone                        flufenazine                  quetiapine                        chlorpromazine                sertindol</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lang w:val="en-US"/>
              </w:rPr>
            </w:pPr>
          </w:p>
        </w:tc>
      </w:tr>
      <w:tr w:rsidR="00296290" w:rsidRPr="00106572" w:rsidTr="0086325B">
        <w:trPr>
          <w:cantSplit/>
          <w:trHeight w:val="1120"/>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lang w:val="en-US"/>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850" w:type="dxa"/>
            <w:textDirection w:val="btLr"/>
          </w:tcPr>
          <w:p w:rsidR="00DD2FEF" w:rsidRPr="00106572" w:rsidRDefault="00DD2FEF" w:rsidP="0086325B">
            <w:pPr>
              <w:jc w:val="center"/>
              <w:rPr>
                <w:rFonts w:ascii="Arial" w:hAnsi="Arial" w:cs="Arial"/>
                <w:sz w:val="18"/>
                <w:szCs w:val="18"/>
              </w:rPr>
            </w:pPr>
            <w:r w:rsidRPr="00106572">
              <w:rPr>
                <w:rFonts w:ascii="Arial" w:hAnsi="Arial" w:cs="Arial"/>
                <w:sz w:val="18"/>
                <w:szCs w:val="18"/>
              </w:rPr>
              <w:t>clozapine</w:t>
            </w:r>
          </w:p>
        </w:tc>
        <w:tc>
          <w:tcPr>
            <w:tcW w:w="1276" w:type="dxa"/>
            <w:textDirection w:val="btLr"/>
          </w:tcPr>
          <w:p w:rsidR="00DD2FEF" w:rsidRPr="00106572" w:rsidRDefault="00DD2FEF" w:rsidP="0086325B">
            <w:pPr>
              <w:jc w:val="center"/>
              <w:rPr>
                <w:rFonts w:ascii="Arial" w:hAnsi="Arial" w:cs="Arial"/>
                <w:sz w:val="18"/>
                <w:szCs w:val="18"/>
              </w:rPr>
            </w:pPr>
            <w:r w:rsidRPr="00106572">
              <w:rPr>
                <w:rFonts w:ascii="Arial" w:hAnsi="Arial" w:cs="Arial"/>
                <w:sz w:val="18"/>
                <w:szCs w:val="18"/>
              </w:rPr>
              <w:t>clozapine</w:t>
            </w:r>
          </w:p>
        </w:tc>
        <w:tc>
          <w:tcPr>
            <w:tcW w:w="2155" w:type="dxa"/>
            <w:shd w:val="clear" w:color="auto" w:fill="auto"/>
            <w:textDirection w:val="btLr"/>
          </w:tcPr>
          <w:p w:rsidR="00DD2FEF" w:rsidRPr="00106572" w:rsidRDefault="00DD2FEF" w:rsidP="0086325B">
            <w:pPr>
              <w:jc w:val="center"/>
              <w:rPr>
                <w:rFonts w:ascii="Arial" w:hAnsi="Arial" w:cs="Arial"/>
                <w:sz w:val="18"/>
                <w:szCs w:val="18"/>
              </w:rPr>
            </w:pPr>
            <w:r w:rsidRPr="00106572">
              <w:rPr>
                <w:rFonts w:ascii="Arial" w:hAnsi="Arial" w:cs="Arial"/>
                <w:sz w:val="18"/>
                <w:szCs w:val="18"/>
              </w:rPr>
              <w:t>clozapine</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p>
        </w:tc>
      </w:tr>
      <w:tr w:rsidR="00296290" w:rsidRPr="00106572" w:rsidTr="0086325B">
        <w:trPr>
          <w:cantSplit/>
          <w:trHeight w:val="1844"/>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850" w:type="dxa"/>
            <w:textDirection w:val="btLr"/>
          </w:tcPr>
          <w:p w:rsidR="00DD2FEF" w:rsidRPr="00106572" w:rsidRDefault="00DD2FEF" w:rsidP="0086325B">
            <w:pPr>
              <w:spacing w:after="0" w:line="240" w:lineRule="auto"/>
              <w:ind w:left="473" w:right="113"/>
              <w:jc w:val="center"/>
              <w:rPr>
                <w:rFonts w:ascii="Arial" w:hAnsi="Arial" w:cs="Arial"/>
                <w:sz w:val="18"/>
                <w:szCs w:val="18"/>
              </w:rPr>
            </w:pPr>
            <w:r w:rsidRPr="00106572">
              <w:rPr>
                <w:rFonts w:ascii="Arial" w:hAnsi="Arial" w:cs="Arial"/>
                <w:sz w:val="18"/>
                <w:szCs w:val="18"/>
              </w:rPr>
              <w:t>96% schizofrenie</w:t>
            </w:r>
          </w:p>
          <w:p w:rsidR="00DD2FEF" w:rsidRPr="00106572" w:rsidRDefault="00DD2FEF" w:rsidP="0086325B">
            <w:pPr>
              <w:spacing w:after="0" w:line="240" w:lineRule="auto"/>
              <w:ind w:left="473" w:right="113"/>
              <w:jc w:val="center"/>
              <w:rPr>
                <w:rFonts w:ascii="Arial" w:hAnsi="Arial" w:cs="Arial"/>
                <w:sz w:val="18"/>
                <w:szCs w:val="18"/>
              </w:rPr>
            </w:pPr>
            <w:r w:rsidRPr="00106572">
              <w:rPr>
                <w:rFonts w:ascii="Arial" w:hAnsi="Arial" w:cs="Arial"/>
                <w:sz w:val="18"/>
                <w:szCs w:val="18"/>
              </w:rPr>
              <w:t>I/II NSS</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 specificatie</w:t>
            </w: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 specificatie</w:t>
            </w: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p>
        </w:tc>
      </w:tr>
      <w:tr w:rsidR="00296290" w:rsidRPr="00106572" w:rsidTr="0086325B">
        <w:trPr>
          <w:cantSplit/>
          <w:trHeight w:val="1286"/>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 xml:space="preserve">TRS                                            leeftijd </w:t>
            </w:r>
            <w:r w:rsidRPr="00106572">
              <w:rPr>
                <w:rFonts w:ascii="Arial" w:hAnsi="Arial" w:cs="Arial"/>
                <w:sz w:val="18"/>
                <w:szCs w:val="18"/>
              </w:rPr>
              <w:sym w:font="Symbol" w:char="F0B3"/>
            </w:r>
            <w:r w:rsidRPr="00106572">
              <w:rPr>
                <w:rFonts w:ascii="Arial" w:hAnsi="Arial" w:cs="Arial"/>
                <w:sz w:val="18"/>
                <w:szCs w:val="18"/>
              </w:rPr>
              <w:t>18</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tc>
        <w:tc>
          <w:tcPr>
            <w:tcW w:w="2155" w:type="dxa"/>
            <w:shd w:val="clear" w:color="auto" w:fill="auto"/>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1408"/>
        </w:trPr>
        <w:tc>
          <w:tcPr>
            <w:tcW w:w="709"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D2FEF" w:rsidRPr="00106572" w:rsidRDefault="00DD2FEF"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Onderzoek</w:t>
            </w:r>
          </w:p>
        </w:tc>
        <w:tc>
          <w:tcPr>
            <w:tcW w:w="850" w:type="dxa"/>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Souza e.a. 2013</w:t>
            </w:r>
          </w:p>
        </w:tc>
        <w:tc>
          <w:tcPr>
            <w:tcW w:w="1276" w:type="dxa"/>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Siskind e.a. 2016</w:t>
            </w:r>
          </w:p>
        </w:tc>
        <w:tc>
          <w:tcPr>
            <w:tcW w:w="2155" w:type="dxa"/>
            <w:shd w:val="clear" w:color="auto" w:fill="auto"/>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Samara e.a. 2016</w:t>
            </w:r>
          </w:p>
        </w:tc>
        <w:tc>
          <w:tcPr>
            <w:tcW w:w="1105"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bl>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p w:rsidR="00DD2FEF" w:rsidRPr="00106572" w:rsidRDefault="00DD2FEF" w:rsidP="008515F1">
      <w:pPr>
        <w:tabs>
          <w:tab w:val="left" w:pos="2832"/>
        </w:tabs>
        <w:rPr>
          <w:rFonts w:ascii="Arial" w:hAnsi="Arial" w:cs="Arial"/>
          <w:sz w:val="20"/>
          <w:szCs w:val="20"/>
        </w:rPr>
      </w:pPr>
    </w:p>
    <w:tbl>
      <w:tblPr>
        <w:tblpPr w:leftFromText="141" w:rightFromText="141" w:vertAnchor="text" w:horzAnchor="page" w:tblpX="456" w:tblpY="-10906"/>
        <w:tblW w:w="11448" w:type="dxa"/>
        <w:tblLayout w:type="fixed"/>
        <w:tblLook w:val="04A0" w:firstRow="1" w:lastRow="0" w:firstColumn="1" w:lastColumn="0" w:noHBand="0" w:noVBand="1"/>
      </w:tblPr>
      <w:tblGrid>
        <w:gridCol w:w="675"/>
        <w:gridCol w:w="851"/>
        <w:gridCol w:w="1701"/>
        <w:gridCol w:w="1276"/>
        <w:gridCol w:w="1275"/>
        <w:gridCol w:w="1276"/>
        <w:gridCol w:w="851"/>
        <w:gridCol w:w="850"/>
        <w:gridCol w:w="992"/>
        <w:gridCol w:w="1134"/>
        <w:gridCol w:w="567"/>
      </w:tblGrid>
      <w:tr w:rsidR="00296290" w:rsidRPr="00106572" w:rsidTr="0086325B">
        <w:trPr>
          <w:cantSplit/>
          <w:trHeight w:val="1135"/>
        </w:trPr>
        <w:tc>
          <w:tcPr>
            <w:tcW w:w="675" w:type="dxa"/>
            <w:vMerge w:val="restart"/>
            <w:tcBorders>
              <w:left w:val="single" w:sz="4" w:space="0" w:color="auto"/>
              <w:right w:val="single" w:sz="4" w:space="0" w:color="auto"/>
            </w:tcBorders>
            <w:textDirection w:val="btLr"/>
          </w:tcPr>
          <w:p w:rsidR="00DD2FEF" w:rsidRPr="00106572" w:rsidRDefault="00DD2FEF" w:rsidP="0086325B">
            <w:pPr>
              <w:spacing w:line="240" w:lineRule="auto"/>
              <w:rPr>
                <w:rFonts w:ascii="Arial" w:hAnsi="Arial" w:cs="Arial"/>
                <w:sz w:val="18"/>
                <w:szCs w:val="18"/>
              </w:rPr>
            </w:pPr>
            <w:r w:rsidRPr="00106572">
              <w:rPr>
                <w:rFonts w:ascii="Arial" w:hAnsi="Arial" w:cs="Arial"/>
                <w:b/>
                <w:sz w:val="18"/>
                <w:szCs w:val="18"/>
              </w:rPr>
              <w:t xml:space="preserve">Tabel 7.  </w:t>
            </w:r>
            <w:r w:rsidRPr="00106572">
              <w:rPr>
                <w:rFonts w:ascii="Arial" w:hAnsi="Arial" w:cs="Arial"/>
                <w:sz w:val="18"/>
                <w:szCs w:val="18"/>
              </w:rPr>
              <w:t xml:space="preserve">Meta-analyses van dubbelblinde, gerandomiseerde onderzoeken naar de werkzaamheid van additietherapie met serotonerge medicatie vergeleken met placebo of geen behandeling voor de verbetering van negatieve symptomen.  </w:t>
            </w:r>
          </w:p>
          <w:p w:rsidR="00DD2FEF" w:rsidRPr="00106572" w:rsidRDefault="00DD2FEF" w:rsidP="0086325B">
            <w:pPr>
              <w:spacing w:line="240" w:lineRule="auto"/>
              <w:rPr>
                <w:rFonts w:ascii="Arial" w:hAnsi="Arial" w:cs="Arial"/>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851"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10</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567" w:type="dxa"/>
            <w:vMerge w:val="restart"/>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 I/II, geen primair/secondair onderscheid; I, primaire.</w:t>
            </w:r>
            <w:r w:rsidRPr="00106572">
              <w:rPr>
                <w:rFonts w:ascii="Arial" w:hAnsi="Arial" w:cs="Arial"/>
                <w:sz w:val="18"/>
                <w:szCs w:val="18"/>
                <w:vertAlign w:val="superscript"/>
              </w:rPr>
              <w:t xml:space="preserve">                                                                                                                                                                                                                                                                                                                                                                                                       </w:t>
            </w:r>
            <w:r w:rsidRPr="00106572">
              <w:rPr>
                <w:rFonts w:ascii="Arial" w:hAnsi="Arial" w:cs="Arial"/>
                <w:b/>
                <w:sz w:val="18"/>
                <w:szCs w:val="18"/>
                <w:vertAlign w:val="superscript"/>
              </w:rPr>
              <w:t xml:space="preserve">* </w:t>
            </w:r>
            <w:r w:rsidRPr="00106572">
              <w:rPr>
                <w:rFonts w:ascii="Arial" w:hAnsi="Arial" w:cs="Arial"/>
                <w:sz w:val="18"/>
                <w:szCs w:val="18"/>
              </w:rPr>
              <w:t xml:space="preserve">significant, maar niet specifiek vermeld.                                                                                                                                                                                                                                                                                                                    </w:t>
            </w:r>
          </w:p>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1406"/>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851"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577"/>
        </w:trPr>
        <w:tc>
          <w:tcPr>
            <w:tcW w:w="675" w:type="dxa"/>
            <w:vMerge/>
            <w:tcBorders>
              <w:left w:val="single" w:sz="4" w:space="0" w:color="auto"/>
              <w:right w:val="single" w:sz="4" w:space="0" w:color="auto"/>
            </w:tcBorders>
            <w:textDirection w:val="btLr"/>
          </w:tcPr>
          <w:p w:rsidR="00DD2FEF" w:rsidRPr="00106572" w:rsidRDefault="00DD2FEF" w:rsidP="0086325B">
            <w:pPr>
              <w:spacing w:line="240" w:lineRule="auto"/>
              <w:jc w:val="both"/>
              <w:textAlignment w:val="baseline"/>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851"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1418"/>
        </w:trPr>
        <w:tc>
          <w:tcPr>
            <w:tcW w:w="675" w:type="dxa"/>
            <w:vMerge/>
            <w:tcBorders>
              <w:left w:val="single" w:sz="4" w:space="0" w:color="auto"/>
              <w:right w:val="single" w:sz="4" w:space="0" w:color="auto"/>
            </w:tcBorders>
            <w:textDirection w:val="btLr"/>
          </w:tcPr>
          <w:p w:rsidR="00DD2FEF" w:rsidRPr="00106572" w:rsidRDefault="00DD2FEF" w:rsidP="0086325B">
            <w:pPr>
              <w:spacing w:line="240" w:lineRule="auto"/>
              <w:jc w:val="both"/>
              <w:textAlignment w:val="baseline"/>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Heterogeniteit</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w:t>
            </w:r>
          </w:p>
        </w:tc>
        <w:tc>
          <w:tcPr>
            <w:tcW w:w="1276" w:type="dxa"/>
            <w:textDirection w:val="btLr"/>
          </w:tcPr>
          <w:p w:rsidR="00DD2FEF" w:rsidRPr="00106572" w:rsidRDefault="00DD2FEF" w:rsidP="0086325B">
            <w:pPr>
              <w:spacing w:after="0" w:line="240" w:lineRule="auto"/>
              <w:ind w:left="113" w:right="113"/>
              <w:jc w:val="center"/>
              <w:rPr>
                <w:rFonts w:ascii="Arial" w:hAnsi="Arial" w:cs="Arial"/>
                <w:i/>
                <w:sz w:val="18"/>
                <w:szCs w:val="18"/>
              </w:rPr>
            </w:pPr>
          </w:p>
        </w:tc>
        <w:tc>
          <w:tcPr>
            <w:tcW w:w="1275" w:type="dxa"/>
            <w:textDirection w:val="btLr"/>
          </w:tcPr>
          <w:p w:rsidR="00DD2FEF" w:rsidRPr="00106572" w:rsidRDefault="00DD2FEF" w:rsidP="0086325B">
            <w:pPr>
              <w:spacing w:after="0" w:line="240" w:lineRule="auto"/>
              <w:ind w:left="113" w:right="113"/>
              <w:jc w:val="center"/>
              <w:rPr>
                <w:rFonts w:ascii="Arial" w:hAnsi="Arial" w:cs="Arial"/>
                <w:i/>
                <w:sz w:val="18"/>
                <w:szCs w:val="18"/>
              </w:rPr>
            </w:pPr>
          </w:p>
        </w:tc>
        <w:tc>
          <w:tcPr>
            <w:tcW w:w="1276" w:type="dxa"/>
            <w:textDirection w:val="btLr"/>
          </w:tcPr>
          <w:p w:rsidR="00DD2FEF" w:rsidRPr="00106572" w:rsidRDefault="00DD2FEF" w:rsidP="0086325B">
            <w:pPr>
              <w:spacing w:after="0" w:line="240" w:lineRule="auto"/>
              <w:ind w:left="113" w:right="113"/>
              <w:jc w:val="center"/>
              <w:rPr>
                <w:rFonts w:ascii="Arial" w:hAnsi="Arial" w:cs="Arial"/>
                <w:i/>
                <w:sz w:val="18"/>
                <w:szCs w:val="18"/>
              </w:rPr>
            </w:pPr>
          </w:p>
        </w:tc>
        <w:tc>
          <w:tcPr>
            <w:tcW w:w="851" w:type="dxa"/>
            <w:textDirection w:val="btLr"/>
          </w:tcPr>
          <w:p w:rsidR="00DD2FEF" w:rsidRPr="00106572" w:rsidRDefault="00DD2FEF" w:rsidP="0086325B">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=56.3%</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 xml:space="preserve">2 </w:t>
            </w:r>
            <w:r w:rsidRPr="00106572">
              <w:rPr>
                <w:rFonts w:ascii="Arial" w:hAnsi="Arial" w:cs="Arial"/>
                <w:sz w:val="18"/>
                <w:szCs w:val="18"/>
              </w:rPr>
              <w:t>=67.6%</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1002"/>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1" w:type="dxa"/>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0.001</w:t>
            </w:r>
          </w:p>
        </w:tc>
        <w:tc>
          <w:tcPr>
            <w:tcW w:w="850" w:type="dxa"/>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&lt;0.0001</w:t>
            </w:r>
          </w:p>
        </w:tc>
        <w:tc>
          <w:tcPr>
            <w:tcW w:w="992" w:type="dxa"/>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lang w:eastAsia="nl-NL"/>
              </w:rPr>
              <w:t>0.002</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lang w:eastAsia="nl-NL"/>
              </w:rPr>
              <w:t>0.002</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685"/>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1701" w:type="dxa"/>
            <w:tcBorders>
              <w:left w:val="single" w:sz="4" w:space="0" w:color="auto"/>
            </w:tcBorders>
            <w:textDirection w:val="btLr"/>
          </w:tcPr>
          <w:p w:rsidR="00DD2FEF" w:rsidRPr="00106572" w:rsidRDefault="00DD2FEF" w:rsidP="0086325B">
            <w:pPr>
              <w:spacing w:line="240" w:lineRule="auto"/>
              <w:jc w:val="center"/>
              <w:rPr>
                <w:rFonts w:ascii="Arial" w:hAnsi="Arial" w:cs="Arial"/>
                <w:b/>
                <w:sz w:val="18"/>
                <w:szCs w:val="18"/>
              </w:rPr>
            </w:pPr>
            <w:r w:rsidRPr="00106572">
              <w:rPr>
                <w:rFonts w:ascii="Arial" w:hAnsi="Arial" w:cs="Arial"/>
                <w:b/>
                <w:sz w:val="18"/>
                <w:szCs w:val="18"/>
              </w:rPr>
              <w:t>0.48</w:t>
            </w:r>
          </w:p>
        </w:tc>
        <w:tc>
          <w:tcPr>
            <w:tcW w:w="1276" w:type="dxa"/>
            <w:textDirection w:val="btLr"/>
          </w:tcPr>
          <w:p w:rsidR="00DD2FEF" w:rsidRPr="00106572" w:rsidRDefault="00DD2FEF" w:rsidP="0086325B">
            <w:pPr>
              <w:spacing w:line="240" w:lineRule="auto"/>
              <w:jc w:val="center"/>
              <w:rPr>
                <w:rFonts w:ascii="Arial" w:hAnsi="Arial" w:cs="Arial"/>
                <w:b/>
                <w:sz w:val="18"/>
                <w:szCs w:val="18"/>
              </w:rPr>
            </w:pPr>
            <w:r w:rsidRPr="00106572">
              <w:rPr>
                <w:rFonts w:ascii="Arial" w:hAnsi="Arial" w:cs="Arial"/>
                <w:b/>
                <w:sz w:val="18"/>
                <w:szCs w:val="18"/>
              </w:rPr>
              <w:t>0.83</w:t>
            </w:r>
          </w:p>
        </w:tc>
        <w:tc>
          <w:tcPr>
            <w:tcW w:w="1275" w:type="dxa"/>
            <w:textDirection w:val="btLr"/>
          </w:tcPr>
          <w:p w:rsidR="00DD2FEF" w:rsidRPr="00106572" w:rsidRDefault="00DD2FEF" w:rsidP="0086325B">
            <w:pPr>
              <w:spacing w:line="240" w:lineRule="auto"/>
              <w:jc w:val="center"/>
              <w:rPr>
                <w:rFonts w:ascii="Arial" w:hAnsi="Arial" w:cs="Arial"/>
                <w:b/>
                <w:sz w:val="18"/>
                <w:szCs w:val="18"/>
              </w:rPr>
            </w:pPr>
            <w:r w:rsidRPr="00106572">
              <w:rPr>
                <w:rFonts w:ascii="Arial" w:hAnsi="Arial" w:cs="Arial"/>
                <w:b/>
                <w:sz w:val="18"/>
                <w:szCs w:val="18"/>
              </w:rPr>
              <w:t>0.70</w:t>
            </w:r>
          </w:p>
        </w:tc>
        <w:tc>
          <w:tcPr>
            <w:tcW w:w="1276" w:type="dxa"/>
            <w:textDirection w:val="btLr"/>
          </w:tcPr>
          <w:p w:rsidR="00DD2FEF" w:rsidRPr="00106572" w:rsidRDefault="00DD2FEF" w:rsidP="0086325B">
            <w:pPr>
              <w:spacing w:line="240" w:lineRule="auto"/>
              <w:jc w:val="center"/>
              <w:rPr>
                <w:rFonts w:ascii="Arial" w:hAnsi="Arial" w:cs="Arial"/>
                <w:b/>
                <w:sz w:val="18"/>
                <w:szCs w:val="18"/>
              </w:rPr>
            </w:pPr>
            <w:r w:rsidRPr="00106572">
              <w:rPr>
                <w:rFonts w:ascii="Arial" w:hAnsi="Arial" w:cs="Arial"/>
                <w:b/>
                <w:sz w:val="18"/>
                <w:szCs w:val="18"/>
              </w:rPr>
              <w:t>0.42</w:t>
            </w:r>
          </w:p>
        </w:tc>
        <w:tc>
          <w:tcPr>
            <w:tcW w:w="851" w:type="dxa"/>
            <w:textDirection w:val="btLr"/>
          </w:tcPr>
          <w:p w:rsidR="00DD2FEF" w:rsidRPr="00106572" w:rsidRDefault="00DD2FEF" w:rsidP="0086325B">
            <w:pPr>
              <w:spacing w:line="240" w:lineRule="auto"/>
              <w:jc w:val="center"/>
              <w:rPr>
                <w:rFonts w:ascii="Arial" w:hAnsi="Arial" w:cs="Arial"/>
                <w:b/>
                <w:sz w:val="18"/>
                <w:szCs w:val="18"/>
              </w:rPr>
            </w:pPr>
            <w:r w:rsidRPr="00106572">
              <w:rPr>
                <w:rFonts w:ascii="Arial" w:hAnsi="Arial" w:cs="Arial"/>
                <w:b/>
                <w:sz w:val="18"/>
                <w:szCs w:val="18"/>
              </w:rPr>
              <w:t>0.35</w:t>
            </w:r>
          </w:p>
        </w:tc>
        <w:tc>
          <w:tcPr>
            <w:tcW w:w="850" w:type="dxa"/>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lang w:eastAsia="nl-NL"/>
              </w:rPr>
              <w:t>0.30</w:t>
            </w:r>
          </w:p>
        </w:tc>
        <w:tc>
          <w:tcPr>
            <w:tcW w:w="992" w:type="dxa"/>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lang w:eastAsia="nl-NL"/>
              </w:rPr>
              <w:t>0.58</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Style w:val="highlight"/>
                <w:rFonts w:ascii="Arial" w:hAnsi="Arial" w:cs="Arial"/>
                <w:b/>
                <w:sz w:val="18"/>
                <w:szCs w:val="18"/>
              </w:rPr>
              <w:t>1.10</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710"/>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819</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73</w:t>
            </w: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72</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136</w:t>
            </w:r>
          </w:p>
        </w:tc>
        <w:tc>
          <w:tcPr>
            <w:tcW w:w="851" w:type="dxa"/>
            <w:textDirection w:val="btLr"/>
          </w:tcPr>
          <w:p w:rsidR="00DD2FEF" w:rsidRPr="00106572" w:rsidRDefault="00DD2FEF" w:rsidP="0086325B">
            <w:pPr>
              <w:spacing w:after="0" w:line="240" w:lineRule="auto"/>
              <w:ind w:left="113" w:right="113"/>
              <w:jc w:val="center"/>
              <w:rPr>
                <w:rFonts w:ascii="Arial" w:hAnsi="Arial" w:cs="Arial"/>
                <w:sz w:val="18"/>
                <w:szCs w:val="18"/>
              </w:rPr>
            </w:pP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1905</w:t>
            </w: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406</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261</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567"/>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23</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851"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26</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48</w:t>
            </w: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10</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1281"/>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1701" w:type="dxa"/>
            <w:tcBorders>
              <w:left w:val="single" w:sz="4" w:space="0" w:color="auto"/>
            </w:tcBorders>
            <w:textDirection w:val="btLr"/>
          </w:tcPr>
          <w:p w:rsidR="00DD2FEF" w:rsidRPr="00106572" w:rsidRDefault="00DD2FEF" w:rsidP="00103339">
            <w:pPr>
              <w:spacing w:line="240" w:lineRule="auto"/>
              <w:jc w:val="center"/>
              <w:rPr>
                <w:rFonts w:ascii="Arial" w:hAnsi="Arial" w:cs="Arial"/>
                <w:sz w:val="18"/>
                <w:szCs w:val="18"/>
              </w:rPr>
            </w:pPr>
            <w:r w:rsidRPr="00106572">
              <w:rPr>
                <w:rFonts w:ascii="Arial" w:hAnsi="Arial" w:cs="Arial"/>
                <w:sz w:val="18"/>
                <w:szCs w:val="18"/>
              </w:rPr>
              <w:t>placebo</w:t>
            </w:r>
          </w:p>
        </w:tc>
        <w:tc>
          <w:tcPr>
            <w:tcW w:w="1276" w:type="dxa"/>
            <w:textDirection w:val="btLr"/>
          </w:tcPr>
          <w:p w:rsidR="00DD2FEF" w:rsidRPr="00106572" w:rsidRDefault="00DD2FEF" w:rsidP="00103339">
            <w:pPr>
              <w:spacing w:line="240" w:lineRule="auto"/>
              <w:jc w:val="center"/>
              <w:rPr>
                <w:rFonts w:ascii="Arial" w:hAnsi="Arial" w:cs="Arial"/>
                <w:sz w:val="18"/>
                <w:szCs w:val="18"/>
              </w:rPr>
            </w:pPr>
            <w:r w:rsidRPr="00106572">
              <w:rPr>
                <w:rFonts w:ascii="Arial" w:hAnsi="Arial" w:cs="Arial"/>
                <w:sz w:val="18"/>
                <w:szCs w:val="18"/>
              </w:rPr>
              <w:t>placebo</w:t>
            </w:r>
          </w:p>
        </w:tc>
        <w:tc>
          <w:tcPr>
            <w:tcW w:w="1275" w:type="dxa"/>
            <w:textDirection w:val="btLr"/>
          </w:tcPr>
          <w:p w:rsidR="00DD2FEF" w:rsidRPr="00106572" w:rsidRDefault="00DD2FEF" w:rsidP="00103339">
            <w:pPr>
              <w:spacing w:line="240" w:lineRule="auto"/>
              <w:jc w:val="center"/>
              <w:rPr>
                <w:rFonts w:ascii="Arial" w:hAnsi="Arial" w:cs="Arial"/>
                <w:sz w:val="18"/>
                <w:szCs w:val="18"/>
              </w:rPr>
            </w:pPr>
            <w:r w:rsidRPr="00106572">
              <w:rPr>
                <w:rFonts w:ascii="Arial" w:hAnsi="Arial" w:cs="Arial"/>
                <w:sz w:val="18"/>
                <w:szCs w:val="18"/>
              </w:rPr>
              <w:t>placebo</w:t>
            </w:r>
          </w:p>
        </w:tc>
        <w:tc>
          <w:tcPr>
            <w:tcW w:w="1276" w:type="dxa"/>
            <w:textDirection w:val="btLr"/>
          </w:tcPr>
          <w:p w:rsidR="00DD2FEF" w:rsidRPr="00106572" w:rsidRDefault="00DD2FEF" w:rsidP="00103339">
            <w:pPr>
              <w:spacing w:line="240" w:lineRule="auto"/>
              <w:jc w:val="center"/>
              <w:rPr>
                <w:rFonts w:ascii="Arial" w:hAnsi="Arial" w:cs="Arial"/>
                <w:sz w:val="18"/>
                <w:szCs w:val="18"/>
              </w:rPr>
            </w:pPr>
            <w:r w:rsidRPr="00106572">
              <w:rPr>
                <w:rFonts w:ascii="Arial" w:hAnsi="Arial" w:cs="Arial"/>
                <w:sz w:val="18"/>
                <w:szCs w:val="18"/>
              </w:rPr>
              <w:t>placebo</w:t>
            </w:r>
          </w:p>
        </w:tc>
        <w:tc>
          <w:tcPr>
            <w:tcW w:w="851" w:type="dxa"/>
            <w:textDirection w:val="btLr"/>
          </w:tcPr>
          <w:p w:rsidR="00DD2FEF" w:rsidRPr="00106572" w:rsidRDefault="00DD2FEF" w:rsidP="00103339">
            <w:pPr>
              <w:spacing w:line="240" w:lineRule="auto"/>
              <w:jc w:val="center"/>
              <w:rPr>
                <w:rFonts w:ascii="Arial" w:hAnsi="Arial" w:cs="Arial"/>
                <w:sz w:val="18"/>
                <w:szCs w:val="18"/>
              </w:rPr>
            </w:pPr>
            <w:r w:rsidRPr="00106572">
              <w:rPr>
                <w:rFonts w:ascii="Arial" w:hAnsi="Arial" w:cs="Arial"/>
                <w:sz w:val="18"/>
                <w:szCs w:val="18"/>
              </w:rPr>
              <w:t>placebo</w:t>
            </w:r>
          </w:p>
        </w:tc>
        <w:tc>
          <w:tcPr>
            <w:tcW w:w="850" w:type="dxa"/>
            <w:textDirection w:val="btLr"/>
          </w:tcPr>
          <w:p w:rsidR="00DD2FEF" w:rsidRPr="00106572" w:rsidRDefault="00DD2FEF" w:rsidP="00103339">
            <w:pPr>
              <w:spacing w:after="0" w:line="240" w:lineRule="auto"/>
              <w:ind w:left="113" w:right="113"/>
              <w:jc w:val="center"/>
              <w:rPr>
                <w:rFonts w:ascii="Arial" w:hAnsi="Arial" w:cs="Arial"/>
                <w:sz w:val="18"/>
                <w:szCs w:val="18"/>
              </w:rPr>
            </w:pPr>
            <w:r w:rsidRPr="00106572">
              <w:rPr>
                <w:rFonts w:ascii="Arial" w:hAnsi="Arial" w:cs="Arial"/>
                <w:sz w:val="18"/>
                <w:szCs w:val="18"/>
              </w:rPr>
              <w:t>placebo</w:t>
            </w:r>
          </w:p>
          <w:p w:rsidR="00DD2FEF" w:rsidRPr="00106572" w:rsidRDefault="00DD2FEF" w:rsidP="00103339">
            <w:pPr>
              <w:spacing w:after="0" w:line="240" w:lineRule="auto"/>
              <w:ind w:left="113" w:right="113"/>
              <w:jc w:val="center"/>
              <w:rPr>
                <w:rFonts w:ascii="Arial" w:hAnsi="Arial" w:cs="Arial"/>
                <w:sz w:val="18"/>
                <w:szCs w:val="18"/>
              </w:rPr>
            </w:pPr>
            <w:r w:rsidRPr="00106572">
              <w:rPr>
                <w:rFonts w:ascii="Arial" w:hAnsi="Arial" w:cs="Arial"/>
                <w:sz w:val="18"/>
                <w:szCs w:val="18"/>
              </w:rPr>
              <w:t>geen behandeling</w:t>
            </w:r>
          </w:p>
        </w:tc>
        <w:tc>
          <w:tcPr>
            <w:tcW w:w="992" w:type="dxa"/>
            <w:textDirection w:val="btLr"/>
          </w:tcPr>
          <w:p w:rsidR="00DD2FEF" w:rsidRPr="00106572" w:rsidRDefault="00DD2FEF" w:rsidP="00103339">
            <w:pPr>
              <w:spacing w:after="0" w:line="240" w:lineRule="auto"/>
              <w:ind w:left="113" w:right="113"/>
              <w:jc w:val="center"/>
              <w:rPr>
                <w:rFonts w:ascii="Arial" w:hAnsi="Arial" w:cs="Arial"/>
                <w:sz w:val="18"/>
                <w:szCs w:val="18"/>
              </w:rPr>
            </w:pPr>
            <w:r w:rsidRPr="00106572">
              <w:rPr>
                <w:rFonts w:ascii="Arial" w:hAnsi="Arial" w:cs="Arial"/>
                <w:sz w:val="18"/>
                <w:szCs w:val="18"/>
              </w:rPr>
              <w:t>placebo</w:t>
            </w:r>
          </w:p>
          <w:p w:rsidR="00DD2FEF" w:rsidRPr="00106572" w:rsidRDefault="00DD2FEF" w:rsidP="00103339">
            <w:pPr>
              <w:spacing w:after="0" w:line="240" w:lineRule="auto"/>
              <w:ind w:left="113" w:right="113"/>
              <w:jc w:val="center"/>
              <w:rPr>
                <w:rFonts w:ascii="Arial" w:hAnsi="Arial" w:cs="Arial"/>
                <w:sz w:val="18"/>
                <w:szCs w:val="18"/>
              </w:rPr>
            </w:pPr>
            <w:r w:rsidRPr="00106572">
              <w:rPr>
                <w:rFonts w:ascii="Arial" w:hAnsi="Arial" w:cs="Arial"/>
                <w:sz w:val="18"/>
                <w:szCs w:val="18"/>
              </w:rPr>
              <w:t>geen behandeling</w:t>
            </w:r>
          </w:p>
        </w:tc>
        <w:tc>
          <w:tcPr>
            <w:tcW w:w="1134" w:type="dxa"/>
            <w:tcBorders>
              <w:right w:val="single" w:sz="4" w:space="0" w:color="auto"/>
            </w:tcBorders>
            <w:textDirection w:val="btLr"/>
          </w:tcPr>
          <w:p w:rsidR="00DD2FEF" w:rsidRPr="00106572" w:rsidRDefault="00DD2FEF" w:rsidP="00103339">
            <w:pPr>
              <w:spacing w:after="0" w:line="240" w:lineRule="auto"/>
              <w:ind w:left="113" w:right="113"/>
              <w:jc w:val="center"/>
              <w:rPr>
                <w:rFonts w:ascii="Arial" w:hAnsi="Arial" w:cs="Arial"/>
                <w:sz w:val="18"/>
                <w:szCs w:val="18"/>
              </w:rPr>
            </w:pPr>
            <w:r w:rsidRPr="00106572">
              <w:rPr>
                <w:rFonts w:ascii="Arial" w:hAnsi="Arial" w:cs="Arial"/>
                <w:sz w:val="18"/>
                <w:szCs w:val="18"/>
              </w:rPr>
              <w:t>placebo</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p>
        </w:tc>
      </w:tr>
      <w:tr w:rsidR="00296290" w:rsidRPr="00106572" w:rsidTr="0086325B">
        <w:trPr>
          <w:cantSplit/>
          <w:trHeight w:val="1575"/>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1701" w:type="dxa"/>
            <w:tcBorders>
              <w:left w:val="single" w:sz="4" w:space="0" w:color="auto"/>
            </w:tcBorders>
            <w:textDirection w:val="btLr"/>
          </w:tcPr>
          <w:p w:rsidR="00DD2FEF" w:rsidRPr="00106572" w:rsidRDefault="00DD2FEF" w:rsidP="0086325B">
            <w:pPr>
              <w:spacing w:line="240" w:lineRule="auto"/>
              <w:jc w:val="center"/>
              <w:rPr>
                <w:rFonts w:ascii="Arial" w:hAnsi="Arial" w:cs="Arial"/>
                <w:sz w:val="18"/>
                <w:szCs w:val="18"/>
                <w:lang w:val="en-US"/>
              </w:rPr>
            </w:pPr>
            <w:r w:rsidRPr="00106572">
              <w:rPr>
                <w:rFonts w:ascii="Arial" w:hAnsi="Arial" w:cs="Arial"/>
                <w:sz w:val="18"/>
                <w:szCs w:val="18"/>
                <w:lang w:val="en-US"/>
              </w:rPr>
              <w:t>antidepressiva SSRIs              ritanserin    trazodon mirtazapine mianserine reboxetine</w:t>
            </w:r>
          </w:p>
        </w:tc>
        <w:tc>
          <w:tcPr>
            <w:tcW w:w="1276" w:type="dxa"/>
            <w:textDirection w:val="btLr"/>
          </w:tcPr>
          <w:p w:rsidR="00DD2FEF" w:rsidRPr="00106572" w:rsidRDefault="00DD2FEF" w:rsidP="0086325B">
            <w:pPr>
              <w:spacing w:line="240" w:lineRule="auto"/>
              <w:jc w:val="center"/>
              <w:rPr>
                <w:rFonts w:ascii="Arial" w:hAnsi="Arial" w:cs="Arial"/>
                <w:sz w:val="18"/>
                <w:szCs w:val="18"/>
              </w:rPr>
            </w:pPr>
            <w:r w:rsidRPr="00106572">
              <w:rPr>
                <w:rFonts w:ascii="Arial" w:hAnsi="Arial" w:cs="Arial"/>
                <w:sz w:val="18"/>
                <w:szCs w:val="18"/>
              </w:rPr>
              <w:t>ritanserin            (12 mg)</w:t>
            </w:r>
          </w:p>
        </w:tc>
        <w:tc>
          <w:tcPr>
            <w:tcW w:w="1275" w:type="dxa"/>
            <w:textDirection w:val="btLr"/>
          </w:tcPr>
          <w:p w:rsidR="00DD2FEF" w:rsidRPr="00106572" w:rsidRDefault="00DD2FEF" w:rsidP="0086325B">
            <w:pPr>
              <w:spacing w:line="240" w:lineRule="auto"/>
              <w:jc w:val="center"/>
              <w:rPr>
                <w:rFonts w:ascii="Arial" w:hAnsi="Arial" w:cs="Arial"/>
                <w:sz w:val="18"/>
                <w:szCs w:val="18"/>
              </w:rPr>
            </w:pPr>
            <w:r w:rsidRPr="00106572">
              <w:rPr>
                <w:rFonts w:ascii="Arial" w:hAnsi="Arial" w:cs="Arial"/>
                <w:sz w:val="18"/>
                <w:szCs w:val="18"/>
              </w:rPr>
              <w:t>trazodon           (50–200 mg)</w:t>
            </w:r>
          </w:p>
        </w:tc>
        <w:tc>
          <w:tcPr>
            <w:tcW w:w="1276" w:type="dxa"/>
            <w:textDirection w:val="btLr"/>
          </w:tcPr>
          <w:p w:rsidR="00DD2FEF" w:rsidRPr="00106572" w:rsidRDefault="00DD2FEF" w:rsidP="0086325B">
            <w:pPr>
              <w:spacing w:line="240" w:lineRule="auto"/>
              <w:jc w:val="center"/>
              <w:rPr>
                <w:rFonts w:ascii="Arial" w:hAnsi="Arial" w:cs="Arial"/>
                <w:sz w:val="18"/>
                <w:szCs w:val="18"/>
              </w:rPr>
            </w:pPr>
            <w:r w:rsidRPr="00106572">
              <w:rPr>
                <w:rFonts w:ascii="Arial" w:hAnsi="Arial" w:cs="Arial"/>
                <w:sz w:val="18"/>
                <w:szCs w:val="18"/>
              </w:rPr>
              <w:t>fluoxetine             (20–</w:t>
            </w:r>
            <w:r w:rsidRPr="00106572">
              <w:rPr>
                <w:rFonts w:ascii="Arial" w:hAnsi="Arial" w:cs="Arial"/>
                <w:sz w:val="18"/>
                <w:szCs w:val="18"/>
                <w:shd w:val="clear" w:color="auto" w:fill="FFFFFF"/>
              </w:rPr>
              <w:t xml:space="preserve">50 </w:t>
            </w:r>
            <w:r w:rsidRPr="00106572">
              <w:rPr>
                <w:rFonts w:ascii="Arial" w:hAnsi="Arial" w:cs="Arial"/>
                <w:sz w:val="18"/>
                <w:szCs w:val="18"/>
              </w:rPr>
              <w:t>mg)</w:t>
            </w:r>
          </w:p>
        </w:tc>
        <w:tc>
          <w:tcPr>
            <w:tcW w:w="851" w:type="dxa"/>
            <w:textDirection w:val="btLr"/>
          </w:tcPr>
          <w:p w:rsidR="00DD2FEF" w:rsidRPr="00106572" w:rsidRDefault="00DD2FEF" w:rsidP="0086325B">
            <w:pPr>
              <w:spacing w:line="240" w:lineRule="auto"/>
              <w:jc w:val="center"/>
              <w:rPr>
                <w:rFonts w:ascii="Arial" w:hAnsi="Arial" w:cs="Arial"/>
                <w:sz w:val="18"/>
                <w:szCs w:val="18"/>
              </w:rPr>
            </w:pPr>
            <w:r w:rsidRPr="00106572">
              <w:rPr>
                <w:rFonts w:ascii="Arial" w:hAnsi="Arial" w:cs="Arial"/>
                <w:sz w:val="18"/>
                <w:szCs w:val="18"/>
              </w:rPr>
              <w:t>antidepressiva</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antidepressiva</w:t>
            </w: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antidepressiva</w:t>
            </w:r>
          </w:p>
        </w:tc>
        <w:tc>
          <w:tcPr>
            <w:tcW w:w="1134" w:type="dxa"/>
            <w:tcBorders>
              <w:right w:val="single" w:sz="4" w:space="0" w:color="auto"/>
            </w:tcBorders>
            <w:textDirection w:val="btLr"/>
          </w:tcPr>
          <w:p w:rsidR="00DD2FEF" w:rsidRPr="00106572" w:rsidRDefault="00DD2FEF" w:rsidP="0086325B">
            <w:pPr>
              <w:spacing w:line="240" w:lineRule="auto"/>
              <w:jc w:val="center"/>
              <w:rPr>
                <w:rFonts w:ascii="Arial" w:hAnsi="Arial" w:cs="Arial"/>
                <w:sz w:val="18"/>
                <w:szCs w:val="18"/>
              </w:rPr>
            </w:pPr>
            <w:r w:rsidRPr="00106572">
              <w:rPr>
                <w:rFonts w:ascii="Arial" w:hAnsi="Arial" w:cs="Arial"/>
                <w:sz w:val="18"/>
                <w:szCs w:val="18"/>
                <w:shd w:val="clear" w:color="auto" w:fill="FFFFFF"/>
              </w:rPr>
              <w:t>5-HT3R-ANTs</w:t>
            </w:r>
            <w:r w:rsidRPr="00106572">
              <w:rPr>
                <w:rStyle w:val="highlight"/>
                <w:rFonts w:ascii="Arial" w:hAnsi="Arial" w:cs="Arial"/>
                <w:sz w:val="18"/>
                <w:szCs w:val="18"/>
              </w:rPr>
              <w:t xml:space="preserve"> tropisetron       ondansetron granisetron</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p>
        </w:tc>
      </w:tr>
      <w:tr w:rsidR="00296290" w:rsidRPr="00106572" w:rsidTr="0086325B">
        <w:trPr>
          <w:cantSplit/>
          <w:trHeight w:val="1833"/>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ernst negatieve symptomen gelijk aan ernst positieve symptomen            I/II NSS</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ernst negatieve symptomen gelijk aan ernst positieve symptomen            I/II NSS</w:t>
            </w: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ernst negatieve symptomen gelijk aan ernst positieve symptomen            I/II NSS</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ernst negatieve symptomen gelijk aan ernst positieve symptomen            I/II NSS</w:t>
            </w:r>
          </w:p>
          <w:p w:rsidR="00DD2FEF" w:rsidRPr="00106572" w:rsidRDefault="00DD2FEF" w:rsidP="0086325B">
            <w:pPr>
              <w:spacing w:after="0" w:line="240" w:lineRule="auto"/>
              <w:ind w:left="113" w:right="113"/>
              <w:jc w:val="center"/>
              <w:rPr>
                <w:rFonts w:ascii="Arial" w:hAnsi="Arial" w:cs="Arial"/>
                <w:sz w:val="18"/>
                <w:szCs w:val="18"/>
              </w:rPr>
            </w:pPr>
          </w:p>
        </w:tc>
        <w:tc>
          <w:tcPr>
            <w:tcW w:w="851"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 xml:space="preserve">leeftijd </w:t>
            </w:r>
            <w:r w:rsidRPr="00106572">
              <w:rPr>
                <w:rFonts w:ascii="Arial" w:hAnsi="Arial" w:cs="Arial"/>
                <w:sz w:val="18"/>
                <w:szCs w:val="18"/>
              </w:rPr>
              <w:sym w:font="Symbol" w:char="F0B3"/>
            </w:r>
            <w:r w:rsidRPr="00106572">
              <w:rPr>
                <w:rFonts w:ascii="Arial" w:hAnsi="Arial" w:cs="Arial"/>
                <w:sz w:val="18"/>
                <w:szCs w:val="18"/>
              </w:rPr>
              <w:t>18           heterogeen</w:t>
            </w: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0"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92"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overheersende negatieve symptomen               I NSS</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klinische en ambulante patiënten                I/II NSS</w:t>
            </w:r>
          </w:p>
          <w:p w:rsidR="00DD2FEF" w:rsidRPr="00106572" w:rsidRDefault="00DD2FEF" w:rsidP="0086325B">
            <w:pPr>
              <w:spacing w:after="0" w:line="240" w:lineRule="auto"/>
              <w:ind w:left="113" w:right="113"/>
              <w:jc w:val="center"/>
              <w:rPr>
                <w:rFonts w:ascii="Arial" w:hAnsi="Arial" w:cs="Arial"/>
                <w:sz w:val="18"/>
                <w:szCs w:val="18"/>
              </w:rPr>
            </w:pP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p>
        </w:tc>
      </w:tr>
      <w:tr w:rsidR="00296290" w:rsidRPr="00106572" w:rsidTr="0086325B">
        <w:trPr>
          <w:cantSplit/>
          <w:trHeight w:val="1280"/>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701" w:type="dxa"/>
            <w:tcBorders>
              <w:lef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chronische schizofrenie</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chronische schizofrenie</w:t>
            </w:r>
          </w:p>
        </w:tc>
        <w:tc>
          <w:tcPr>
            <w:tcW w:w="1275"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chronische schizofrenie</w:t>
            </w:r>
          </w:p>
        </w:tc>
        <w:tc>
          <w:tcPr>
            <w:tcW w:w="1276" w:type="dxa"/>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chronische schizofrenie</w:t>
            </w:r>
          </w:p>
        </w:tc>
        <w:tc>
          <w:tcPr>
            <w:tcW w:w="851" w:type="dxa"/>
            <w:textDirection w:val="btLr"/>
          </w:tcPr>
          <w:p w:rsidR="00DD2FEF" w:rsidRPr="00106572" w:rsidRDefault="002246FA"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DD2FEF" w:rsidRPr="00106572">
              <w:rPr>
                <w:rFonts w:ascii="Arial" w:hAnsi="Arial" w:cs="Arial"/>
                <w:sz w:val="18"/>
                <w:szCs w:val="18"/>
              </w:rPr>
              <w:t>chizofrenie</w:t>
            </w:r>
            <w:r w:rsidRPr="00106572">
              <w:rPr>
                <w:rFonts w:ascii="Arial" w:hAnsi="Arial" w:cs="Arial"/>
                <w:sz w:val="18"/>
                <w:szCs w:val="18"/>
              </w:rPr>
              <w:t>-</w:t>
            </w:r>
            <w:r w:rsidR="00DD2FEF" w:rsidRPr="00106572">
              <w:rPr>
                <w:rFonts w:ascii="Arial" w:hAnsi="Arial" w:cs="Arial"/>
                <w:sz w:val="18"/>
                <w:szCs w:val="18"/>
              </w:rPr>
              <w:t xml:space="preserve"> spectrum</w:t>
            </w:r>
            <w:r w:rsidRPr="00106572">
              <w:rPr>
                <w:rFonts w:ascii="Arial" w:hAnsi="Arial" w:cs="Arial"/>
                <w:sz w:val="18"/>
                <w:szCs w:val="18"/>
              </w:rPr>
              <w:t>-</w:t>
            </w:r>
            <w:r w:rsidR="00DD2FEF" w:rsidRPr="00106572">
              <w:rPr>
                <w:rFonts w:ascii="Arial" w:hAnsi="Arial" w:cs="Arial"/>
                <w:sz w:val="18"/>
                <w:szCs w:val="18"/>
              </w:rPr>
              <w:t xml:space="preserve"> stoornis</w:t>
            </w:r>
          </w:p>
        </w:tc>
        <w:tc>
          <w:tcPr>
            <w:tcW w:w="850" w:type="dxa"/>
            <w:textDirection w:val="btLr"/>
          </w:tcPr>
          <w:p w:rsidR="00DD2FEF" w:rsidRPr="00106572" w:rsidRDefault="002246FA"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DD2FEF" w:rsidRPr="00106572">
              <w:rPr>
                <w:rFonts w:ascii="Arial" w:hAnsi="Arial" w:cs="Arial"/>
                <w:sz w:val="18"/>
                <w:szCs w:val="18"/>
              </w:rPr>
              <w:t>chizofrenie</w:t>
            </w:r>
            <w:r w:rsidRPr="00106572">
              <w:rPr>
                <w:rFonts w:ascii="Arial" w:hAnsi="Arial" w:cs="Arial"/>
                <w:sz w:val="18"/>
                <w:szCs w:val="18"/>
              </w:rPr>
              <w:t>-</w:t>
            </w:r>
            <w:r w:rsidR="00DD2FEF" w:rsidRPr="00106572">
              <w:rPr>
                <w:rFonts w:ascii="Arial" w:hAnsi="Arial" w:cs="Arial"/>
                <w:sz w:val="18"/>
                <w:szCs w:val="18"/>
              </w:rPr>
              <w:t xml:space="preserve"> spectrum</w:t>
            </w:r>
            <w:r w:rsidRPr="00106572">
              <w:rPr>
                <w:rFonts w:ascii="Arial" w:hAnsi="Arial" w:cs="Arial"/>
                <w:sz w:val="18"/>
                <w:szCs w:val="18"/>
              </w:rPr>
              <w:t>-</w:t>
            </w:r>
            <w:r w:rsidR="00DD2FEF" w:rsidRPr="00106572">
              <w:rPr>
                <w:rFonts w:ascii="Arial" w:hAnsi="Arial" w:cs="Arial"/>
                <w:sz w:val="18"/>
                <w:szCs w:val="18"/>
              </w:rPr>
              <w:t xml:space="preserve"> stoornis</w:t>
            </w:r>
          </w:p>
        </w:tc>
        <w:tc>
          <w:tcPr>
            <w:tcW w:w="992" w:type="dxa"/>
            <w:textDirection w:val="btLr"/>
          </w:tcPr>
          <w:p w:rsidR="00DD2FEF" w:rsidRPr="00106572" w:rsidRDefault="002246FA"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DD2FEF" w:rsidRPr="00106572">
              <w:rPr>
                <w:rFonts w:ascii="Arial" w:hAnsi="Arial" w:cs="Arial"/>
                <w:sz w:val="18"/>
                <w:szCs w:val="18"/>
              </w:rPr>
              <w:t>chizofrenie</w:t>
            </w:r>
            <w:r w:rsidRPr="00106572">
              <w:rPr>
                <w:rFonts w:ascii="Arial" w:hAnsi="Arial" w:cs="Arial"/>
                <w:sz w:val="18"/>
                <w:szCs w:val="18"/>
              </w:rPr>
              <w:t>-</w:t>
            </w:r>
            <w:r w:rsidR="00DD2FEF" w:rsidRPr="00106572">
              <w:rPr>
                <w:rFonts w:ascii="Arial" w:hAnsi="Arial" w:cs="Arial"/>
                <w:sz w:val="18"/>
                <w:szCs w:val="18"/>
              </w:rPr>
              <w:t xml:space="preserve"> spectrum</w:t>
            </w:r>
            <w:r w:rsidRPr="00106572">
              <w:rPr>
                <w:rFonts w:ascii="Arial" w:hAnsi="Arial" w:cs="Arial"/>
                <w:sz w:val="18"/>
                <w:szCs w:val="18"/>
              </w:rPr>
              <w:t>-</w:t>
            </w:r>
            <w:r w:rsidR="00DD2FEF" w:rsidRPr="00106572">
              <w:rPr>
                <w:rFonts w:ascii="Arial" w:hAnsi="Arial" w:cs="Arial"/>
                <w:sz w:val="18"/>
                <w:szCs w:val="18"/>
              </w:rPr>
              <w:t xml:space="preserve"> stoornis</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 met klinische stabiliteit</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r w:rsidR="00296290" w:rsidRPr="00106572" w:rsidTr="0086325B">
        <w:trPr>
          <w:cantSplit/>
          <w:trHeight w:val="1411"/>
        </w:trPr>
        <w:tc>
          <w:tcPr>
            <w:tcW w:w="675" w:type="dxa"/>
            <w:vMerge/>
            <w:tcBorders>
              <w:left w:val="single" w:sz="4" w:space="0" w:color="auto"/>
              <w:right w:val="single" w:sz="4" w:space="0" w:color="auto"/>
            </w:tcBorders>
            <w:textDirection w:val="btLr"/>
          </w:tcPr>
          <w:p w:rsidR="00DD2FEF" w:rsidRPr="00106572" w:rsidRDefault="00DD2FEF" w:rsidP="0086325B">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D2FEF" w:rsidRPr="00106572" w:rsidRDefault="00DD2FEF"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1701" w:type="dxa"/>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Singh e.a. 2010</w:t>
            </w:r>
            <w:r w:rsidRPr="00106572">
              <w:rPr>
                <w:rFonts w:ascii="Arial" w:hAnsi="Arial" w:cs="Arial"/>
                <w:i/>
                <w:sz w:val="18"/>
                <w:szCs w:val="18"/>
              </w:rPr>
              <w:t>a</w:t>
            </w:r>
            <w:r w:rsidRPr="00106572">
              <w:rPr>
                <w:rFonts w:ascii="Arial" w:hAnsi="Arial" w:cs="Arial"/>
                <w:sz w:val="18"/>
                <w:szCs w:val="18"/>
              </w:rPr>
              <w:t xml:space="preserve"> </w:t>
            </w:r>
          </w:p>
        </w:tc>
        <w:tc>
          <w:tcPr>
            <w:tcW w:w="1276" w:type="dxa"/>
            <w:textDirection w:val="btLr"/>
          </w:tcPr>
          <w:p w:rsidR="00DD2FEF" w:rsidRPr="00106572" w:rsidRDefault="00DD2FEF" w:rsidP="0086325B">
            <w:pPr>
              <w:spacing w:after="0" w:line="240" w:lineRule="auto"/>
              <w:ind w:left="113" w:right="113"/>
              <w:rPr>
                <w:rFonts w:ascii="Arial" w:hAnsi="Arial" w:cs="Arial"/>
                <w:sz w:val="18"/>
                <w:szCs w:val="18"/>
                <w:lang w:val="en-US"/>
              </w:rPr>
            </w:pPr>
            <w:r w:rsidRPr="00106572">
              <w:rPr>
                <w:rFonts w:ascii="Arial" w:hAnsi="Arial" w:cs="Arial"/>
                <w:sz w:val="18"/>
                <w:szCs w:val="18"/>
                <w:lang w:val="en-US"/>
              </w:rPr>
              <w:t>Singh e.a. 2010</w:t>
            </w:r>
            <w:r w:rsidRPr="00106572">
              <w:rPr>
                <w:rFonts w:ascii="Arial" w:hAnsi="Arial" w:cs="Arial"/>
                <w:i/>
                <w:sz w:val="18"/>
                <w:szCs w:val="18"/>
                <w:lang w:val="en-US"/>
              </w:rPr>
              <w:t>a</w:t>
            </w:r>
            <w:r w:rsidRPr="00106572">
              <w:rPr>
                <w:rFonts w:ascii="Arial" w:hAnsi="Arial" w:cs="Arial"/>
                <w:sz w:val="18"/>
                <w:szCs w:val="18"/>
                <w:lang w:val="en-US"/>
              </w:rPr>
              <w:t xml:space="preserve"> Subanalyse </w:t>
            </w:r>
          </w:p>
        </w:tc>
        <w:tc>
          <w:tcPr>
            <w:tcW w:w="1275" w:type="dxa"/>
            <w:textDirection w:val="btLr"/>
          </w:tcPr>
          <w:p w:rsidR="00DD2FEF" w:rsidRPr="00106572" w:rsidRDefault="00DD2FEF" w:rsidP="0086325B">
            <w:pPr>
              <w:spacing w:after="0" w:line="240" w:lineRule="auto"/>
              <w:ind w:left="113" w:right="113"/>
              <w:rPr>
                <w:rFonts w:ascii="Arial" w:hAnsi="Arial" w:cs="Arial"/>
                <w:sz w:val="18"/>
                <w:szCs w:val="18"/>
                <w:lang w:val="en-US"/>
              </w:rPr>
            </w:pPr>
            <w:r w:rsidRPr="00106572">
              <w:rPr>
                <w:rFonts w:ascii="Arial" w:hAnsi="Arial" w:cs="Arial"/>
                <w:sz w:val="18"/>
                <w:szCs w:val="18"/>
                <w:lang w:val="en-US"/>
              </w:rPr>
              <w:t>Singh e.a. 2010</w:t>
            </w:r>
            <w:r w:rsidRPr="00106572">
              <w:rPr>
                <w:rFonts w:ascii="Arial" w:hAnsi="Arial" w:cs="Arial"/>
                <w:i/>
                <w:sz w:val="18"/>
                <w:szCs w:val="18"/>
                <w:lang w:val="en-US"/>
              </w:rPr>
              <w:t xml:space="preserve">a </w:t>
            </w:r>
            <w:r w:rsidRPr="00106572">
              <w:rPr>
                <w:rFonts w:ascii="Arial" w:hAnsi="Arial" w:cs="Arial"/>
                <w:sz w:val="18"/>
                <w:szCs w:val="18"/>
                <w:lang w:val="en-US"/>
              </w:rPr>
              <w:t>Subanalyse</w:t>
            </w:r>
          </w:p>
        </w:tc>
        <w:tc>
          <w:tcPr>
            <w:tcW w:w="1276" w:type="dxa"/>
            <w:textDirection w:val="btLr"/>
          </w:tcPr>
          <w:p w:rsidR="00DD2FEF" w:rsidRPr="00106572" w:rsidRDefault="00DD2FEF" w:rsidP="0086325B">
            <w:pPr>
              <w:spacing w:after="0" w:line="240" w:lineRule="auto"/>
              <w:ind w:left="113" w:right="113"/>
              <w:rPr>
                <w:rFonts w:ascii="Arial" w:hAnsi="Arial" w:cs="Arial"/>
                <w:sz w:val="18"/>
                <w:szCs w:val="18"/>
                <w:lang w:val="en-US"/>
              </w:rPr>
            </w:pPr>
            <w:r w:rsidRPr="00106572">
              <w:rPr>
                <w:rFonts w:ascii="Arial" w:hAnsi="Arial" w:cs="Arial"/>
                <w:sz w:val="18"/>
                <w:szCs w:val="18"/>
                <w:lang w:val="en-US"/>
              </w:rPr>
              <w:t>Singh e.a. 2010</w:t>
            </w:r>
            <w:r w:rsidRPr="00106572">
              <w:rPr>
                <w:rFonts w:ascii="Arial" w:hAnsi="Arial" w:cs="Arial"/>
                <w:i/>
                <w:sz w:val="18"/>
                <w:szCs w:val="18"/>
                <w:lang w:val="en-US"/>
              </w:rPr>
              <w:t xml:space="preserve">a </w:t>
            </w:r>
            <w:r w:rsidRPr="00106572">
              <w:rPr>
                <w:rFonts w:ascii="Arial" w:hAnsi="Arial" w:cs="Arial"/>
                <w:sz w:val="18"/>
                <w:szCs w:val="18"/>
                <w:lang w:val="en-US"/>
              </w:rPr>
              <w:t xml:space="preserve"> Subanalyse </w:t>
            </w:r>
          </w:p>
        </w:tc>
        <w:tc>
          <w:tcPr>
            <w:tcW w:w="851" w:type="dxa"/>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Fusar-Poli e.a. 2015</w:t>
            </w:r>
          </w:p>
        </w:tc>
        <w:tc>
          <w:tcPr>
            <w:tcW w:w="850" w:type="dxa"/>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Helfer e.a. 2016</w:t>
            </w:r>
          </w:p>
        </w:tc>
        <w:tc>
          <w:tcPr>
            <w:tcW w:w="992" w:type="dxa"/>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Helfer e.a. 2016 Subanalyse</w:t>
            </w:r>
          </w:p>
        </w:tc>
        <w:tc>
          <w:tcPr>
            <w:tcW w:w="1134" w:type="dxa"/>
            <w:tcBorders>
              <w:righ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r w:rsidRPr="00106572">
              <w:rPr>
                <w:rFonts w:ascii="Arial" w:hAnsi="Arial" w:cs="Arial"/>
                <w:sz w:val="18"/>
                <w:szCs w:val="18"/>
              </w:rPr>
              <w:t>Kishi e.a. 2014</w:t>
            </w:r>
            <w:r w:rsidRPr="00106572">
              <w:rPr>
                <w:rFonts w:ascii="Arial" w:hAnsi="Arial" w:cs="Arial"/>
                <w:i/>
                <w:sz w:val="18"/>
                <w:szCs w:val="18"/>
              </w:rPr>
              <w:t xml:space="preserve">a </w:t>
            </w:r>
          </w:p>
        </w:tc>
        <w:tc>
          <w:tcPr>
            <w:tcW w:w="567" w:type="dxa"/>
            <w:vMerge/>
            <w:tcBorders>
              <w:left w:val="single" w:sz="4" w:space="0" w:color="auto"/>
            </w:tcBorders>
            <w:textDirection w:val="btLr"/>
          </w:tcPr>
          <w:p w:rsidR="00DD2FEF" w:rsidRPr="00106572" w:rsidRDefault="00DD2FEF" w:rsidP="0086325B">
            <w:pPr>
              <w:spacing w:after="0" w:line="240" w:lineRule="auto"/>
              <w:ind w:left="113" w:right="113"/>
              <w:rPr>
                <w:rFonts w:ascii="Arial" w:hAnsi="Arial" w:cs="Arial"/>
                <w:sz w:val="18"/>
                <w:szCs w:val="18"/>
              </w:rPr>
            </w:pPr>
          </w:p>
        </w:tc>
      </w:tr>
    </w:tbl>
    <w:p w:rsidR="00DD2FEF" w:rsidRPr="00106572" w:rsidRDefault="00DD2FEF" w:rsidP="008515F1">
      <w:pPr>
        <w:tabs>
          <w:tab w:val="left" w:pos="2832"/>
        </w:tabs>
        <w:rPr>
          <w:rFonts w:ascii="Arial" w:hAnsi="Arial" w:cs="Arial"/>
          <w:sz w:val="20"/>
          <w:szCs w:val="20"/>
        </w:rPr>
      </w:pPr>
    </w:p>
    <w:tbl>
      <w:tblPr>
        <w:tblpPr w:leftFromText="141" w:rightFromText="141" w:vertAnchor="text" w:horzAnchor="page" w:tblpX="1293" w:tblpY="-14579"/>
        <w:tblW w:w="8897" w:type="dxa"/>
        <w:tblLayout w:type="fixed"/>
        <w:tblLook w:val="04A0" w:firstRow="1" w:lastRow="0" w:firstColumn="1" w:lastColumn="0" w:noHBand="0" w:noVBand="1"/>
      </w:tblPr>
      <w:tblGrid>
        <w:gridCol w:w="852"/>
        <w:gridCol w:w="884"/>
        <w:gridCol w:w="1242"/>
        <w:gridCol w:w="816"/>
        <w:gridCol w:w="850"/>
        <w:gridCol w:w="993"/>
        <w:gridCol w:w="850"/>
        <w:gridCol w:w="851"/>
        <w:gridCol w:w="850"/>
        <w:gridCol w:w="709"/>
      </w:tblGrid>
      <w:tr w:rsidR="00296290" w:rsidRPr="00106572" w:rsidTr="0086325B">
        <w:trPr>
          <w:cantSplit/>
          <w:trHeight w:val="1135"/>
        </w:trPr>
        <w:tc>
          <w:tcPr>
            <w:tcW w:w="852" w:type="dxa"/>
            <w:vMerge w:val="restart"/>
            <w:tcBorders>
              <w:left w:val="single" w:sz="4" w:space="0" w:color="auto"/>
              <w:right w:val="single" w:sz="4" w:space="0" w:color="auto"/>
            </w:tcBorders>
            <w:textDirection w:val="btLr"/>
          </w:tcPr>
          <w:p w:rsidR="00923EA2" w:rsidRPr="00106572" w:rsidRDefault="00923EA2" w:rsidP="0086325B">
            <w:pPr>
              <w:spacing w:line="240" w:lineRule="auto"/>
              <w:rPr>
                <w:rFonts w:ascii="Arial" w:hAnsi="Arial" w:cs="Arial"/>
                <w:sz w:val="18"/>
                <w:szCs w:val="18"/>
              </w:rPr>
            </w:pPr>
            <w:r w:rsidRPr="00106572">
              <w:rPr>
                <w:rFonts w:ascii="Arial" w:hAnsi="Arial" w:cs="Arial"/>
                <w:b/>
                <w:sz w:val="18"/>
                <w:szCs w:val="18"/>
              </w:rPr>
              <w:t xml:space="preserve">Tabel 8.  </w:t>
            </w:r>
            <w:r w:rsidRPr="00106572">
              <w:rPr>
                <w:rFonts w:ascii="Arial" w:hAnsi="Arial" w:cs="Arial"/>
                <w:sz w:val="18"/>
                <w:szCs w:val="18"/>
              </w:rPr>
              <w:t xml:space="preserve">Meta-analyses van dubbelblinde, placebogecontroleerde, gerandomiseerde onderzoeken naar de werkzaamheid van alfa-2 receptor antagonisten en noradrenaline reuptake inhibitoren als additietherapie voor verbetering van negatieve symptomen.  </w:t>
            </w: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16"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851" w:type="dxa"/>
            <w:textDirection w:val="btLr"/>
          </w:tcPr>
          <w:p w:rsidR="00923EA2" w:rsidRPr="00106572" w:rsidRDefault="00923EA2" w:rsidP="0086325B">
            <w:pPr>
              <w:spacing w:after="0" w:line="240" w:lineRule="auto"/>
              <w:ind w:left="113" w:right="113"/>
              <w:rPr>
                <w:rFonts w:ascii="Arial" w:hAnsi="Arial" w:cs="Arial"/>
                <w:sz w:val="18"/>
                <w:szCs w:val="18"/>
              </w:rPr>
            </w:pPr>
          </w:p>
        </w:tc>
        <w:tc>
          <w:tcPr>
            <w:tcW w:w="850" w:type="dxa"/>
            <w:tcBorders>
              <w:left w:val="nil"/>
              <w:righ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c>
          <w:tcPr>
            <w:tcW w:w="709" w:type="dxa"/>
            <w:vMerge w:val="restart"/>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 I/II, geen primair/secondair onderscheid; II, secundaire.                                                                                                                                                                                                                                                                                                     * significant, maar niet specifiek vermeld.</w:t>
            </w:r>
          </w:p>
        </w:tc>
      </w:tr>
      <w:tr w:rsidR="00296290" w:rsidRPr="00106572" w:rsidTr="0086325B">
        <w:trPr>
          <w:cantSplit/>
          <w:trHeight w:val="1264"/>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16"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1" w:type="dxa"/>
            <w:textDirection w:val="btLr"/>
          </w:tcPr>
          <w:p w:rsidR="00923EA2" w:rsidRPr="00106572" w:rsidRDefault="00923EA2" w:rsidP="0086325B">
            <w:pPr>
              <w:spacing w:after="0" w:line="240" w:lineRule="auto"/>
              <w:ind w:left="113" w:right="113"/>
              <w:rPr>
                <w:rFonts w:ascii="Arial" w:hAnsi="Arial" w:cs="Arial"/>
                <w:sz w:val="18"/>
                <w:szCs w:val="18"/>
              </w:rPr>
            </w:pPr>
          </w:p>
        </w:tc>
        <w:tc>
          <w:tcPr>
            <w:tcW w:w="850" w:type="dxa"/>
            <w:tcBorders>
              <w:left w:val="nil"/>
              <w:righ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857"/>
        </w:trPr>
        <w:tc>
          <w:tcPr>
            <w:tcW w:w="852" w:type="dxa"/>
            <w:vMerge/>
            <w:tcBorders>
              <w:left w:val="single" w:sz="4" w:space="0" w:color="auto"/>
              <w:right w:val="single" w:sz="4" w:space="0" w:color="auto"/>
            </w:tcBorders>
            <w:textDirection w:val="btLr"/>
          </w:tcPr>
          <w:p w:rsidR="00923EA2" w:rsidRPr="00106572" w:rsidRDefault="00923EA2" w:rsidP="0086325B">
            <w:pPr>
              <w:spacing w:line="240" w:lineRule="auto"/>
              <w:jc w:val="both"/>
              <w:textAlignment w:val="baseline"/>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816"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1" w:type="dxa"/>
            <w:textDirection w:val="btLr"/>
          </w:tcPr>
          <w:p w:rsidR="00923EA2" w:rsidRPr="00106572" w:rsidRDefault="00923EA2" w:rsidP="0086325B">
            <w:pPr>
              <w:spacing w:after="0" w:line="240" w:lineRule="auto"/>
              <w:ind w:left="113" w:right="113"/>
              <w:rPr>
                <w:rFonts w:ascii="Arial" w:hAnsi="Arial" w:cs="Arial"/>
                <w:sz w:val="18"/>
                <w:szCs w:val="18"/>
              </w:rPr>
            </w:pPr>
          </w:p>
        </w:tc>
        <w:tc>
          <w:tcPr>
            <w:tcW w:w="850" w:type="dxa"/>
            <w:tcBorders>
              <w:left w:val="nil"/>
              <w:righ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1418"/>
        </w:trPr>
        <w:tc>
          <w:tcPr>
            <w:tcW w:w="852" w:type="dxa"/>
            <w:vMerge/>
            <w:tcBorders>
              <w:left w:val="single" w:sz="4" w:space="0" w:color="auto"/>
              <w:right w:val="single" w:sz="4" w:space="0" w:color="auto"/>
            </w:tcBorders>
            <w:textDirection w:val="btLr"/>
          </w:tcPr>
          <w:p w:rsidR="00923EA2" w:rsidRPr="00106572" w:rsidRDefault="00923EA2" w:rsidP="0086325B">
            <w:pPr>
              <w:spacing w:line="240" w:lineRule="auto"/>
              <w:jc w:val="both"/>
              <w:textAlignment w:val="baseline"/>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Heterogeniteit</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Q=37.4</w:t>
            </w:r>
          </w:p>
        </w:tc>
        <w:tc>
          <w:tcPr>
            <w:tcW w:w="816" w:type="dxa"/>
            <w:textDirection w:val="btLr"/>
          </w:tcPr>
          <w:p w:rsidR="00923EA2" w:rsidRPr="00106572" w:rsidRDefault="00923EA2" w:rsidP="0086325B">
            <w:pPr>
              <w:spacing w:line="240" w:lineRule="auto"/>
              <w:jc w:val="center"/>
              <w:textAlignment w:val="baseline"/>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=72%</w:t>
            </w:r>
          </w:p>
          <w:p w:rsidR="00923EA2" w:rsidRPr="00106572" w:rsidRDefault="00923EA2" w:rsidP="0086325B">
            <w:pPr>
              <w:spacing w:line="240" w:lineRule="auto"/>
              <w:jc w:val="center"/>
              <w:textAlignment w:val="baseline"/>
              <w:rPr>
                <w:rFonts w:ascii="Arial" w:hAnsi="Arial" w:cs="Arial"/>
                <w:b/>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=71%</w:t>
            </w: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2</w:t>
            </w:r>
            <w:r w:rsidRPr="00106572">
              <w:rPr>
                <w:rFonts w:ascii="Arial" w:hAnsi="Arial" w:cs="Arial"/>
                <w:sz w:val="18"/>
                <w:szCs w:val="18"/>
              </w:rPr>
              <w:t>=0%</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2</w:t>
            </w:r>
            <w:r w:rsidRPr="00106572">
              <w:rPr>
                <w:rFonts w:ascii="Arial" w:hAnsi="Arial" w:cs="Arial"/>
                <w:sz w:val="18"/>
                <w:szCs w:val="18"/>
              </w:rPr>
              <w:t>=0%</w:t>
            </w:r>
          </w:p>
        </w:tc>
        <w:tc>
          <w:tcPr>
            <w:tcW w:w="851"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=17%</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2</w:t>
            </w:r>
            <w:r w:rsidRPr="00106572">
              <w:rPr>
                <w:rFonts w:ascii="Arial" w:hAnsi="Arial" w:cs="Arial"/>
                <w:sz w:val="18"/>
                <w:szCs w:val="18"/>
              </w:rPr>
              <w:t>=0%</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861"/>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816"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0.001</w:t>
            </w:r>
          </w:p>
          <w:p w:rsidR="00923EA2" w:rsidRPr="00106572" w:rsidRDefault="00923EA2" w:rsidP="0086325B">
            <w:pPr>
              <w:spacing w:after="0" w:line="240" w:lineRule="auto"/>
              <w:ind w:left="113" w:right="113"/>
              <w:jc w:val="center"/>
              <w:rPr>
                <w:rFonts w:ascii="Arial" w:hAnsi="Arial" w:cs="Arial"/>
                <w:b/>
                <w:sz w:val="18"/>
                <w:szCs w:val="18"/>
              </w:rPr>
            </w:pPr>
          </w:p>
          <w:p w:rsidR="00923EA2" w:rsidRPr="00106572" w:rsidRDefault="00923EA2" w:rsidP="0086325B">
            <w:pPr>
              <w:spacing w:after="0" w:line="240" w:lineRule="auto"/>
              <w:ind w:left="113" w:right="113"/>
              <w:jc w:val="center"/>
              <w:rPr>
                <w:rFonts w:ascii="Arial" w:hAnsi="Arial" w:cs="Arial"/>
                <w:b/>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0.0001</w:t>
            </w: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0.54</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0.89</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0.97</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0.89</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685"/>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1242" w:type="dxa"/>
            <w:tcBorders>
              <w:left w:val="single" w:sz="4" w:space="0" w:color="auto"/>
            </w:tcBorders>
            <w:textDirection w:val="btLr"/>
          </w:tcPr>
          <w:p w:rsidR="00923EA2" w:rsidRPr="00106572" w:rsidRDefault="00923EA2" w:rsidP="0086325B">
            <w:pPr>
              <w:spacing w:line="240" w:lineRule="auto"/>
              <w:jc w:val="center"/>
              <w:rPr>
                <w:rFonts w:ascii="Arial" w:hAnsi="Arial" w:cs="Arial"/>
                <w:b/>
                <w:sz w:val="18"/>
                <w:szCs w:val="18"/>
              </w:rPr>
            </w:pPr>
            <w:r w:rsidRPr="00106572">
              <w:rPr>
                <w:rFonts w:ascii="Arial" w:hAnsi="Arial" w:cs="Arial"/>
                <w:b/>
                <w:sz w:val="18"/>
                <w:szCs w:val="18"/>
                <w:shd w:val="clear" w:color="auto" w:fill="FAFAFA"/>
              </w:rPr>
              <w:t>0.84</w:t>
            </w:r>
          </w:p>
        </w:tc>
        <w:tc>
          <w:tcPr>
            <w:tcW w:w="816" w:type="dxa"/>
            <w:textDirection w:val="btLr"/>
          </w:tcPr>
          <w:p w:rsidR="00923EA2" w:rsidRPr="00106572" w:rsidRDefault="00923EA2" w:rsidP="0086325B">
            <w:pPr>
              <w:spacing w:line="240" w:lineRule="auto"/>
              <w:jc w:val="center"/>
              <w:rPr>
                <w:rFonts w:ascii="Arial" w:hAnsi="Arial" w:cs="Arial"/>
                <w:b/>
                <w:sz w:val="18"/>
                <w:szCs w:val="18"/>
              </w:rPr>
            </w:pPr>
            <w:r w:rsidRPr="00106572">
              <w:rPr>
                <w:rFonts w:ascii="Arial" w:hAnsi="Arial" w:cs="Arial"/>
                <w:b/>
                <w:sz w:val="18"/>
                <w:szCs w:val="18"/>
              </w:rPr>
              <w:t>0.88</w:t>
            </w:r>
          </w:p>
          <w:p w:rsidR="00923EA2" w:rsidRPr="00106572" w:rsidRDefault="00923EA2" w:rsidP="0086325B">
            <w:pPr>
              <w:spacing w:line="240" w:lineRule="auto"/>
              <w:jc w:val="center"/>
              <w:rPr>
                <w:rFonts w:ascii="Arial" w:hAnsi="Arial" w:cs="Arial"/>
                <w:b/>
                <w:sz w:val="18"/>
                <w:szCs w:val="18"/>
              </w:rPr>
            </w:pPr>
          </w:p>
        </w:tc>
        <w:tc>
          <w:tcPr>
            <w:tcW w:w="850" w:type="dxa"/>
            <w:textDirection w:val="btLr"/>
          </w:tcPr>
          <w:p w:rsidR="00923EA2" w:rsidRPr="00106572" w:rsidRDefault="00923EA2" w:rsidP="0086325B">
            <w:pPr>
              <w:spacing w:line="240" w:lineRule="auto"/>
              <w:jc w:val="center"/>
              <w:rPr>
                <w:rFonts w:ascii="Arial" w:hAnsi="Arial" w:cs="Arial"/>
                <w:b/>
                <w:sz w:val="18"/>
                <w:szCs w:val="18"/>
              </w:rPr>
            </w:pPr>
            <w:r w:rsidRPr="00106572">
              <w:rPr>
                <w:rFonts w:ascii="Arial" w:hAnsi="Arial" w:cs="Arial"/>
                <w:b/>
                <w:sz w:val="18"/>
                <w:szCs w:val="18"/>
              </w:rPr>
              <w:t>1.25</w:t>
            </w:r>
          </w:p>
        </w:tc>
        <w:tc>
          <w:tcPr>
            <w:tcW w:w="993" w:type="dxa"/>
            <w:textDirection w:val="btLr"/>
          </w:tcPr>
          <w:p w:rsidR="00923EA2" w:rsidRPr="00106572" w:rsidRDefault="00923EA2" w:rsidP="0086325B">
            <w:pPr>
              <w:spacing w:line="240" w:lineRule="auto"/>
              <w:jc w:val="center"/>
              <w:rPr>
                <w:rFonts w:ascii="Arial" w:hAnsi="Arial" w:cs="Arial"/>
                <w:sz w:val="18"/>
                <w:szCs w:val="18"/>
              </w:rPr>
            </w:pPr>
            <w:r w:rsidRPr="00106572">
              <w:rPr>
                <w:rFonts w:ascii="Arial" w:hAnsi="Arial" w:cs="Arial"/>
                <w:sz w:val="18"/>
                <w:szCs w:val="18"/>
              </w:rPr>
              <w:t>0.15</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0.02</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0.01</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0.02</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710"/>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AFAFA"/>
              </w:rPr>
              <w:t>244</w:t>
            </w:r>
          </w:p>
        </w:tc>
        <w:tc>
          <w:tcPr>
            <w:tcW w:w="816"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240</w:t>
            </w:r>
          </w:p>
          <w:p w:rsidR="00923EA2" w:rsidRPr="00106572" w:rsidRDefault="00923EA2" w:rsidP="0086325B">
            <w:pPr>
              <w:spacing w:after="0" w:line="240" w:lineRule="auto"/>
              <w:ind w:left="113" w:right="113"/>
              <w:jc w:val="center"/>
              <w:rPr>
                <w:rFonts w:ascii="Arial" w:hAnsi="Arial" w:cs="Arial"/>
                <w:sz w:val="18"/>
                <w:szCs w:val="18"/>
              </w:rPr>
            </w:pPr>
          </w:p>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172</w:t>
            </w: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68</w:t>
            </w:r>
          </w:p>
        </w:tc>
        <w:tc>
          <w:tcPr>
            <w:tcW w:w="850"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sz w:val="18"/>
                <w:szCs w:val="18"/>
              </w:rPr>
              <w:t>218</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73</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145</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567"/>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816"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9</w:t>
            </w:r>
          </w:p>
          <w:p w:rsidR="00923EA2" w:rsidRPr="00106572" w:rsidRDefault="00923EA2" w:rsidP="0086325B">
            <w:pPr>
              <w:spacing w:after="0" w:line="240" w:lineRule="auto"/>
              <w:ind w:left="113" w:right="113"/>
              <w:jc w:val="center"/>
              <w:rPr>
                <w:rFonts w:ascii="Arial" w:hAnsi="Arial" w:cs="Arial"/>
                <w:sz w:val="18"/>
                <w:szCs w:val="18"/>
              </w:rPr>
            </w:pPr>
          </w:p>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1426"/>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1242" w:type="dxa"/>
            <w:tcBorders>
              <w:left w:val="single" w:sz="4" w:space="0" w:color="auto"/>
            </w:tcBorders>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 xml:space="preserve">mirtazapine            </w:t>
            </w:r>
            <w:r w:rsidRPr="00106572">
              <w:rPr>
                <w:rFonts w:ascii="Arial" w:hAnsi="Arial" w:cs="Arial"/>
                <w:sz w:val="18"/>
                <w:szCs w:val="18"/>
                <w:shd w:val="clear" w:color="auto" w:fill="FAFAFA"/>
              </w:rPr>
              <w:t xml:space="preserve">(30 mg) </w:t>
            </w:r>
            <w:r w:rsidRPr="00106572">
              <w:rPr>
                <w:rFonts w:ascii="Arial" w:hAnsi="Arial" w:cs="Arial"/>
                <w:sz w:val="18"/>
                <w:szCs w:val="18"/>
              </w:rPr>
              <w:t>mianserine                 (</w:t>
            </w:r>
            <w:r w:rsidRPr="00106572">
              <w:rPr>
                <w:rFonts w:ascii="Arial" w:hAnsi="Arial" w:cs="Arial"/>
                <w:sz w:val="18"/>
                <w:szCs w:val="18"/>
                <w:shd w:val="clear" w:color="auto" w:fill="FAFAFA"/>
              </w:rPr>
              <w:t>15</w:t>
            </w:r>
            <w:r w:rsidRPr="00106572">
              <w:rPr>
                <w:rFonts w:ascii="Arial" w:hAnsi="Arial" w:cs="Arial"/>
                <w:sz w:val="20"/>
                <w:szCs w:val="20"/>
              </w:rPr>
              <w:t>–</w:t>
            </w:r>
            <w:r w:rsidRPr="00106572">
              <w:rPr>
                <w:rFonts w:ascii="Arial" w:hAnsi="Arial" w:cs="Arial"/>
                <w:sz w:val="18"/>
                <w:szCs w:val="18"/>
                <w:shd w:val="clear" w:color="auto" w:fill="FAFAFA"/>
              </w:rPr>
              <w:t>30 mg)</w:t>
            </w:r>
          </w:p>
        </w:tc>
        <w:tc>
          <w:tcPr>
            <w:tcW w:w="816" w:type="dxa"/>
            <w:textDirection w:val="btLr"/>
          </w:tcPr>
          <w:p w:rsidR="00923EA2" w:rsidRPr="00106572" w:rsidRDefault="00923EA2" w:rsidP="0086325B">
            <w:pPr>
              <w:spacing w:line="240" w:lineRule="auto"/>
              <w:jc w:val="center"/>
              <w:rPr>
                <w:rFonts w:ascii="Arial" w:hAnsi="Arial" w:cs="Arial"/>
                <w:sz w:val="18"/>
                <w:szCs w:val="18"/>
              </w:rPr>
            </w:pPr>
            <w:r w:rsidRPr="00106572">
              <w:rPr>
                <w:rFonts w:ascii="Arial" w:hAnsi="Arial" w:cs="Arial"/>
                <w:sz w:val="18"/>
                <w:szCs w:val="18"/>
                <w:bdr w:val="none" w:sz="0" w:space="0" w:color="auto" w:frame="1"/>
                <w:shd w:val="clear" w:color="auto" w:fill="FFFFFF"/>
              </w:rPr>
              <w:t>a</w:t>
            </w:r>
            <w:r w:rsidRPr="00106572">
              <w:rPr>
                <w:rStyle w:val="ref-title"/>
                <w:rFonts w:ascii="Arial" w:hAnsi="Arial" w:cs="Arial"/>
                <w:sz w:val="18"/>
                <w:szCs w:val="18"/>
                <w:bdr w:val="none" w:sz="0" w:space="0" w:color="auto" w:frame="1"/>
                <w:shd w:val="clear" w:color="auto" w:fill="FFFFFF"/>
              </w:rPr>
              <w:t>lfa-2 receptor antagonisten</w:t>
            </w:r>
          </w:p>
        </w:tc>
        <w:tc>
          <w:tcPr>
            <w:tcW w:w="850"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mirtazapine           (15</w:t>
            </w:r>
            <w:r w:rsidRPr="00106572">
              <w:rPr>
                <w:rFonts w:ascii="Arial" w:hAnsi="Arial" w:cs="Arial"/>
                <w:sz w:val="20"/>
                <w:szCs w:val="20"/>
              </w:rPr>
              <w:t>–</w:t>
            </w:r>
            <w:r w:rsidRPr="00106572">
              <w:rPr>
                <w:rFonts w:ascii="Arial" w:hAnsi="Arial" w:cs="Arial"/>
                <w:sz w:val="18"/>
                <w:szCs w:val="18"/>
              </w:rPr>
              <w:t>30 mg)</w:t>
            </w:r>
          </w:p>
        </w:tc>
        <w:tc>
          <w:tcPr>
            <w:tcW w:w="993"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mianserine                (</w:t>
            </w:r>
            <w:r w:rsidRPr="00106572">
              <w:rPr>
                <w:rFonts w:ascii="Arial" w:hAnsi="Arial" w:cs="Arial"/>
                <w:sz w:val="18"/>
                <w:szCs w:val="18"/>
                <w:shd w:val="clear" w:color="auto" w:fill="FAFAFA"/>
              </w:rPr>
              <w:t>15</w:t>
            </w:r>
            <w:r w:rsidRPr="00106572">
              <w:rPr>
                <w:rFonts w:ascii="Arial" w:hAnsi="Arial" w:cs="Arial"/>
                <w:sz w:val="20"/>
                <w:szCs w:val="20"/>
              </w:rPr>
              <w:t>–</w:t>
            </w:r>
            <w:r w:rsidRPr="00106572">
              <w:rPr>
                <w:rFonts w:ascii="Arial" w:hAnsi="Arial" w:cs="Arial"/>
                <w:sz w:val="18"/>
                <w:szCs w:val="18"/>
                <w:shd w:val="clear" w:color="auto" w:fill="FAFAFA"/>
              </w:rPr>
              <w:t>60 mg)</w:t>
            </w:r>
          </w:p>
        </w:tc>
        <w:tc>
          <w:tcPr>
            <w:tcW w:w="850" w:type="dxa"/>
            <w:textDirection w:val="btLr"/>
          </w:tcPr>
          <w:p w:rsidR="00923EA2" w:rsidRPr="00106572" w:rsidRDefault="00923EA2" w:rsidP="0086325B">
            <w:pPr>
              <w:spacing w:line="240" w:lineRule="auto"/>
              <w:jc w:val="center"/>
              <w:rPr>
                <w:rFonts w:ascii="Arial" w:hAnsi="Arial" w:cs="Arial"/>
                <w:sz w:val="18"/>
                <w:szCs w:val="18"/>
              </w:rPr>
            </w:pPr>
            <w:r w:rsidRPr="00106572">
              <w:rPr>
                <w:rFonts w:ascii="Arial" w:hAnsi="Arial" w:cs="Arial"/>
                <w:sz w:val="18"/>
                <w:szCs w:val="18"/>
              </w:rPr>
              <w:t>NRIs</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atomoxetine</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reboxetine</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r>
      <w:tr w:rsidR="00296290" w:rsidRPr="00106572" w:rsidTr="0086325B">
        <w:trPr>
          <w:cantSplit/>
          <w:trHeight w:val="2140"/>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niet gespecificeerd                     I/II NSS</w:t>
            </w:r>
          </w:p>
        </w:tc>
        <w:tc>
          <w:tcPr>
            <w:tcW w:w="816"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klinische patiënten                                            II NSS</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klinische patiënten                                            II NSS</w:t>
            </w: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ambulante patiënte</w:t>
            </w:r>
            <w:r w:rsidR="00C93FAF" w:rsidRPr="00106572">
              <w:rPr>
                <w:rFonts w:ascii="Arial" w:hAnsi="Arial" w:cs="Arial"/>
                <w:sz w:val="18"/>
                <w:szCs w:val="18"/>
              </w:rPr>
              <w:t>n</w:t>
            </w:r>
            <w:r w:rsidRPr="00106572">
              <w:rPr>
                <w:rFonts w:ascii="Arial" w:hAnsi="Arial" w:cs="Arial"/>
                <w:sz w:val="18"/>
                <w:szCs w:val="18"/>
              </w:rPr>
              <w:t xml:space="preserve">                                  I/II NSS</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ambulante patiënte</w:t>
            </w:r>
            <w:r w:rsidR="00C93FAF" w:rsidRPr="00106572">
              <w:rPr>
                <w:rFonts w:ascii="Arial" w:hAnsi="Arial" w:cs="Arial"/>
                <w:sz w:val="18"/>
                <w:szCs w:val="18"/>
              </w:rPr>
              <w:t>n</w:t>
            </w:r>
            <w:r w:rsidRPr="00106572">
              <w:rPr>
                <w:rFonts w:ascii="Arial" w:hAnsi="Arial" w:cs="Arial"/>
                <w:sz w:val="18"/>
                <w:szCs w:val="18"/>
              </w:rPr>
              <w:t xml:space="preserve">                                  I/II NSS</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ambulante patiënte</w:t>
            </w:r>
            <w:r w:rsidR="00C93FAF" w:rsidRPr="00106572">
              <w:rPr>
                <w:rFonts w:ascii="Arial" w:hAnsi="Arial" w:cs="Arial"/>
                <w:sz w:val="18"/>
                <w:szCs w:val="18"/>
              </w:rPr>
              <w:t>n</w:t>
            </w:r>
            <w:r w:rsidRPr="00106572">
              <w:rPr>
                <w:rFonts w:ascii="Arial" w:hAnsi="Arial" w:cs="Arial"/>
                <w:sz w:val="18"/>
                <w:szCs w:val="18"/>
              </w:rPr>
              <w:t xml:space="preserve">                                 I/II NSS</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ambulante patiënte</w:t>
            </w:r>
            <w:r w:rsidR="00C93FAF" w:rsidRPr="00106572">
              <w:rPr>
                <w:rFonts w:ascii="Arial" w:hAnsi="Arial" w:cs="Arial"/>
                <w:sz w:val="18"/>
                <w:szCs w:val="18"/>
              </w:rPr>
              <w:t>n</w:t>
            </w:r>
            <w:r w:rsidRPr="00106572">
              <w:rPr>
                <w:rFonts w:ascii="Arial" w:hAnsi="Arial" w:cs="Arial"/>
                <w:sz w:val="18"/>
                <w:szCs w:val="18"/>
              </w:rPr>
              <w:t xml:space="preserve">                                             I/II NSS</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r>
      <w:tr w:rsidR="00296290" w:rsidRPr="00106572" w:rsidTr="0086325B">
        <w:trPr>
          <w:cantSplit/>
          <w:trHeight w:val="1712"/>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242" w:type="dxa"/>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16"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993"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0"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E361B1" w:rsidTr="0086325B">
        <w:trPr>
          <w:cantSplit/>
          <w:trHeight w:val="1968"/>
        </w:trPr>
        <w:tc>
          <w:tcPr>
            <w:tcW w:w="852"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923EA2" w:rsidRPr="00106572" w:rsidRDefault="00923EA2"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1242" w:type="dxa"/>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r w:rsidRPr="00106572">
              <w:rPr>
                <w:rStyle w:val="mixed-citation"/>
                <w:rFonts w:ascii="Arial" w:hAnsi="Arial" w:cs="Arial"/>
                <w:sz w:val="18"/>
                <w:szCs w:val="18"/>
                <w:bdr w:val="none" w:sz="0" w:space="0" w:color="auto" w:frame="1"/>
                <w:shd w:val="clear" w:color="auto" w:fill="FFFFFF"/>
              </w:rPr>
              <w:t xml:space="preserve">Hecht &amp; Landy, 2012 </w:t>
            </w:r>
          </w:p>
        </w:tc>
        <w:tc>
          <w:tcPr>
            <w:tcW w:w="816"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Kishi &amp; Iwata, 2014</w:t>
            </w:r>
            <w:r w:rsidRPr="00106572">
              <w:rPr>
                <w:rFonts w:ascii="Arial" w:hAnsi="Arial" w:cs="Arial"/>
                <w:i/>
                <w:sz w:val="18"/>
                <w:szCs w:val="18"/>
              </w:rPr>
              <w:t>b</w:t>
            </w:r>
            <w:r w:rsidRPr="00106572">
              <w:rPr>
                <w:rFonts w:ascii="Arial" w:hAnsi="Arial" w:cs="Arial"/>
                <w:sz w:val="18"/>
                <w:szCs w:val="18"/>
              </w:rPr>
              <w:t xml:space="preserve"> </w:t>
            </w:r>
          </w:p>
        </w:tc>
        <w:tc>
          <w:tcPr>
            <w:tcW w:w="850"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Kishi &amp; Iwata, 2014</w:t>
            </w:r>
            <w:r w:rsidRPr="00106572">
              <w:rPr>
                <w:rFonts w:ascii="Arial" w:hAnsi="Arial" w:cs="Arial"/>
                <w:i/>
                <w:sz w:val="18"/>
                <w:szCs w:val="18"/>
              </w:rPr>
              <w:t xml:space="preserve">b </w:t>
            </w:r>
          </w:p>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 xml:space="preserve">Subanalyse </w:t>
            </w:r>
          </w:p>
        </w:tc>
        <w:tc>
          <w:tcPr>
            <w:tcW w:w="993"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Kishi &amp; Iwata, 2014</w:t>
            </w:r>
            <w:r w:rsidRPr="00106572">
              <w:rPr>
                <w:rFonts w:ascii="Arial" w:hAnsi="Arial" w:cs="Arial"/>
                <w:i/>
                <w:sz w:val="18"/>
                <w:szCs w:val="18"/>
              </w:rPr>
              <w:t>b</w:t>
            </w:r>
            <w:r w:rsidRPr="00106572">
              <w:rPr>
                <w:rFonts w:ascii="Arial" w:hAnsi="Arial" w:cs="Arial"/>
                <w:sz w:val="18"/>
                <w:szCs w:val="18"/>
              </w:rPr>
              <w:t xml:space="preserve">                            Subanalyse </w:t>
            </w:r>
          </w:p>
        </w:tc>
        <w:tc>
          <w:tcPr>
            <w:tcW w:w="850"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Kishi e.a. 2013</w:t>
            </w:r>
            <w:r w:rsidRPr="00106572">
              <w:rPr>
                <w:rFonts w:ascii="Arial" w:hAnsi="Arial" w:cs="Arial"/>
                <w:i/>
                <w:sz w:val="18"/>
                <w:szCs w:val="18"/>
              </w:rPr>
              <w:t>a</w:t>
            </w:r>
          </w:p>
        </w:tc>
        <w:tc>
          <w:tcPr>
            <w:tcW w:w="851" w:type="dxa"/>
            <w:textDirection w:val="btLr"/>
          </w:tcPr>
          <w:p w:rsidR="00923EA2" w:rsidRPr="00106572" w:rsidRDefault="00923EA2" w:rsidP="0086325B">
            <w:pPr>
              <w:spacing w:after="0" w:line="240" w:lineRule="auto"/>
              <w:ind w:left="113" w:right="113"/>
              <w:rPr>
                <w:rFonts w:ascii="Arial" w:hAnsi="Arial" w:cs="Arial"/>
                <w:sz w:val="18"/>
                <w:szCs w:val="18"/>
                <w:lang w:val="en-US"/>
              </w:rPr>
            </w:pPr>
            <w:r w:rsidRPr="00106572">
              <w:rPr>
                <w:rFonts w:ascii="Arial" w:hAnsi="Arial" w:cs="Arial"/>
                <w:sz w:val="18"/>
                <w:szCs w:val="18"/>
                <w:lang w:val="en-US"/>
              </w:rPr>
              <w:t>Kishi e.a. 2013</w:t>
            </w:r>
            <w:r w:rsidRPr="00106572">
              <w:rPr>
                <w:rFonts w:ascii="Arial" w:hAnsi="Arial" w:cs="Arial"/>
                <w:i/>
                <w:sz w:val="18"/>
                <w:szCs w:val="18"/>
                <w:lang w:val="en-US"/>
              </w:rPr>
              <w:t>a</w:t>
            </w:r>
            <w:r w:rsidRPr="00106572">
              <w:rPr>
                <w:rFonts w:ascii="Arial" w:hAnsi="Arial" w:cs="Arial"/>
                <w:sz w:val="18"/>
                <w:szCs w:val="18"/>
                <w:lang w:val="en-US"/>
              </w:rPr>
              <w:t xml:space="preserve"> Subanalyse </w:t>
            </w:r>
          </w:p>
        </w:tc>
        <w:tc>
          <w:tcPr>
            <w:tcW w:w="850" w:type="dxa"/>
            <w:tcBorders>
              <w:righ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lang w:val="en-US"/>
              </w:rPr>
            </w:pPr>
            <w:r w:rsidRPr="00106572">
              <w:rPr>
                <w:rFonts w:ascii="Arial" w:hAnsi="Arial" w:cs="Arial"/>
                <w:sz w:val="18"/>
                <w:szCs w:val="18"/>
                <w:lang w:val="en-US"/>
              </w:rPr>
              <w:t>Kishi e.a. 2013</w:t>
            </w:r>
            <w:r w:rsidRPr="00106572">
              <w:rPr>
                <w:rFonts w:ascii="Arial" w:hAnsi="Arial" w:cs="Arial"/>
                <w:i/>
                <w:sz w:val="18"/>
                <w:szCs w:val="18"/>
                <w:lang w:val="en-US"/>
              </w:rPr>
              <w:t xml:space="preserve">a  </w:t>
            </w:r>
            <w:r w:rsidRPr="00106572">
              <w:rPr>
                <w:rFonts w:ascii="Arial" w:hAnsi="Arial" w:cs="Arial"/>
                <w:sz w:val="18"/>
                <w:szCs w:val="18"/>
                <w:lang w:val="en-US"/>
              </w:rPr>
              <w:t xml:space="preserve"> Subanalyse </w:t>
            </w:r>
          </w:p>
        </w:tc>
        <w:tc>
          <w:tcPr>
            <w:tcW w:w="709"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lang w:val="en-US"/>
              </w:rPr>
            </w:pPr>
          </w:p>
        </w:tc>
      </w:tr>
    </w:tbl>
    <w:p w:rsidR="00923EA2" w:rsidRPr="00106572" w:rsidRDefault="00923EA2" w:rsidP="008515F1">
      <w:pPr>
        <w:tabs>
          <w:tab w:val="left" w:pos="2832"/>
        </w:tabs>
        <w:rPr>
          <w:rFonts w:ascii="Arial" w:hAnsi="Arial" w:cs="Arial"/>
          <w:sz w:val="20"/>
          <w:szCs w:val="20"/>
          <w:lang w:val="en-US"/>
        </w:rPr>
      </w:pPr>
    </w:p>
    <w:p w:rsidR="00923EA2" w:rsidRPr="00106572" w:rsidRDefault="00923EA2" w:rsidP="008515F1">
      <w:pPr>
        <w:tabs>
          <w:tab w:val="left" w:pos="2832"/>
        </w:tabs>
        <w:rPr>
          <w:rFonts w:ascii="Arial" w:hAnsi="Arial" w:cs="Arial"/>
          <w:sz w:val="20"/>
          <w:szCs w:val="20"/>
          <w:lang w:val="en-US"/>
        </w:rPr>
      </w:pPr>
    </w:p>
    <w:tbl>
      <w:tblPr>
        <w:tblpPr w:leftFromText="141" w:rightFromText="141" w:vertAnchor="text" w:horzAnchor="margin" w:tblpY="-10906"/>
        <w:tblW w:w="5524" w:type="dxa"/>
        <w:tblLayout w:type="fixed"/>
        <w:tblLook w:val="04A0" w:firstRow="1" w:lastRow="0" w:firstColumn="1" w:lastColumn="0" w:noHBand="0" w:noVBand="1"/>
      </w:tblPr>
      <w:tblGrid>
        <w:gridCol w:w="709"/>
        <w:gridCol w:w="846"/>
        <w:gridCol w:w="850"/>
        <w:gridCol w:w="709"/>
        <w:gridCol w:w="709"/>
        <w:gridCol w:w="709"/>
        <w:gridCol w:w="992"/>
      </w:tblGrid>
      <w:tr w:rsidR="00296290" w:rsidRPr="00106572" w:rsidTr="0086325B">
        <w:trPr>
          <w:cantSplit/>
          <w:trHeight w:val="1139"/>
        </w:trPr>
        <w:tc>
          <w:tcPr>
            <w:tcW w:w="709" w:type="dxa"/>
            <w:vMerge w:val="restart"/>
            <w:tcBorders>
              <w:left w:val="single" w:sz="4" w:space="0" w:color="auto"/>
              <w:right w:val="single" w:sz="4" w:space="0" w:color="auto"/>
            </w:tcBorders>
            <w:textDirection w:val="btLr"/>
          </w:tcPr>
          <w:p w:rsidR="00923EA2" w:rsidRPr="00106572" w:rsidRDefault="00923EA2" w:rsidP="0086325B">
            <w:pPr>
              <w:rPr>
                <w:rFonts w:ascii="Arial" w:hAnsi="Arial" w:cs="Arial"/>
                <w:sz w:val="18"/>
                <w:szCs w:val="18"/>
              </w:rPr>
            </w:pPr>
            <w:r w:rsidRPr="00106572">
              <w:rPr>
                <w:rFonts w:ascii="Arial" w:hAnsi="Arial" w:cs="Arial"/>
                <w:b/>
                <w:sz w:val="18"/>
                <w:szCs w:val="18"/>
              </w:rPr>
              <w:t xml:space="preserve">Tabel 9.  </w:t>
            </w:r>
            <w:r w:rsidRPr="00106572">
              <w:rPr>
                <w:rFonts w:ascii="Arial" w:hAnsi="Arial" w:cs="Arial"/>
                <w:sz w:val="18"/>
                <w:szCs w:val="18"/>
              </w:rPr>
              <w:t xml:space="preserve">Meta-analyse van de werkzaamheid van additie van antipsychotica versus monotherapie voor verbetering van negatieve symptomen. </w:t>
            </w: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709" w:type="dxa"/>
            <w:textDirection w:val="btLr"/>
          </w:tcPr>
          <w:p w:rsidR="00923EA2" w:rsidRPr="00106572" w:rsidRDefault="00923EA2" w:rsidP="0086325B">
            <w:pPr>
              <w:spacing w:after="0" w:line="240" w:lineRule="auto"/>
              <w:ind w:left="113" w:right="113"/>
              <w:rPr>
                <w:rFonts w:ascii="Arial" w:hAnsi="Arial" w:cs="Arial"/>
                <w:sz w:val="18"/>
                <w:szCs w:val="18"/>
              </w:rPr>
            </w:pPr>
          </w:p>
        </w:tc>
        <w:tc>
          <w:tcPr>
            <w:tcW w:w="709" w:type="dxa"/>
            <w:textDirection w:val="btLr"/>
          </w:tcPr>
          <w:p w:rsidR="00923EA2" w:rsidRPr="00106572" w:rsidRDefault="00923EA2" w:rsidP="0086325B">
            <w:pPr>
              <w:spacing w:after="0" w:line="240" w:lineRule="auto"/>
              <w:ind w:left="113" w:right="113"/>
              <w:rPr>
                <w:rFonts w:ascii="Arial" w:hAnsi="Arial" w:cs="Arial"/>
                <w:sz w:val="18"/>
                <w:szCs w:val="18"/>
              </w:rPr>
            </w:pPr>
          </w:p>
        </w:tc>
        <w:tc>
          <w:tcPr>
            <w:tcW w:w="709" w:type="dxa"/>
            <w:tcBorders>
              <w:righ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c>
          <w:tcPr>
            <w:tcW w:w="992" w:type="dxa"/>
            <w:vMerge w:val="restart"/>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 xml:space="preserve">NSS, negatieve symptomen van schizofrenie; SA, sensitiviteit analyse; I/II, geen primair/secundair onderscheid.                                                                                                                                                                                                                                                                                                                       </w:t>
            </w:r>
            <w:r w:rsidRPr="00106572">
              <w:rPr>
                <w:rFonts w:ascii="Arial" w:hAnsi="Arial" w:cs="Arial"/>
                <w:sz w:val="18"/>
                <w:szCs w:val="18"/>
                <w:vertAlign w:val="superscript"/>
              </w:rPr>
              <w:t xml:space="preserve"> </w:t>
            </w:r>
            <w:r w:rsidRPr="00106572">
              <w:rPr>
                <w:rFonts w:ascii="Arial" w:hAnsi="Arial" w:cs="Arial"/>
                <w:sz w:val="18"/>
                <w:szCs w:val="18"/>
              </w:rPr>
              <w:sym w:font="Symbol" w:char="F0B0"/>
            </w:r>
            <w:r w:rsidRPr="00106572">
              <w:rPr>
                <w:rFonts w:ascii="Arial" w:hAnsi="Arial" w:cs="Arial"/>
                <w:sz w:val="18"/>
                <w:szCs w:val="18"/>
              </w:rPr>
              <w:t>1 RCT met clozapine en 7 RCTs in combinatie met andere atypische antipsychotica.</w:t>
            </w:r>
          </w:p>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sym w:font="Symbol" w:char="F0A9"/>
            </w:r>
            <w:r w:rsidRPr="00106572">
              <w:rPr>
                <w:rFonts w:ascii="Arial" w:hAnsi="Arial" w:cs="Arial"/>
                <w:sz w:val="18"/>
                <w:szCs w:val="18"/>
              </w:rPr>
              <w:t>hoge kwaliteit studies.</w:t>
            </w:r>
          </w:p>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1406"/>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569"/>
        </w:trPr>
        <w:tc>
          <w:tcPr>
            <w:tcW w:w="709" w:type="dxa"/>
            <w:vMerge/>
            <w:tcBorders>
              <w:left w:val="single" w:sz="4" w:space="0" w:color="auto"/>
              <w:right w:val="single" w:sz="4" w:space="0" w:color="auto"/>
            </w:tcBorders>
            <w:textDirection w:val="btLr"/>
          </w:tcPr>
          <w:p w:rsidR="00923EA2" w:rsidRPr="00106572" w:rsidRDefault="00923EA2" w:rsidP="0086325B">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709" w:type="dxa"/>
            <w:textDirection w:val="btLr"/>
          </w:tcPr>
          <w:p w:rsidR="00923EA2" w:rsidRPr="00106572" w:rsidRDefault="00923EA2" w:rsidP="0086325B">
            <w:pPr>
              <w:spacing w:after="0" w:line="240" w:lineRule="auto"/>
              <w:ind w:left="113" w:right="113"/>
              <w:rPr>
                <w:rFonts w:ascii="Arial" w:hAnsi="Arial" w:cs="Arial"/>
                <w:sz w:val="18"/>
                <w:szCs w:val="18"/>
              </w:rPr>
            </w:pPr>
          </w:p>
        </w:tc>
        <w:tc>
          <w:tcPr>
            <w:tcW w:w="709" w:type="dxa"/>
            <w:tcBorders>
              <w:righ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569"/>
        </w:trPr>
        <w:tc>
          <w:tcPr>
            <w:tcW w:w="709" w:type="dxa"/>
            <w:vMerge/>
            <w:tcBorders>
              <w:left w:val="single" w:sz="4" w:space="0" w:color="auto"/>
              <w:right w:val="single" w:sz="4" w:space="0" w:color="auto"/>
            </w:tcBorders>
            <w:textDirection w:val="btLr"/>
          </w:tcPr>
          <w:p w:rsidR="00923EA2" w:rsidRPr="00106572" w:rsidRDefault="00923EA2" w:rsidP="0086325B">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tc>
        <w:tc>
          <w:tcPr>
            <w:tcW w:w="850"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709"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709"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854"/>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850"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0.003</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0.055</w:t>
            </w:r>
          </w:p>
        </w:tc>
        <w:tc>
          <w:tcPr>
            <w:tcW w:w="709" w:type="dxa"/>
            <w:textDirection w:val="btLr"/>
          </w:tcPr>
          <w:p w:rsidR="00923EA2" w:rsidRPr="00106572" w:rsidRDefault="00923EA2" w:rsidP="0086325B">
            <w:pPr>
              <w:spacing w:after="0" w:line="240" w:lineRule="auto"/>
              <w:ind w:left="113" w:right="113"/>
              <w:rPr>
                <w:rFonts w:ascii="Arial" w:hAnsi="Arial" w:cs="Arial"/>
                <w:b/>
                <w:sz w:val="18"/>
                <w:szCs w:val="18"/>
              </w:rPr>
            </w:pPr>
            <w:r w:rsidRPr="00106572">
              <w:rPr>
                <w:rFonts w:ascii="Arial" w:hAnsi="Arial" w:cs="Arial"/>
                <w:b/>
                <w:sz w:val="18"/>
                <w:szCs w:val="18"/>
              </w:rPr>
              <w:t>0.036</w:t>
            </w:r>
          </w:p>
        </w:tc>
        <w:tc>
          <w:tcPr>
            <w:tcW w:w="709" w:type="dxa"/>
            <w:tcBorders>
              <w:right w:val="single" w:sz="4" w:space="0" w:color="auto"/>
            </w:tcBorders>
            <w:textDirection w:val="btLr"/>
          </w:tcPr>
          <w:p w:rsidR="00923EA2" w:rsidRPr="00106572" w:rsidRDefault="00923EA2" w:rsidP="0086325B">
            <w:pPr>
              <w:spacing w:after="0" w:line="240" w:lineRule="auto"/>
              <w:ind w:left="113" w:right="113"/>
              <w:rPr>
                <w:rFonts w:ascii="Arial" w:hAnsi="Arial" w:cs="Arial"/>
                <w:b/>
                <w:sz w:val="18"/>
                <w:szCs w:val="18"/>
              </w:rPr>
            </w:pPr>
            <w:r w:rsidRPr="00106572">
              <w:rPr>
                <w:rFonts w:ascii="Arial" w:hAnsi="Arial" w:cs="Arial"/>
                <w:b/>
                <w:sz w:val="18"/>
                <w:szCs w:val="18"/>
              </w:rPr>
              <w:t>0.043</w:t>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697"/>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850"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0.38</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0.36</w:t>
            </w:r>
          </w:p>
        </w:tc>
        <w:tc>
          <w:tcPr>
            <w:tcW w:w="709"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0.41</w:t>
            </w: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0.28</w:t>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579"/>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931</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399</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532</w:t>
            </w: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355</w:t>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559"/>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18</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10</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8</w:t>
            </w:r>
            <w:r w:rsidRPr="00106572">
              <w:rPr>
                <w:rFonts w:ascii="Arial" w:hAnsi="Arial" w:cs="Arial"/>
                <w:sz w:val="18"/>
                <w:szCs w:val="18"/>
              </w:rPr>
              <w:sym w:font="Symbol" w:char="F0B0"/>
            </w: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r w:rsidRPr="00106572">
              <w:rPr>
                <w:rFonts w:ascii="Arial" w:hAnsi="Arial" w:cs="Arial"/>
                <w:sz w:val="18"/>
                <w:szCs w:val="18"/>
              </w:rPr>
              <w:sym w:font="Symbol" w:char="F0A9"/>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2555"/>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antipsychotica augmentatie</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twee D2 antagonisten</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aripiprazol</w:t>
            </w: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aripiprazol</w:t>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r>
      <w:tr w:rsidR="00296290" w:rsidRPr="00106572" w:rsidTr="0086325B">
        <w:trPr>
          <w:cantSplit/>
          <w:trHeight w:val="1827"/>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klinische patiënten I/II NSS</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niet gespecificeerd   I/II NSS</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niet gespecificeerd             I/II NSS</w:t>
            </w: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niet gespecificeerd</w:t>
            </w:r>
          </w:p>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r>
      <w:tr w:rsidR="00296290" w:rsidRPr="00106572" w:rsidTr="0086325B">
        <w:trPr>
          <w:cantSplit/>
          <w:trHeight w:val="1995"/>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p w:rsidR="00923EA2" w:rsidRPr="00106572" w:rsidRDefault="00923EA2" w:rsidP="0086325B">
            <w:pPr>
              <w:spacing w:after="0" w:line="240" w:lineRule="auto"/>
              <w:ind w:left="113" w:right="113"/>
              <w:jc w:val="center"/>
              <w:rPr>
                <w:rFonts w:ascii="Arial" w:hAnsi="Arial" w:cs="Arial"/>
                <w:sz w:val="18"/>
                <w:szCs w:val="18"/>
              </w:rPr>
            </w:pPr>
          </w:p>
          <w:p w:rsidR="00923EA2" w:rsidRPr="00106572" w:rsidRDefault="00923EA2" w:rsidP="0086325B">
            <w:pPr>
              <w:spacing w:after="0" w:line="240" w:lineRule="auto"/>
              <w:ind w:left="113" w:right="113"/>
              <w:jc w:val="center"/>
              <w:rPr>
                <w:rFonts w:ascii="Arial" w:hAnsi="Arial" w:cs="Arial"/>
                <w:sz w:val="18"/>
                <w:szCs w:val="18"/>
              </w:rPr>
            </w:pP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p w:rsidR="00923EA2" w:rsidRPr="00106572" w:rsidRDefault="00923EA2" w:rsidP="0086325B">
            <w:pPr>
              <w:spacing w:after="0" w:line="240" w:lineRule="auto"/>
              <w:ind w:left="113" w:right="113"/>
              <w:jc w:val="center"/>
              <w:rPr>
                <w:rFonts w:ascii="Arial" w:hAnsi="Arial" w:cs="Arial"/>
                <w:sz w:val="18"/>
                <w:szCs w:val="18"/>
              </w:rPr>
            </w:pPr>
          </w:p>
        </w:tc>
        <w:tc>
          <w:tcPr>
            <w:tcW w:w="709" w:type="dxa"/>
            <w:tcBorders>
              <w:righ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p w:rsidR="00923EA2" w:rsidRPr="00106572" w:rsidRDefault="00923EA2" w:rsidP="0086325B">
            <w:pPr>
              <w:spacing w:after="0" w:line="240" w:lineRule="auto"/>
              <w:ind w:left="113" w:right="113"/>
              <w:jc w:val="center"/>
              <w:rPr>
                <w:rFonts w:ascii="Arial" w:hAnsi="Arial" w:cs="Arial"/>
                <w:sz w:val="18"/>
                <w:szCs w:val="18"/>
              </w:rPr>
            </w:pP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2134"/>
        </w:trPr>
        <w:tc>
          <w:tcPr>
            <w:tcW w:w="709"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850"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 xml:space="preserve">Galling e.a. 2017 </w:t>
            </w:r>
          </w:p>
        </w:tc>
        <w:tc>
          <w:tcPr>
            <w:tcW w:w="709"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Galling e.a. 2017 Subanalyse</w:t>
            </w:r>
          </w:p>
        </w:tc>
        <w:tc>
          <w:tcPr>
            <w:tcW w:w="709"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 xml:space="preserve">Galling e.a. 2017 Subanalyse </w:t>
            </w:r>
          </w:p>
        </w:tc>
        <w:tc>
          <w:tcPr>
            <w:tcW w:w="709" w:type="dxa"/>
            <w:tcBorders>
              <w:righ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 xml:space="preserve">Galling e.a. 2017 Subanalyse </w:t>
            </w:r>
          </w:p>
        </w:tc>
        <w:tc>
          <w:tcPr>
            <w:tcW w:w="992"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bl>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p w:rsidR="00923EA2" w:rsidRPr="00106572" w:rsidRDefault="00923EA2" w:rsidP="008515F1">
      <w:pPr>
        <w:tabs>
          <w:tab w:val="left" w:pos="2832"/>
        </w:tabs>
        <w:rPr>
          <w:rFonts w:ascii="Arial" w:hAnsi="Arial" w:cs="Arial"/>
          <w:sz w:val="20"/>
          <w:szCs w:val="20"/>
        </w:rPr>
      </w:pPr>
    </w:p>
    <w:tbl>
      <w:tblPr>
        <w:tblpPr w:leftFromText="141" w:rightFromText="141" w:vertAnchor="text" w:horzAnchor="page" w:tblpX="1233" w:tblpY="-10906"/>
        <w:tblW w:w="7621" w:type="dxa"/>
        <w:tblLayout w:type="fixed"/>
        <w:tblLook w:val="04A0" w:firstRow="1" w:lastRow="0" w:firstColumn="1" w:lastColumn="0" w:noHBand="0" w:noVBand="1"/>
      </w:tblPr>
      <w:tblGrid>
        <w:gridCol w:w="710"/>
        <w:gridCol w:w="884"/>
        <w:gridCol w:w="1525"/>
        <w:gridCol w:w="851"/>
        <w:gridCol w:w="850"/>
        <w:gridCol w:w="709"/>
        <w:gridCol w:w="1242"/>
        <w:gridCol w:w="850"/>
      </w:tblGrid>
      <w:tr w:rsidR="00296290" w:rsidRPr="00106572" w:rsidTr="0086325B">
        <w:trPr>
          <w:cantSplit/>
          <w:trHeight w:val="1139"/>
        </w:trPr>
        <w:tc>
          <w:tcPr>
            <w:tcW w:w="710" w:type="dxa"/>
            <w:vMerge w:val="restart"/>
            <w:tcBorders>
              <w:left w:val="single" w:sz="4" w:space="0" w:color="auto"/>
              <w:right w:val="single" w:sz="4" w:space="0" w:color="auto"/>
            </w:tcBorders>
            <w:textDirection w:val="btLr"/>
          </w:tcPr>
          <w:p w:rsidR="00923EA2" w:rsidRPr="00106572" w:rsidRDefault="00923EA2" w:rsidP="0086325B">
            <w:pPr>
              <w:rPr>
                <w:rFonts w:ascii="Arial" w:hAnsi="Arial" w:cs="Arial"/>
                <w:sz w:val="18"/>
                <w:szCs w:val="18"/>
              </w:rPr>
            </w:pPr>
            <w:r w:rsidRPr="00106572">
              <w:rPr>
                <w:rFonts w:ascii="Arial" w:hAnsi="Arial" w:cs="Arial"/>
                <w:b/>
                <w:sz w:val="18"/>
                <w:szCs w:val="18"/>
              </w:rPr>
              <w:t xml:space="preserve">Tabel 10.  </w:t>
            </w:r>
            <w:r w:rsidRPr="00106572">
              <w:rPr>
                <w:rFonts w:ascii="Arial" w:hAnsi="Arial" w:cs="Arial"/>
                <w:sz w:val="18"/>
                <w:szCs w:val="18"/>
              </w:rPr>
              <w:t xml:space="preserve">Meta-analyses van dubbelblinde, gerandomiseerde onderzoeken naar de werkzaamheid van additietherapie met dopamine antagonisten voor de verbetering van negatieve symptomen.   </w:t>
            </w:r>
          </w:p>
          <w:p w:rsidR="00923EA2" w:rsidRPr="00106572" w:rsidRDefault="00923EA2" w:rsidP="0086325B">
            <w:pPr>
              <w:rPr>
                <w:rFonts w:ascii="Arial" w:hAnsi="Arial" w:cs="Arial"/>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AMSTAR</w:t>
            </w:r>
          </w:p>
        </w:tc>
        <w:tc>
          <w:tcPr>
            <w:tcW w:w="1525"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10</w:t>
            </w:r>
          </w:p>
        </w:tc>
        <w:tc>
          <w:tcPr>
            <w:tcW w:w="850" w:type="dxa"/>
            <w:vMerge w:val="restart"/>
            <w:tcBorders>
              <w:left w:val="single" w:sz="4" w:space="0" w:color="auto"/>
            </w:tcBorders>
            <w:textDirection w:val="btLr"/>
          </w:tcPr>
          <w:p w:rsidR="00923EA2" w:rsidRPr="00106572" w:rsidRDefault="00923EA2" w:rsidP="0086325B">
            <w:pPr>
              <w:rPr>
                <w:rFonts w:ascii="Arial" w:hAnsi="Arial" w:cs="Arial"/>
                <w:sz w:val="18"/>
                <w:szCs w:val="18"/>
              </w:rPr>
            </w:pPr>
            <w:r w:rsidRPr="00106572">
              <w:rPr>
                <w:rFonts w:ascii="Arial" w:hAnsi="Arial" w:cs="Arial"/>
                <w:sz w:val="18"/>
                <w:szCs w:val="18"/>
              </w:rPr>
              <w:t xml:space="preserve">NSS, negatieve symptomen van schizofrenie; SA, sensitiviteit analyse; TRS, therapieresistente schizofrenie; I I/II, geen primair/secondair onderscheid.                                                                                                                                                           </w:t>
            </w:r>
            <w:r w:rsidRPr="00106572">
              <w:rPr>
                <w:rFonts w:ascii="Arial" w:hAnsi="Arial" w:cs="Arial"/>
                <w:sz w:val="18"/>
                <w:szCs w:val="18"/>
              </w:rPr>
              <w:sym w:font="Symbol" w:char="F0B0"/>
            </w:r>
            <w:r w:rsidRPr="00106572">
              <w:rPr>
                <w:rFonts w:ascii="Arial" w:hAnsi="Arial" w:cs="Arial"/>
                <w:sz w:val="18"/>
                <w:szCs w:val="18"/>
              </w:rPr>
              <w:t xml:space="preserve">zowel placebogecontroleerde als open-label onderzoeken. </w:t>
            </w:r>
          </w:p>
        </w:tc>
      </w:tr>
      <w:tr w:rsidR="00296290" w:rsidRPr="00106572" w:rsidTr="0086325B">
        <w:trPr>
          <w:cantSplit/>
          <w:trHeight w:val="985"/>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Sponsor</w:t>
            </w:r>
          </w:p>
        </w:tc>
        <w:tc>
          <w:tcPr>
            <w:tcW w:w="1525"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569"/>
        </w:trPr>
        <w:tc>
          <w:tcPr>
            <w:tcW w:w="710" w:type="dxa"/>
            <w:vMerge/>
            <w:tcBorders>
              <w:left w:val="single" w:sz="4" w:space="0" w:color="auto"/>
              <w:right w:val="single" w:sz="4" w:space="0" w:color="auto"/>
            </w:tcBorders>
            <w:textDirection w:val="btLr"/>
          </w:tcPr>
          <w:p w:rsidR="00923EA2" w:rsidRPr="00106572" w:rsidRDefault="00923EA2" w:rsidP="0086325B">
            <w:pPr>
              <w:spacing w:line="240" w:lineRule="auto"/>
              <w:jc w:val="both"/>
              <w:textAlignment w:val="baseline"/>
              <w:rPr>
                <w:rFonts w:ascii="Arial" w:hAnsi="Arial" w:cs="Arial"/>
                <w:b/>
                <w:i/>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525"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719"/>
        </w:trPr>
        <w:tc>
          <w:tcPr>
            <w:tcW w:w="710" w:type="dxa"/>
            <w:vMerge/>
            <w:tcBorders>
              <w:left w:val="single" w:sz="4" w:space="0" w:color="auto"/>
              <w:right w:val="single" w:sz="4" w:space="0" w:color="auto"/>
            </w:tcBorders>
            <w:textDirection w:val="btLr"/>
          </w:tcPr>
          <w:p w:rsidR="00923EA2" w:rsidRPr="00106572" w:rsidRDefault="00923EA2" w:rsidP="0086325B">
            <w:pPr>
              <w:spacing w:line="240" w:lineRule="auto"/>
              <w:jc w:val="both"/>
              <w:textAlignment w:val="baseline"/>
              <w:rPr>
                <w:rFonts w:ascii="Arial" w:hAnsi="Arial" w:cs="Arial"/>
                <w:b/>
                <w:i/>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tc>
        <w:tc>
          <w:tcPr>
            <w:tcW w:w="1525"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30</w:t>
            </w:r>
          </w:p>
        </w:tc>
        <w:tc>
          <w:tcPr>
            <w:tcW w:w="851"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47</w:t>
            </w:r>
          </w:p>
        </w:tc>
        <w:tc>
          <w:tcPr>
            <w:tcW w:w="850"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46</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54</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91</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1002"/>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525" w:type="dxa"/>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0.023</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0.356</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0.069</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0.08</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&lt;0.00001</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833"/>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1525" w:type="dxa"/>
            <w:textDirection w:val="btLr"/>
          </w:tcPr>
          <w:p w:rsidR="00923EA2" w:rsidRPr="00106572" w:rsidRDefault="00923EA2" w:rsidP="0086325B">
            <w:pPr>
              <w:jc w:val="center"/>
              <w:rPr>
                <w:rFonts w:ascii="Arial" w:hAnsi="Arial" w:cs="Arial"/>
                <w:b/>
                <w:sz w:val="18"/>
                <w:szCs w:val="18"/>
              </w:rPr>
            </w:pPr>
            <w:r w:rsidRPr="00106572">
              <w:rPr>
                <w:rFonts w:ascii="Arial" w:hAnsi="Arial" w:cs="Arial"/>
                <w:b/>
                <w:sz w:val="18"/>
                <w:szCs w:val="18"/>
              </w:rPr>
              <w:t>0.25</w:t>
            </w:r>
          </w:p>
        </w:tc>
        <w:tc>
          <w:tcPr>
            <w:tcW w:w="851"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0.19</w:t>
            </w:r>
          </w:p>
        </w:tc>
        <w:tc>
          <w:tcPr>
            <w:tcW w:w="850"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0.34</w:t>
            </w:r>
          </w:p>
        </w:tc>
        <w:tc>
          <w:tcPr>
            <w:tcW w:w="709"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0.36</w:t>
            </w:r>
          </w:p>
        </w:tc>
        <w:tc>
          <w:tcPr>
            <w:tcW w:w="1242" w:type="dxa"/>
            <w:shd w:val="clear" w:color="auto" w:fill="auto"/>
            <w:textDirection w:val="btLr"/>
          </w:tcPr>
          <w:p w:rsidR="00923EA2" w:rsidRPr="00106572" w:rsidRDefault="00923EA2" w:rsidP="0086325B">
            <w:pPr>
              <w:jc w:val="center"/>
              <w:rPr>
                <w:rFonts w:ascii="Arial" w:hAnsi="Arial" w:cs="Arial"/>
                <w:b/>
                <w:sz w:val="18"/>
                <w:szCs w:val="18"/>
              </w:rPr>
            </w:pPr>
            <w:r w:rsidRPr="00106572">
              <w:rPr>
                <w:rFonts w:ascii="Arial" w:hAnsi="Arial" w:cs="Arial"/>
                <w:b/>
                <w:sz w:val="18"/>
                <w:szCs w:val="18"/>
              </w:rPr>
              <w:t>0.61</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849"/>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525"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571</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188</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297</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297</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2294</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703"/>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i/>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525"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10</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30</w:t>
            </w:r>
            <w:r w:rsidRPr="00106572">
              <w:rPr>
                <w:rFonts w:ascii="Arial" w:hAnsi="Arial" w:cs="Arial"/>
                <w:sz w:val="18"/>
                <w:szCs w:val="18"/>
              </w:rPr>
              <w:sym w:font="Symbol" w:char="F0B0"/>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1415"/>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1525"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clozapine</w:t>
            </w:r>
          </w:p>
        </w:tc>
        <w:tc>
          <w:tcPr>
            <w:tcW w:w="851"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clozapine</w:t>
            </w:r>
          </w:p>
        </w:tc>
        <w:tc>
          <w:tcPr>
            <w:tcW w:w="850"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clozapine</w:t>
            </w:r>
          </w:p>
        </w:tc>
        <w:tc>
          <w:tcPr>
            <w:tcW w:w="709"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clozapine</w:t>
            </w:r>
          </w:p>
        </w:tc>
        <w:tc>
          <w:tcPr>
            <w:tcW w:w="1242" w:type="dxa"/>
            <w:shd w:val="clear" w:color="auto" w:fill="auto"/>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clozapine                     non-clozapine antipsychotica</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r>
      <w:tr w:rsidR="00296290" w:rsidRPr="00106572" w:rsidTr="0086325B">
        <w:trPr>
          <w:cantSplit/>
          <w:trHeight w:val="1276"/>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1525" w:type="dxa"/>
            <w:textDirection w:val="btLr"/>
          </w:tcPr>
          <w:p w:rsidR="00923EA2" w:rsidRPr="00106572" w:rsidRDefault="00923EA2" w:rsidP="0086325B">
            <w:pPr>
              <w:jc w:val="center"/>
              <w:rPr>
                <w:rFonts w:ascii="Arial" w:hAnsi="Arial" w:cs="Arial"/>
                <w:sz w:val="18"/>
                <w:szCs w:val="18"/>
                <w:lang w:val="en-US"/>
              </w:rPr>
            </w:pPr>
            <w:r w:rsidRPr="00106572">
              <w:rPr>
                <w:rFonts w:ascii="Arial" w:hAnsi="Arial" w:cs="Arial"/>
                <w:sz w:val="18"/>
                <w:szCs w:val="18"/>
                <w:lang w:val="en-US"/>
              </w:rPr>
              <w:t>haloperidol  sulpiride sertindol aripiprazol risperidon</w:t>
            </w:r>
          </w:p>
        </w:tc>
        <w:tc>
          <w:tcPr>
            <w:tcW w:w="851"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 xml:space="preserve">risperidon </w:t>
            </w:r>
            <w:r w:rsidRPr="00106572">
              <w:rPr>
                <w:rFonts w:ascii="Arial" w:hAnsi="Arial" w:cs="Arial"/>
                <w:sz w:val="18"/>
                <w:szCs w:val="18"/>
                <w:vertAlign w:val="superscript"/>
              </w:rPr>
              <w:t xml:space="preserve">      </w:t>
            </w:r>
            <w:r w:rsidRPr="00106572">
              <w:rPr>
                <w:rFonts w:ascii="Arial" w:hAnsi="Arial" w:cs="Arial"/>
                <w:sz w:val="18"/>
                <w:szCs w:val="18"/>
              </w:rPr>
              <w:t>(3</w:t>
            </w:r>
            <w:r w:rsidRPr="00106572">
              <w:rPr>
                <w:rFonts w:ascii="Arial" w:hAnsi="Arial" w:cs="Arial"/>
                <w:sz w:val="20"/>
                <w:szCs w:val="20"/>
              </w:rPr>
              <w:t>–</w:t>
            </w:r>
            <w:r w:rsidRPr="00106572">
              <w:rPr>
                <w:rFonts w:ascii="Arial" w:hAnsi="Arial" w:cs="Arial"/>
                <w:sz w:val="18"/>
                <w:szCs w:val="18"/>
              </w:rPr>
              <w:t>6 mg)</w:t>
            </w:r>
          </w:p>
        </w:tc>
        <w:tc>
          <w:tcPr>
            <w:tcW w:w="850"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 xml:space="preserve">aripiprazol </w:t>
            </w:r>
            <w:r w:rsidRPr="00106572">
              <w:rPr>
                <w:rFonts w:ascii="Arial" w:hAnsi="Arial" w:cs="Arial"/>
                <w:sz w:val="18"/>
                <w:szCs w:val="18"/>
                <w:vertAlign w:val="superscript"/>
              </w:rPr>
              <w:t xml:space="preserve"> </w:t>
            </w:r>
            <w:r w:rsidRPr="00106572">
              <w:rPr>
                <w:rFonts w:ascii="Arial" w:hAnsi="Arial" w:cs="Arial"/>
                <w:sz w:val="18"/>
                <w:szCs w:val="18"/>
              </w:rPr>
              <w:t>(15</w:t>
            </w:r>
            <w:r w:rsidRPr="00106572">
              <w:rPr>
                <w:rFonts w:ascii="Arial" w:hAnsi="Arial" w:cs="Arial"/>
                <w:sz w:val="20"/>
                <w:szCs w:val="20"/>
              </w:rPr>
              <w:t>–</w:t>
            </w:r>
            <w:r w:rsidRPr="00106572">
              <w:rPr>
                <w:rFonts w:ascii="Arial" w:hAnsi="Arial" w:cs="Arial"/>
                <w:sz w:val="18"/>
                <w:szCs w:val="18"/>
              </w:rPr>
              <w:t>30 mg)</w:t>
            </w:r>
          </w:p>
        </w:tc>
        <w:tc>
          <w:tcPr>
            <w:tcW w:w="709" w:type="dxa"/>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 xml:space="preserve">aripiprazol </w:t>
            </w:r>
            <w:r w:rsidRPr="00106572">
              <w:rPr>
                <w:rFonts w:ascii="Arial" w:hAnsi="Arial" w:cs="Arial"/>
                <w:sz w:val="18"/>
                <w:szCs w:val="18"/>
                <w:vertAlign w:val="superscript"/>
              </w:rPr>
              <w:t xml:space="preserve"> </w:t>
            </w:r>
            <w:r w:rsidRPr="00106572">
              <w:rPr>
                <w:rFonts w:ascii="Arial" w:hAnsi="Arial" w:cs="Arial"/>
                <w:sz w:val="18"/>
                <w:szCs w:val="18"/>
              </w:rPr>
              <w:t>(15</w:t>
            </w:r>
            <w:r w:rsidRPr="00106572">
              <w:rPr>
                <w:rFonts w:ascii="Arial" w:hAnsi="Arial" w:cs="Arial"/>
                <w:sz w:val="20"/>
                <w:szCs w:val="20"/>
              </w:rPr>
              <w:t>–</w:t>
            </w:r>
            <w:r w:rsidRPr="00106572">
              <w:rPr>
                <w:rFonts w:ascii="Arial" w:hAnsi="Arial" w:cs="Arial"/>
                <w:sz w:val="18"/>
                <w:szCs w:val="18"/>
              </w:rPr>
              <w:t>30 mg)</w:t>
            </w:r>
          </w:p>
        </w:tc>
        <w:tc>
          <w:tcPr>
            <w:tcW w:w="1242" w:type="dxa"/>
            <w:shd w:val="clear" w:color="auto" w:fill="auto"/>
            <w:textDirection w:val="btLr"/>
          </w:tcPr>
          <w:p w:rsidR="00923EA2" w:rsidRPr="00106572" w:rsidRDefault="00923EA2" w:rsidP="0086325B">
            <w:pPr>
              <w:jc w:val="center"/>
              <w:rPr>
                <w:rFonts w:ascii="Arial" w:hAnsi="Arial" w:cs="Arial"/>
                <w:sz w:val="18"/>
                <w:szCs w:val="18"/>
              </w:rPr>
            </w:pPr>
            <w:r w:rsidRPr="00106572">
              <w:rPr>
                <w:rFonts w:ascii="Arial" w:hAnsi="Arial" w:cs="Arial"/>
                <w:sz w:val="18"/>
                <w:szCs w:val="18"/>
              </w:rPr>
              <w:t>aripiprazol</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r>
      <w:tr w:rsidR="00296290" w:rsidRPr="00106572" w:rsidTr="0086325B">
        <w:trPr>
          <w:cantSplit/>
          <w:trHeight w:val="1827"/>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1525"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242" w:type="dxa"/>
            <w:shd w:val="clear" w:color="auto" w:fill="auto"/>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 xml:space="preserve">voornamelijk chronische klinische patiënten 68% </w:t>
            </w:r>
          </w:p>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I/II NSS            </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jc w:val="center"/>
              <w:rPr>
                <w:rFonts w:ascii="Arial" w:hAnsi="Arial" w:cs="Arial"/>
                <w:sz w:val="18"/>
                <w:szCs w:val="18"/>
              </w:rPr>
            </w:pPr>
          </w:p>
        </w:tc>
      </w:tr>
      <w:tr w:rsidR="00296290" w:rsidRPr="00106572" w:rsidTr="0086325B">
        <w:trPr>
          <w:cantSplit/>
          <w:trHeight w:val="1995"/>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525"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1"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0"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9" w:type="dxa"/>
            <w:textDirection w:val="btLr"/>
          </w:tcPr>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242" w:type="dxa"/>
            <w:shd w:val="clear" w:color="auto" w:fill="auto"/>
            <w:textDirection w:val="btLr"/>
          </w:tcPr>
          <w:p w:rsidR="00B71682" w:rsidRPr="00106572" w:rsidRDefault="00B71682"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923EA2" w:rsidRPr="00106572">
              <w:rPr>
                <w:rFonts w:ascii="Arial" w:hAnsi="Arial" w:cs="Arial"/>
                <w:sz w:val="18"/>
                <w:szCs w:val="18"/>
              </w:rPr>
              <w:t>chizofrenie</w:t>
            </w:r>
            <w:r w:rsidRPr="00106572">
              <w:rPr>
                <w:rFonts w:ascii="Arial" w:hAnsi="Arial" w:cs="Arial"/>
                <w:sz w:val="18"/>
                <w:szCs w:val="18"/>
              </w:rPr>
              <w:t>-</w:t>
            </w:r>
          </w:p>
          <w:p w:rsidR="00923EA2" w:rsidRPr="00106572" w:rsidRDefault="00923EA2" w:rsidP="0086325B">
            <w:pPr>
              <w:spacing w:after="0" w:line="240" w:lineRule="auto"/>
              <w:ind w:left="113" w:right="113"/>
              <w:jc w:val="center"/>
              <w:rPr>
                <w:rFonts w:ascii="Arial" w:hAnsi="Arial" w:cs="Arial"/>
                <w:sz w:val="18"/>
                <w:szCs w:val="18"/>
              </w:rPr>
            </w:pPr>
            <w:r w:rsidRPr="00106572">
              <w:rPr>
                <w:rFonts w:ascii="Arial" w:hAnsi="Arial" w:cs="Arial"/>
                <w:sz w:val="18"/>
                <w:szCs w:val="18"/>
              </w:rPr>
              <w:t>spectrumstoornis</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r w:rsidR="00296290" w:rsidRPr="00106572" w:rsidTr="0086325B">
        <w:trPr>
          <w:cantSplit/>
          <w:trHeight w:val="1863"/>
        </w:trPr>
        <w:tc>
          <w:tcPr>
            <w:tcW w:w="710" w:type="dxa"/>
            <w:vMerge/>
            <w:tcBorders>
              <w:left w:val="single" w:sz="4" w:space="0" w:color="auto"/>
              <w:right w:val="single" w:sz="4" w:space="0" w:color="auto"/>
            </w:tcBorders>
            <w:textDirection w:val="btLr"/>
          </w:tcPr>
          <w:p w:rsidR="00923EA2" w:rsidRPr="00106572" w:rsidRDefault="00923EA2" w:rsidP="0086325B">
            <w:pPr>
              <w:spacing w:after="0" w:line="240" w:lineRule="auto"/>
              <w:ind w:left="113" w:right="113"/>
              <w:jc w:val="both"/>
              <w:rPr>
                <w:rFonts w:ascii="Arial" w:hAnsi="Arial" w:cs="Arial"/>
                <w:b/>
                <w:sz w:val="18"/>
                <w:szCs w:val="18"/>
              </w:rPr>
            </w:pPr>
          </w:p>
        </w:tc>
        <w:tc>
          <w:tcPr>
            <w:tcW w:w="884" w:type="dxa"/>
            <w:tcBorders>
              <w:left w:val="single" w:sz="4" w:space="0" w:color="auto"/>
            </w:tcBorders>
            <w:shd w:val="clear" w:color="auto" w:fill="auto"/>
            <w:textDirection w:val="btLr"/>
          </w:tcPr>
          <w:p w:rsidR="00923EA2" w:rsidRPr="00106572" w:rsidRDefault="00923EA2"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1525"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Veerman e.a. 2014</w:t>
            </w:r>
            <w:r w:rsidRPr="00106572">
              <w:rPr>
                <w:rFonts w:ascii="Arial" w:hAnsi="Arial" w:cs="Arial"/>
                <w:i/>
                <w:sz w:val="18"/>
                <w:szCs w:val="18"/>
              </w:rPr>
              <w:t>b</w:t>
            </w:r>
            <w:r w:rsidRPr="00106572">
              <w:rPr>
                <w:rFonts w:ascii="Arial" w:hAnsi="Arial" w:cs="Arial"/>
                <w:sz w:val="18"/>
                <w:szCs w:val="18"/>
              </w:rPr>
              <w:t xml:space="preserve"> </w:t>
            </w:r>
          </w:p>
        </w:tc>
        <w:tc>
          <w:tcPr>
            <w:tcW w:w="851"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Veerman e.a. 2014</w:t>
            </w:r>
            <w:r w:rsidRPr="00106572">
              <w:rPr>
                <w:rFonts w:ascii="Arial" w:hAnsi="Arial" w:cs="Arial"/>
                <w:i/>
                <w:sz w:val="18"/>
                <w:szCs w:val="18"/>
              </w:rPr>
              <w:t>b</w:t>
            </w:r>
            <w:r w:rsidRPr="00106572">
              <w:rPr>
                <w:rFonts w:ascii="Arial" w:hAnsi="Arial" w:cs="Arial"/>
                <w:sz w:val="18"/>
                <w:szCs w:val="18"/>
              </w:rPr>
              <w:t xml:space="preserve">  Subanalyse </w:t>
            </w:r>
          </w:p>
        </w:tc>
        <w:tc>
          <w:tcPr>
            <w:tcW w:w="850" w:type="dxa"/>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Veerman e.a. 2014</w:t>
            </w:r>
            <w:r w:rsidRPr="00106572">
              <w:rPr>
                <w:rFonts w:ascii="Arial" w:hAnsi="Arial" w:cs="Arial"/>
                <w:i/>
                <w:sz w:val="18"/>
                <w:szCs w:val="18"/>
              </w:rPr>
              <w:t xml:space="preserve">b </w:t>
            </w:r>
            <w:r w:rsidRPr="00106572">
              <w:rPr>
                <w:rFonts w:ascii="Arial" w:hAnsi="Arial" w:cs="Arial"/>
                <w:sz w:val="18"/>
                <w:szCs w:val="18"/>
              </w:rPr>
              <w:t xml:space="preserve"> Subanalyse</w:t>
            </w:r>
          </w:p>
        </w:tc>
        <w:tc>
          <w:tcPr>
            <w:tcW w:w="709" w:type="dxa"/>
            <w:textDirection w:val="btLr"/>
          </w:tcPr>
          <w:p w:rsidR="00923EA2" w:rsidRPr="00106572" w:rsidRDefault="00EE6B67" w:rsidP="0086325B">
            <w:pPr>
              <w:spacing w:after="0" w:line="240" w:lineRule="auto"/>
              <w:ind w:left="113" w:right="113"/>
              <w:rPr>
                <w:rFonts w:ascii="Arial" w:hAnsi="Arial" w:cs="Arial"/>
                <w:sz w:val="18"/>
                <w:szCs w:val="18"/>
              </w:rPr>
            </w:pPr>
            <w:hyperlink r:id="rId197" w:history="1">
              <w:r w:rsidR="00923EA2" w:rsidRPr="00106572">
                <w:rPr>
                  <w:rStyle w:val="Hyperlink"/>
                  <w:rFonts w:ascii="Arial" w:hAnsi="Arial" w:cs="Arial"/>
                  <w:color w:val="auto"/>
                  <w:sz w:val="18"/>
                  <w:szCs w:val="18"/>
                </w:rPr>
                <w:t xml:space="preserve">Srisurapanont </w:t>
              </w:r>
            </w:hyperlink>
            <w:r w:rsidR="00923EA2" w:rsidRPr="00106572">
              <w:rPr>
                <w:rStyle w:val="Hyperlink"/>
                <w:rFonts w:ascii="Arial" w:hAnsi="Arial" w:cs="Arial"/>
                <w:color w:val="auto"/>
                <w:sz w:val="18"/>
                <w:szCs w:val="18"/>
              </w:rPr>
              <w:t xml:space="preserve">e.a. 2015 </w:t>
            </w:r>
          </w:p>
        </w:tc>
        <w:tc>
          <w:tcPr>
            <w:tcW w:w="1242" w:type="dxa"/>
            <w:shd w:val="clear" w:color="auto" w:fill="auto"/>
            <w:textDirection w:val="btLr"/>
          </w:tcPr>
          <w:p w:rsidR="00923EA2" w:rsidRPr="00106572" w:rsidRDefault="00923EA2" w:rsidP="0086325B">
            <w:pPr>
              <w:spacing w:after="0" w:line="240" w:lineRule="auto"/>
              <w:ind w:left="113" w:right="113"/>
              <w:rPr>
                <w:rFonts w:ascii="Arial" w:hAnsi="Arial" w:cs="Arial"/>
                <w:sz w:val="18"/>
                <w:szCs w:val="18"/>
              </w:rPr>
            </w:pPr>
            <w:r w:rsidRPr="00106572">
              <w:rPr>
                <w:rFonts w:ascii="Arial" w:hAnsi="Arial" w:cs="Arial"/>
                <w:sz w:val="18"/>
                <w:szCs w:val="18"/>
              </w:rPr>
              <w:t>Zheng e.a. 2016</w:t>
            </w:r>
            <w:r w:rsidRPr="00106572">
              <w:rPr>
                <w:rFonts w:ascii="Arial" w:hAnsi="Arial" w:cs="Arial"/>
                <w:i/>
                <w:sz w:val="18"/>
                <w:szCs w:val="18"/>
              </w:rPr>
              <w:t xml:space="preserve">b </w:t>
            </w:r>
          </w:p>
        </w:tc>
        <w:tc>
          <w:tcPr>
            <w:tcW w:w="850" w:type="dxa"/>
            <w:vMerge/>
            <w:tcBorders>
              <w:left w:val="single" w:sz="4" w:space="0" w:color="auto"/>
            </w:tcBorders>
            <w:textDirection w:val="btLr"/>
          </w:tcPr>
          <w:p w:rsidR="00923EA2" w:rsidRPr="00106572" w:rsidRDefault="00923EA2" w:rsidP="0086325B">
            <w:pPr>
              <w:spacing w:after="0" w:line="240" w:lineRule="auto"/>
              <w:ind w:left="113" w:right="113"/>
              <w:rPr>
                <w:rFonts w:ascii="Arial" w:hAnsi="Arial" w:cs="Arial"/>
                <w:sz w:val="18"/>
                <w:szCs w:val="18"/>
              </w:rPr>
            </w:pPr>
          </w:p>
        </w:tc>
      </w:tr>
    </w:tbl>
    <w:p w:rsidR="00923EA2" w:rsidRPr="00106572" w:rsidRDefault="00923EA2"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p w:rsidR="00616F39" w:rsidRPr="00106572" w:rsidRDefault="00616F39" w:rsidP="008515F1">
      <w:pPr>
        <w:tabs>
          <w:tab w:val="left" w:pos="2832"/>
        </w:tabs>
        <w:rPr>
          <w:rFonts w:ascii="Arial" w:hAnsi="Arial" w:cs="Arial"/>
          <w:sz w:val="20"/>
          <w:szCs w:val="20"/>
        </w:rPr>
      </w:pPr>
    </w:p>
    <w:tbl>
      <w:tblPr>
        <w:tblpPr w:leftFromText="141" w:rightFromText="141" w:vertAnchor="text" w:horzAnchor="page" w:tblpX="1197" w:tblpY="-10876"/>
        <w:tblW w:w="10434" w:type="dxa"/>
        <w:tblLayout w:type="fixed"/>
        <w:tblLook w:val="04A0" w:firstRow="1" w:lastRow="0" w:firstColumn="1" w:lastColumn="0" w:noHBand="0" w:noVBand="1"/>
      </w:tblPr>
      <w:tblGrid>
        <w:gridCol w:w="846"/>
        <w:gridCol w:w="992"/>
        <w:gridCol w:w="1006"/>
        <w:gridCol w:w="992"/>
        <w:gridCol w:w="1121"/>
        <w:gridCol w:w="1121"/>
        <w:gridCol w:w="1121"/>
        <w:gridCol w:w="1121"/>
        <w:gridCol w:w="1121"/>
        <w:gridCol w:w="993"/>
      </w:tblGrid>
      <w:tr w:rsidR="00296290" w:rsidRPr="00106572" w:rsidTr="0086325B">
        <w:trPr>
          <w:cantSplit/>
          <w:trHeight w:val="1135"/>
        </w:trPr>
        <w:tc>
          <w:tcPr>
            <w:tcW w:w="846" w:type="dxa"/>
            <w:vMerge w:val="restart"/>
            <w:tcBorders>
              <w:left w:val="single" w:sz="4" w:space="0" w:color="auto"/>
              <w:right w:val="single" w:sz="4" w:space="0" w:color="auto"/>
            </w:tcBorders>
            <w:textDirection w:val="btLr"/>
          </w:tcPr>
          <w:p w:rsidR="00616F39" w:rsidRPr="00106572" w:rsidRDefault="00616F39" w:rsidP="0086325B">
            <w:pPr>
              <w:rPr>
                <w:rFonts w:ascii="Arial" w:hAnsi="Arial" w:cs="Arial"/>
                <w:sz w:val="18"/>
                <w:szCs w:val="18"/>
              </w:rPr>
            </w:pPr>
            <w:r w:rsidRPr="00106572">
              <w:rPr>
                <w:rFonts w:ascii="Arial" w:hAnsi="Arial" w:cs="Arial"/>
                <w:b/>
                <w:sz w:val="18"/>
                <w:szCs w:val="18"/>
              </w:rPr>
              <w:t xml:space="preserve">Tabel 11.  </w:t>
            </w:r>
            <w:r w:rsidRPr="00106572">
              <w:rPr>
                <w:rFonts w:ascii="Arial" w:hAnsi="Arial" w:cs="Arial"/>
                <w:sz w:val="18"/>
                <w:szCs w:val="18"/>
              </w:rPr>
              <w:t xml:space="preserve">Meta-analyses van dubbelblinde, placebogecontroleerde, gerandomiseerde onderzoeken naar de werkzaamheid van toegevoegde topiramaat voor verbetering van negatieve symptomen. </w:t>
            </w:r>
          </w:p>
          <w:p w:rsidR="00616F39" w:rsidRPr="00106572" w:rsidRDefault="00616F39" w:rsidP="0086325B">
            <w:pPr>
              <w:spacing w:line="240" w:lineRule="auto"/>
              <w:rPr>
                <w:rFonts w:ascii="Arial" w:hAnsi="Arial" w:cs="Arial"/>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p>
        </w:tc>
        <w:tc>
          <w:tcPr>
            <w:tcW w:w="993" w:type="dxa"/>
            <w:vMerge w:val="restart"/>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TRS, therapieresistente schizofreie; II, secondaire; I I/II, geen primair/secondair onderscheid I/II, NS, niet-significant.</w:t>
            </w:r>
            <w:r w:rsidRPr="00106572">
              <w:rPr>
                <w:rFonts w:ascii="Arial" w:hAnsi="Arial" w:cs="Arial"/>
                <w:sz w:val="18"/>
                <w:szCs w:val="18"/>
                <w:vertAlign w:val="superscript"/>
              </w:rPr>
              <w:t xml:space="preserve">                                                                                                                                                                                                                                                                                                                                                                                                                  </w:t>
            </w:r>
            <w:r w:rsidRPr="00106572">
              <w:rPr>
                <w:rFonts w:ascii="Arial" w:hAnsi="Arial" w:cs="Arial"/>
                <w:sz w:val="18"/>
                <w:szCs w:val="18"/>
              </w:rPr>
              <w:sym w:font="Symbol" w:char="F0A7"/>
            </w:r>
            <w:r w:rsidRPr="00106572">
              <w:rPr>
                <w:rFonts w:ascii="Arial" w:hAnsi="Arial" w:cs="Arial"/>
                <w:sz w:val="18"/>
                <w:szCs w:val="18"/>
              </w:rPr>
              <w:t xml:space="preserve">Hedges’g; </w:t>
            </w:r>
            <w:r w:rsidRPr="00106572">
              <w:rPr>
                <w:rFonts w:ascii="Arial" w:hAnsi="Arial" w:cs="Arial"/>
                <w:sz w:val="18"/>
                <w:szCs w:val="18"/>
              </w:rPr>
              <w:sym w:font="Symbol" w:char="F0AA"/>
            </w:r>
            <w:r w:rsidRPr="00106572">
              <w:rPr>
                <w:rFonts w:ascii="Arial" w:hAnsi="Arial" w:cs="Arial"/>
                <w:sz w:val="18"/>
                <w:szCs w:val="18"/>
              </w:rPr>
              <w:t>SMD, gestandaardiseerd gemiddeld verschil.</w:t>
            </w:r>
          </w:p>
          <w:p w:rsidR="00616F39" w:rsidRPr="00106572" w:rsidRDefault="00616F39" w:rsidP="0086325B">
            <w:pPr>
              <w:spacing w:after="0" w:line="240" w:lineRule="auto"/>
              <w:ind w:left="113" w:right="113"/>
              <w:rPr>
                <w:rFonts w:ascii="Arial" w:hAnsi="Arial" w:cs="Arial"/>
                <w:sz w:val="18"/>
                <w:szCs w:val="18"/>
              </w:rPr>
            </w:pPr>
            <w:r w:rsidRPr="00106572">
              <w:rPr>
                <w:rFonts w:ascii="Arial" w:hAnsi="Arial" w:cs="Arial"/>
                <w:sz w:val="18"/>
                <w:szCs w:val="18"/>
              </w:rPr>
              <w:sym w:font="Symbol" w:char="F0B0"/>
            </w:r>
            <w:r w:rsidRPr="00106572">
              <w:rPr>
                <w:rFonts w:ascii="Arial" w:hAnsi="Arial" w:cs="Arial"/>
                <w:sz w:val="18"/>
                <w:szCs w:val="18"/>
              </w:rPr>
              <w:t xml:space="preserve">vergelijking placebo of alleen antipsychotica.                                                                                                                                                                                                                               </w:t>
            </w:r>
          </w:p>
        </w:tc>
      </w:tr>
      <w:tr w:rsidR="00296290" w:rsidRPr="00106572" w:rsidTr="0086325B">
        <w:trPr>
          <w:cantSplit/>
          <w:trHeight w:val="1406"/>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106572" w:rsidTr="0086325B">
        <w:trPr>
          <w:cantSplit/>
          <w:trHeight w:val="431"/>
        </w:trPr>
        <w:tc>
          <w:tcPr>
            <w:tcW w:w="846" w:type="dxa"/>
            <w:vMerge/>
            <w:tcBorders>
              <w:left w:val="single" w:sz="4" w:space="0" w:color="auto"/>
              <w:right w:val="single" w:sz="4" w:space="0" w:color="auto"/>
            </w:tcBorders>
            <w:textDirection w:val="btLr"/>
          </w:tcPr>
          <w:p w:rsidR="00616F39" w:rsidRPr="00106572" w:rsidRDefault="00616F39" w:rsidP="0086325B">
            <w:pPr>
              <w:spacing w:line="240" w:lineRule="auto"/>
              <w:jc w:val="both"/>
              <w:textAlignment w:val="baseline"/>
              <w:rPr>
                <w:rFonts w:ascii="Arial" w:hAnsi="Arial" w:cs="Arial"/>
                <w:b/>
                <w:i/>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106572" w:rsidTr="0086325B">
        <w:trPr>
          <w:cantSplit/>
          <w:trHeight w:val="707"/>
        </w:trPr>
        <w:tc>
          <w:tcPr>
            <w:tcW w:w="846" w:type="dxa"/>
            <w:vMerge/>
            <w:tcBorders>
              <w:left w:val="single" w:sz="4" w:space="0" w:color="auto"/>
              <w:right w:val="single" w:sz="4" w:space="0" w:color="auto"/>
            </w:tcBorders>
            <w:textDirection w:val="btLr"/>
          </w:tcPr>
          <w:p w:rsidR="00616F39" w:rsidRPr="00106572" w:rsidRDefault="00616F39" w:rsidP="0086325B">
            <w:pPr>
              <w:spacing w:line="240" w:lineRule="auto"/>
              <w:jc w:val="both"/>
              <w:textAlignment w:val="baseline"/>
              <w:rPr>
                <w:rFonts w:ascii="Arial" w:hAnsi="Arial" w:cs="Arial"/>
                <w:b/>
                <w:i/>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p w:rsidR="00616F39" w:rsidRPr="00106572" w:rsidRDefault="00616F39" w:rsidP="0086325B">
            <w:pPr>
              <w:spacing w:line="240" w:lineRule="auto"/>
              <w:jc w:val="center"/>
              <w:textAlignment w:val="baseline"/>
              <w:rPr>
                <w:rFonts w:ascii="Arial" w:hAnsi="Arial" w:cs="Arial"/>
                <w:b/>
                <w:sz w:val="18"/>
                <w:szCs w:val="18"/>
                <w:vertAlign w:val="superscript"/>
              </w:rPr>
            </w:pP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71%</w:t>
            </w:r>
          </w:p>
        </w:tc>
        <w:tc>
          <w:tcPr>
            <w:tcW w:w="992"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81%</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64%</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67%</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54%</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62%</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56%</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106572" w:rsidTr="0086325B">
        <w:trPr>
          <w:cantSplit/>
          <w:trHeight w:val="1002"/>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i/>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0.32</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0.02</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0.01</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&lt;0.0001</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0.04</w:t>
            </w:r>
          </w:p>
        </w:tc>
        <w:tc>
          <w:tcPr>
            <w:tcW w:w="1121" w:type="dxa"/>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0.002</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106572" w:rsidTr="0086325B">
        <w:trPr>
          <w:cantSplit/>
          <w:trHeight w:val="1270"/>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Hedges’ g SMD    </w:t>
            </w:r>
          </w:p>
        </w:tc>
        <w:tc>
          <w:tcPr>
            <w:tcW w:w="1006" w:type="dxa"/>
            <w:tcBorders>
              <w:left w:val="single" w:sz="4" w:space="0" w:color="auto"/>
            </w:tcBorders>
            <w:textDirection w:val="btLr"/>
          </w:tcPr>
          <w:p w:rsidR="00616F39" w:rsidRPr="00106572" w:rsidRDefault="00616F39" w:rsidP="0086325B">
            <w:pPr>
              <w:spacing w:line="240" w:lineRule="auto"/>
              <w:jc w:val="center"/>
              <w:rPr>
                <w:rFonts w:ascii="Arial" w:hAnsi="Arial" w:cs="Arial"/>
                <w:sz w:val="18"/>
                <w:szCs w:val="18"/>
              </w:rPr>
            </w:pPr>
            <w:r w:rsidRPr="00106572">
              <w:rPr>
                <w:rFonts w:ascii="Arial" w:hAnsi="Arial" w:cs="Arial"/>
                <w:sz w:val="18"/>
                <w:szCs w:val="18"/>
              </w:rPr>
              <w:t>0.66</w:t>
            </w:r>
            <w:r w:rsidRPr="00106572">
              <w:rPr>
                <w:rFonts w:ascii="Arial" w:hAnsi="Arial" w:cs="Arial"/>
                <w:sz w:val="18"/>
                <w:szCs w:val="18"/>
              </w:rPr>
              <w:sym w:font="Symbol" w:char="F0A7"/>
            </w:r>
          </w:p>
        </w:tc>
        <w:tc>
          <w:tcPr>
            <w:tcW w:w="992" w:type="dxa"/>
            <w:textDirection w:val="btLr"/>
          </w:tcPr>
          <w:p w:rsidR="00616F39" w:rsidRPr="00106572" w:rsidRDefault="00616F39" w:rsidP="0086325B">
            <w:pPr>
              <w:spacing w:line="240" w:lineRule="auto"/>
              <w:jc w:val="center"/>
              <w:rPr>
                <w:rFonts w:ascii="Arial" w:hAnsi="Arial" w:cs="Arial"/>
                <w:sz w:val="18"/>
                <w:szCs w:val="18"/>
              </w:rPr>
            </w:pPr>
            <w:r w:rsidRPr="00106572">
              <w:rPr>
                <w:rFonts w:ascii="Arial" w:hAnsi="Arial" w:cs="Arial"/>
                <w:sz w:val="18"/>
                <w:szCs w:val="18"/>
              </w:rPr>
              <w:t>0.400</w:t>
            </w:r>
            <w:r w:rsidRPr="00106572">
              <w:rPr>
                <w:rFonts w:ascii="Arial" w:hAnsi="Arial" w:cs="Arial"/>
                <w:sz w:val="18"/>
                <w:szCs w:val="18"/>
              </w:rPr>
              <w:sym w:font="Symbol" w:char="F0A7"/>
            </w:r>
          </w:p>
        </w:tc>
        <w:tc>
          <w:tcPr>
            <w:tcW w:w="1121" w:type="dxa"/>
            <w:textDirection w:val="btLr"/>
          </w:tcPr>
          <w:p w:rsidR="00616F39" w:rsidRPr="00106572" w:rsidRDefault="00616F39" w:rsidP="0086325B">
            <w:pPr>
              <w:spacing w:line="240" w:lineRule="auto"/>
              <w:jc w:val="center"/>
              <w:rPr>
                <w:rFonts w:ascii="Arial" w:hAnsi="Arial" w:cs="Arial"/>
                <w:b/>
                <w:sz w:val="18"/>
                <w:szCs w:val="18"/>
              </w:rPr>
            </w:pPr>
            <w:r w:rsidRPr="00106572">
              <w:rPr>
                <w:rFonts w:ascii="Arial" w:hAnsi="Arial" w:cs="Arial"/>
                <w:b/>
                <w:sz w:val="18"/>
                <w:szCs w:val="18"/>
              </w:rPr>
              <w:t>0.62</w:t>
            </w:r>
            <w:r w:rsidRPr="00106572">
              <w:rPr>
                <w:rFonts w:ascii="Arial" w:hAnsi="Arial" w:cs="Arial"/>
                <w:b/>
                <w:sz w:val="18"/>
                <w:szCs w:val="18"/>
              </w:rPr>
              <w:sym w:font="Symbol" w:char="F0AA"/>
            </w:r>
          </w:p>
        </w:tc>
        <w:tc>
          <w:tcPr>
            <w:tcW w:w="1121" w:type="dxa"/>
            <w:textDirection w:val="btLr"/>
          </w:tcPr>
          <w:p w:rsidR="00616F39" w:rsidRPr="00106572" w:rsidRDefault="00616F39" w:rsidP="0086325B">
            <w:pPr>
              <w:spacing w:line="240" w:lineRule="auto"/>
              <w:jc w:val="center"/>
              <w:rPr>
                <w:rFonts w:ascii="Arial" w:hAnsi="Arial" w:cs="Arial"/>
                <w:b/>
                <w:sz w:val="18"/>
                <w:szCs w:val="18"/>
              </w:rPr>
            </w:pPr>
            <w:r w:rsidRPr="00106572">
              <w:rPr>
                <w:rFonts w:ascii="Arial" w:hAnsi="Arial" w:cs="Arial"/>
                <w:b/>
                <w:sz w:val="18"/>
                <w:szCs w:val="18"/>
              </w:rPr>
              <w:t>0.47</w:t>
            </w:r>
            <w:r w:rsidRPr="00106572">
              <w:rPr>
                <w:rFonts w:ascii="Arial" w:hAnsi="Arial" w:cs="Arial"/>
                <w:b/>
                <w:sz w:val="18"/>
                <w:szCs w:val="18"/>
              </w:rPr>
              <w:sym w:font="Symbol" w:char="F0AA"/>
            </w:r>
          </w:p>
        </w:tc>
        <w:tc>
          <w:tcPr>
            <w:tcW w:w="1121" w:type="dxa"/>
            <w:textDirection w:val="btLr"/>
          </w:tcPr>
          <w:p w:rsidR="00616F39" w:rsidRPr="00106572" w:rsidRDefault="00616F39" w:rsidP="0086325B">
            <w:pPr>
              <w:spacing w:line="240" w:lineRule="auto"/>
              <w:jc w:val="center"/>
              <w:rPr>
                <w:rFonts w:ascii="Arial" w:hAnsi="Arial" w:cs="Arial"/>
                <w:b/>
                <w:sz w:val="18"/>
                <w:szCs w:val="18"/>
              </w:rPr>
            </w:pPr>
            <w:r w:rsidRPr="00106572">
              <w:rPr>
                <w:rFonts w:ascii="Arial" w:hAnsi="Arial" w:cs="Arial"/>
                <w:b/>
                <w:sz w:val="18"/>
                <w:szCs w:val="18"/>
              </w:rPr>
              <w:t>0.58</w:t>
            </w:r>
            <w:r w:rsidRPr="00106572">
              <w:rPr>
                <w:rFonts w:ascii="Arial" w:hAnsi="Arial" w:cs="Arial"/>
                <w:b/>
                <w:sz w:val="18"/>
                <w:szCs w:val="18"/>
              </w:rPr>
              <w:sym w:font="Symbol" w:char="F0AA"/>
            </w:r>
          </w:p>
        </w:tc>
        <w:tc>
          <w:tcPr>
            <w:tcW w:w="1121" w:type="dxa"/>
            <w:textDirection w:val="btLr"/>
          </w:tcPr>
          <w:p w:rsidR="00616F39" w:rsidRPr="00106572" w:rsidRDefault="00616F39" w:rsidP="0086325B">
            <w:pPr>
              <w:spacing w:line="240" w:lineRule="auto"/>
              <w:jc w:val="center"/>
              <w:rPr>
                <w:rFonts w:ascii="Arial" w:hAnsi="Arial" w:cs="Arial"/>
                <w:b/>
                <w:sz w:val="18"/>
                <w:szCs w:val="18"/>
              </w:rPr>
            </w:pPr>
            <w:r w:rsidRPr="00106572">
              <w:rPr>
                <w:rFonts w:ascii="Arial" w:hAnsi="Arial" w:cs="Arial"/>
                <w:b/>
                <w:sz w:val="18"/>
                <w:szCs w:val="18"/>
              </w:rPr>
              <w:t>0.47</w:t>
            </w:r>
            <w:r w:rsidRPr="00106572">
              <w:rPr>
                <w:rFonts w:ascii="Arial" w:hAnsi="Arial" w:cs="Arial"/>
                <w:b/>
                <w:sz w:val="18"/>
                <w:szCs w:val="18"/>
              </w:rPr>
              <w:sym w:font="Symbol" w:char="F0AA"/>
            </w:r>
          </w:p>
        </w:tc>
        <w:tc>
          <w:tcPr>
            <w:tcW w:w="1121" w:type="dxa"/>
            <w:textDirection w:val="btLr"/>
          </w:tcPr>
          <w:p w:rsidR="00616F39" w:rsidRPr="00106572" w:rsidRDefault="00616F39" w:rsidP="0086325B">
            <w:pPr>
              <w:spacing w:line="240" w:lineRule="auto"/>
              <w:jc w:val="center"/>
              <w:rPr>
                <w:rFonts w:ascii="Arial" w:hAnsi="Arial" w:cs="Arial"/>
                <w:b/>
                <w:sz w:val="18"/>
                <w:szCs w:val="18"/>
              </w:rPr>
            </w:pPr>
            <w:r w:rsidRPr="00106572">
              <w:rPr>
                <w:rFonts w:ascii="Arial" w:hAnsi="Arial" w:cs="Arial"/>
                <w:b/>
                <w:sz w:val="18"/>
                <w:szCs w:val="18"/>
              </w:rPr>
              <w:t>0.70</w:t>
            </w:r>
            <w:r w:rsidRPr="00106572">
              <w:rPr>
                <w:rFonts w:ascii="Arial" w:hAnsi="Arial" w:cs="Arial"/>
                <w:b/>
                <w:sz w:val="18"/>
                <w:szCs w:val="18"/>
              </w:rPr>
              <w:sym w:font="Symbol" w:char="F0AA"/>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106572" w:rsidTr="0086325B">
        <w:trPr>
          <w:cantSplit/>
          <w:trHeight w:val="584"/>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i/>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89</w:t>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152</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190</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423</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436</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223</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213</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106572" w:rsidTr="0086325B">
        <w:trPr>
          <w:cantSplit/>
          <w:trHeight w:val="567"/>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i/>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106572" w:rsidTr="0086325B">
        <w:trPr>
          <w:cantSplit/>
          <w:trHeight w:val="1396"/>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Studie medicatie</w:t>
            </w:r>
          </w:p>
        </w:tc>
        <w:tc>
          <w:tcPr>
            <w:tcW w:w="1006" w:type="dxa"/>
            <w:tcBorders>
              <w:left w:val="single" w:sz="4" w:space="0" w:color="auto"/>
            </w:tcBorders>
            <w:textDirection w:val="btLr"/>
          </w:tcPr>
          <w:p w:rsidR="00616F39" w:rsidRPr="00106572" w:rsidRDefault="00616F39" w:rsidP="0086325B">
            <w:pPr>
              <w:jc w:val="center"/>
              <w:rPr>
                <w:rFonts w:ascii="Arial" w:hAnsi="Arial" w:cs="Arial"/>
                <w:sz w:val="18"/>
                <w:szCs w:val="18"/>
              </w:rPr>
            </w:pPr>
            <w:r w:rsidRPr="00106572">
              <w:rPr>
                <w:rFonts w:ascii="Arial" w:hAnsi="Arial" w:cs="Arial"/>
                <w:sz w:val="18"/>
                <w:szCs w:val="18"/>
              </w:rPr>
              <w:t>topiramaat</w:t>
            </w:r>
          </w:p>
        </w:tc>
        <w:tc>
          <w:tcPr>
            <w:tcW w:w="992" w:type="dxa"/>
            <w:textDirection w:val="btLr"/>
          </w:tcPr>
          <w:p w:rsidR="00616F39" w:rsidRPr="00106572" w:rsidRDefault="00616F39" w:rsidP="0086325B">
            <w:pPr>
              <w:jc w:val="center"/>
              <w:rPr>
                <w:rFonts w:ascii="Arial" w:hAnsi="Arial" w:cs="Arial"/>
                <w:sz w:val="18"/>
                <w:szCs w:val="18"/>
              </w:rPr>
            </w:pPr>
            <w:r w:rsidRPr="00106572">
              <w:rPr>
                <w:rFonts w:ascii="Arial" w:hAnsi="Arial" w:cs="Arial"/>
                <w:sz w:val="18"/>
                <w:szCs w:val="18"/>
              </w:rPr>
              <w:t>topiramaat</w:t>
            </w:r>
            <w:r w:rsidRPr="00106572">
              <w:rPr>
                <w:rFonts w:ascii="Arial" w:hAnsi="Arial" w:cs="Arial"/>
                <w:sz w:val="18"/>
                <w:szCs w:val="18"/>
                <w:vertAlign w:val="superscript"/>
              </w:rPr>
              <w:t xml:space="preserve">                   </w:t>
            </w:r>
            <w:r w:rsidRPr="00106572">
              <w:rPr>
                <w:rFonts w:ascii="Arial" w:hAnsi="Arial" w:cs="Arial"/>
                <w:sz w:val="18"/>
                <w:szCs w:val="18"/>
              </w:rPr>
              <w:t>(200</w:t>
            </w:r>
            <w:r w:rsidRPr="00106572">
              <w:rPr>
                <w:rFonts w:ascii="Arial" w:hAnsi="Arial" w:cs="Arial"/>
                <w:sz w:val="20"/>
                <w:szCs w:val="20"/>
              </w:rPr>
              <w:t>–</w:t>
            </w:r>
            <w:r w:rsidRPr="00106572">
              <w:rPr>
                <w:rFonts w:ascii="Arial" w:hAnsi="Arial" w:cs="Arial"/>
                <w:sz w:val="18"/>
                <w:szCs w:val="18"/>
              </w:rPr>
              <w:t>300 mg)</w:t>
            </w:r>
          </w:p>
        </w:tc>
        <w:tc>
          <w:tcPr>
            <w:tcW w:w="1121" w:type="dxa"/>
            <w:textDirection w:val="btLr"/>
          </w:tcPr>
          <w:p w:rsidR="00616F39" w:rsidRPr="00106572" w:rsidRDefault="00616F39" w:rsidP="0086325B">
            <w:pPr>
              <w:spacing w:line="240" w:lineRule="auto"/>
              <w:jc w:val="center"/>
              <w:rPr>
                <w:rFonts w:ascii="Arial" w:hAnsi="Arial" w:cs="Arial"/>
                <w:sz w:val="18"/>
                <w:szCs w:val="18"/>
              </w:rPr>
            </w:pPr>
            <w:r w:rsidRPr="00106572">
              <w:rPr>
                <w:rFonts w:ascii="Arial" w:hAnsi="Arial" w:cs="Arial"/>
                <w:sz w:val="18"/>
                <w:szCs w:val="18"/>
              </w:rPr>
              <w:t>topiramaat</w:t>
            </w:r>
            <w:r w:rsidRPr="00106572">
              <w:rPr>
                <w:rFonts w:ascii="Arial" w:hAnsi="Arial" w:cs="Arial"/>
                <w:sz w:val="18"/>
                <w:szCs w:val="18"/>
                <w:vertAlign w:val="superscript"/>
              </w:rPr>
              <w:t xml:space="preserve">                      </w:t>
            </w:r>
            <w:r w:rsidRPr="00106572">
              <w:rPr>
                <w:rFonts w:ascii="Arial" w:hAnsi="Arial" w:cs="Arial"/>
                <w:sz w:val="18"/>
                <w:szCs w:val="18"/>
              </w:rPr>
              <w:t>(50</w:t>
            </w:r>
            <w:r w:rsidRPr="00106572">
              <w:rPr>
                <w:rFonts w:ascii="Arial" w:hAnsi="Arial" w:cs="Arial"/>
                <w:sz w:val="20"/>
                <w:szCs w:val="20"/>
              </w:rPr>
              <w:t>–</w:t>
            </w:r>
            <w:r w:rsidRPr="00106572">
              <w:rPr>
                <w:rFonts w:ascii="Arial" w:hAnsi="Arial" w:cs="Arial"/>
                <w:sz w:val="18"/>
                <w:szCs w:val="18"/>
              </w:rPr>
              <w:t>300 mg)</w:t>
            </w:r>
          </w:p>
        </w:tc>
        <w:tc>
          <w:tcPr>
            <w:tcW w:w="1121" w:type="dxa"/>
            <w:textDirection w:val="btLr"/>
          </w:tcPr>
          <w:p w:rsidR="00616F39" w:rsidRPr="00106572" w:rsidRDefault="00616F39" w:rsidP="0086325B">
            <w:pPr>
              <w:jc w:val="center"/>
              <w:rPr>
                <w:rFonts w:ascii="Arial" w:hAnsi="Arial" w:cs="Arial"/>
                <w:sz w:val="18"/>
                <w:szCs w:val="18"/>
              </w:rPr>
            </w:pPr>
            <w:r w:rsidRPr="00106572">
              <w:rPr>
                <w:rFonts w:ascii="Arial" w:hAnsi="Arial" w:cs="Arial"/>
                <w:sz w:val="18"/>
                <w:szCs w:val="18"/>
              </w:rPr>
              <w:t>topiramaat             (50</w:t>
            </w:r>
            <w:r w:rsidRPr="00106572">
              <w:rPr>
                <w:rFonts w:ascii="Arial" w:hAnsi="Arial" w:cs="Arial"/>
                <w:sz w:val="20"/>
                <w:szCs w:val="20"/>
              </w:rPr>
              <w:t>–</w:t>
            </w:r>
            <w:r w:rsidRPr="00106572">
              <w:rPr>
                <w:rFonts w:ascii="Arial" w:hAnsi="Arial" w:cs="Arial"/>
                <w:sz w:val="18"/>
                <w:szCs w:val="18"/>
              </w:rPr>
              <w:t>400 mg)</w:t>
            </w:r>
          </w:p>
        </w:tc>
        <w:tc>
          <w:tcPr>
            <w:tcW w:w="1121" w:type="dxa"/>
            <w:textDirection w:val="btLr"/>
          </w:tcPr>
          <w:p w:rsidR="00616F39" w:rsidRPr="00106572" w:rsidRDefault="00616F39" w:rsidP="0086325B">
            <w:pPr>
              <w:jc w:val="center"/>
              <w:rPr>
                <w:rFonts w:ascii="Arial" w:hAnsi="Arial" w:cs="Arial"/>
                <w:sz w:val="18"/>
                <w:szCs w:val="18"/>
              </w:rPr>
            </w:pPr>
            <w:r w:rsidRPr="00106572">
              <w:rPr>
                <w:rFonts w:ascii="Arial" w:hAnsi="Arial" w:cs="Arial"/>
                <w:sz w:val="18"/>
                <w:szCs w:val="18"/>
              </w:rPr>
              <w:t>topiramaat       (</w:t>
            </w:r>
            <w:r w:rsidR="00C15F7F">
              <w:rPr>
                <w:rFonts w:ascii="Arial" w:hAnsi="Arial" w:cs="Arial"/>
                <w:sz w:val="18"/>
                <w:szCs w:val="18"/>
              </w:rPr>
              <w:t xml:space="preserve">50-300 mg, </w:t>
            </w:r>
            <w:r w:rsidRPr="00106572">
              <w:rPr>
                <w:rFonts w:ascii="Arial" w:hAnsi="Arial" w:cs="Arial"/>
                <w:sz w:val="18"/>
                <w:szCs w:val="18"/>
              </w:rPr>
              <w:t>gemiddeld</w:t>
            </w:r>
            <w:r w:rsidR="00C15F7F">
              <w:rPr>
                <w:rFonts w:ascii="Arial" w:hAnsi="Arial" w:cs="Arial"/>
                <w:sz w:val="18"/>
                <w:szCs w:val="18"/>
              </w:rPr>
              <w:t>e dosis</w:t>
            </w:r>
            <w:r w:rsidRPr="00106572">
              <w:rPr>
                <w:rFonts w:ascii="Arial" w:hAnsi="Arial" w:cs="Arial"/>
                <w:sz w:val="18"/>
                <w:szCs w:val="18"/>
              </w:rPr>
              <w:t>165 mg)</w:t>
            </w:r>
          </w:p>
        </w:tc>
        <w:tc>
          <w:tcPr>
            <w:tcW w:w="1121" w:type="dxa"/>
            <w:textDirection w:val="btLr"/>
          </w:tcPr>
          <w:p w:rsidR="00616F39" w:rsidRPr="00106572" w:rsidRDefault="00616F39" w:rsidP="0086325B">
            <w:pPr>
              <w:jc w:val="center"/>
              <w:rPr>
                <w:rFonts w:ascii="Arial" w:hAnsi="Arial" w:cs="Arial"/>
                <w:sz w:val="18"/>
                <w:szCs w:val="18"/>
              </w:rPr>
            </w:pPr>
            <w:r w:rsidRPr="00106572">
              <w:rPr>
                <w:rFonts w:ascii="Arial" w:hAnsi="Arial" w:cs="Arial"/>
                <w:sz w:val="18"/>
                <w:szCs w:val="18"/>
                <w:shd w:val="clear" w:color="auto" w:fill="FFFFFF"/>
              </w:rPr>
              <w:t>topiramaat</w:t>
            </w:r>
          </w:p>
        </w:tc>
        <w:tc>
          <w:tcPr>
            <w:tcW w:w="1121" w:type="dxa"/>
            <w:textDirection w:val="btLr"/>
          </w:tcPr>
          <w:p w:rsidR="00616F39" w:rsidRPr="00106572" w:rsidRDefault="00616F39" w:rsidP="0086325B">
            <w:pPr>
              <w:jc w:val="center"/>
              <w:rPr>
                <w:rFonts w:ascii="Arial" w:hAnsi="Arial" w:cs="Arial"/>
                <w:sz w:val="18"/>
                <w:szCs w:val="18"/>
              </w:rPr>
            </w:pPr>
            <w:r w:rsidRPr="00106572">
              <w:rPr>
                <w:rFonts w:ascii="Arial" w:hAnsi="Arial" w:cs="Arial"/>
                <w:sz w:val="18"/>
                <w:szCs w:val="18"/>
              </w:rPr>
              <w:t>topiramaat</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p>
        </w:tc>
      </w:tr>
      <w:tr w:rsidR="00296290" w:rsidRPr="00106572" w:rsidTr="0086325B">
        <w:trPr>
          <w:cantSplit/>
          <w:trHeight w:val="2269"/>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Comedicatie</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 (3 studies)</w:t>
            </w:r>
            <w:r w:rsidRPr="00106572">
              <w:rPr>
                <w:rFonts w:ascii="Arial" w:hAnsi="Arial" w:cs="Arial"/>
                <w:sz w:val="18"/>
                <w:szCs w:val="18"/>
              </w:rPr>
              <w:sym w:font="Symbol" w:char="F0B0"/>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olanzapine (1 studie)</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 (2 studies)</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non-clozapine antipsychotica (6 studies)</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 xml:space="preserve">clozapine </w:t>
            </w:r>
            <w:r w:rsidR="00B71682" w:rsidRPr="00106572">
              <w:rPr>
                <w:rFonts w:ascii="Arial" w:hAnsi="Arial" w:cs="Arial"/>
                <w:sz w:val="18"/>
                <w:szCs w:val="18"/>
                <w:lang w:val="en-US"/>
              </w:rPr>
              <w:t>en</w:t>
            </w:r>
            <w:r w:rsidRPr="00106572">
              <w:rPr>
                <w:rFonts w:ascii="Arial" w:hAnsi="Arial" w:cs="Arial"/>
                <w:sz w:val="18"/>
                <w:szCs w:val="18"/>
                <w:lang w:val="en-US"/>
              </w:rPr>
              <w:t xml:space="preserve"> non-clozapine antipsychotica</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non-clozapine antipsychotica</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p>
        </w:tc>
      </w:tr>
      <w:tr w:rsidR="00296290" w:rsidRPr="00106572" w:rsidTr="0086325B">
        <w:trPr>
          <w:cantSplit/>
          <w:trHeight w:val="1840"/>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Specificatie studie populatie </w:t>
            </w:r>
          </w:p>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en NSS</w:t>
            </w:r>
          </w:p>
        </w:tc>
        <w:tc>
          <w:tcPr>
            <w:tcW w:w="1006" w:type="dxa"/>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klinische patiënten           acute episodes</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II NSS</w:t>
            </w:r>
          </w:p>
          <w:p w:rsidR="00616F39" w:rsidRPr="00106572" w:rsidRDefault="00616F39" w:rsidP="0086325B">
            <w:pPr>
              <w:spacing w:after="0" w:line="240" w:lineRule="auto"/>
              <w:ind w:left="113" w:right="113"/>
              <w:jc w:val="center"/>
              <w:rPr>
                <w:rFonts w:ascii="Arial" w:hAnsi="Arial" w:cs="Arial"/>
                <w:sz w:val="18"/>
                <w:szCs w:val="18"/>
              </w:rPr>
            </w:pP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klinische patiënten           acute episodes</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II NSS</w:t>
            </w:r>
          </w:p>
          <w:p w:rsidR="00616F39" w:rsidRPr="00106572" w:rsidRDefault="00616F39" w:rsidP="0086325B">
            <w:pPr>
              <w:spacing w:after="0" w:line="240" w:lineRule="auto"/>
              <w:ind w:left="113" w:right="113"/>
              <w:jc w:val="center"/>
              <w:rPr>
                <w:rFonts w:ascii="Arial" w:hAnsi="Arial" w:cs="Arial"/>
                <w:sz w:val="18"/>
                <w:szCs w:val="18"/>
              </w:rPr>
            </w:pP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klinische patiënten</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klinische patiënten      I/II NSS</w:t>
            </w: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klinische patiënten      I/II NSS</w:t>
            </w:r>
          </w:p>
          <w:p w:rsidR="00616F39" w:rsidRPr="00106572" w:rsidRDefault="00616F39" w:rsidP="0086325B">
            <w:pPr>
              <w:spacing w:after="0" w:line="240" w:lineRule="auto"/>
              <w:ind w:left="113" w:right="113"/>
              <w:jc w:val="center"/>
              <w:rPr>
                <w:rFonts w:ascii="Arial" w:hAnsi="Arial" w:cs="Arial"/>
                <w:sz w:val="18"/>
                <w:szCs w:val="18"/>
              </w:rPr>
            </w:pPr>
          </w:p>
        </w:tc>
        <w:tc>
          <w:tcPr>
            <w:tcW w:w="1121"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voornamelijk klinische patiënten      I/II NSS</w:t>
            </w:r>
          </w:p>
          <w:p w:rsidR="00616F39" w:rsidRPr="00106572" w:rsidRDefault="00616F39" w:rsidP="0086325B">
            <w:pPr>
              <w:spacing w:after="0" w:line="240" w:lineRule="auto"/>
              <w:ind w:left="113" w:right="113"/>
              <w:jc w:val="center"/>
              <w:rPr>
                <w:rFonts w:ascii="Arial" w:hAnsi="Arial" w:cs="Arial"/>
                <w:sz w:val="18"/>
                <w:szCs w:val="18"/>
              </w:rPr>
            </w:pP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jc w:val="center"/>
              <w:rPr>
                <w:rFonts w:ascii="Arial" w:hAnsi="Arial" w:cs="Arial"/>
                <w:sz w:val="18"/>
                <w:szCs w:val="18"/>
              </w:rPr>
            </w:pPr>
          </w:p>
        </w:tc>
      </w:tr>
      <w:tr w:rsidR="00296290" w:rsidRPr="00106572" w:rsidTr="0086325B">
        <w:trPr>
          <w:cantSplit/>
          <w:trHeight w:val="1286"/>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006" w:type="dxa"/>
            <w:tcBorders>
              <w:left w:val="single" w:sz="4" w:space="0" w:color="auto"/>
            </w:tcBorders>
            <w:textDirection w:val="btLr"/>
          </w:tcPr>
          <w:p w:rsidR="00616F39" w:rsidRPr="00106572" w:rsidRDefault="00B71682"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616F39" w:rsidRPr="00106572">
              <w:rPr>
                <w:rFonts w:ascii="Arial" w:hAnsi="Arial" w:cs="Arial"/>
                <w:sz w:val="18"/>
                <w:szCs w:val="18"/>
              </w:rPr>
              <w:t>chizofrenie</w:t>
            </w:r>
            <w:r w:rsidRPr="00106572">
              <w:rPr>
                <w:rFonts w:ascii="Arial" w:hAnsi="Arial" w:cs="Arial"/>
                <w:sz w:val="18"/>
                <w:szCs w:val="18"/>
              </w:rPr>
              <w:t>-</w:t>
            </w:r>
            <w:r w:rsidR="00616F39" w:rsidRPr="00106572">
              <w:rPr>
                <w:rFonts w:ascii="Arial" w:hAnsi="Arial" w:cs="Arial"/>
                <w:sz w:val="18"/>
                <w:szCs w:val="18"/>
              </w:rPr>
              <w:t xml:space="preserve"> spectrum</w:t>
            </w:r>
            <w:r w:rsidRPr="00106572">
              <w:rPr>
                <w:rFonts w:ascii="Arial" w:hAnsi="Arial" w:cs="Arial"/>
                <w:sz w:val="18"/>
                <w:szCs w:val="18"/>
              </w:rPr>
              <w:t>-</w:t>
            </w:r>
            <w:r w:rsidR="00616F39" w:rsidRPr="00106572">
              <w:rPr>
                <w:rFonts w:ascii="Arial" w:hAnsi="Arial" w:cs="Arial"/>
                <w:sz w:val="18"/>
                <w:szCs w:val="18"/>
              </w:rPr>
              <w:t xml:space="preserve"> stoornis</w:t>
            </w:r>
          </w:p>
        </w:tc>
        <w:tc>
          <w:tcPr>
            <w:tcW w:w="992" w:type="dxa"/>
            <w:textDirection w:val="btLr"/>
          </w:tcPr>
          <w:p w:rsidR="00616F39" w:rsidRPr="00106572" w:rsidRDefault="00616F39" w:rsidP="0086325B">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121" w:type="dxa"/>
            <w:textDirection w:val="btLr"/>
          </w:tcPr>
          <w:p w:rsidR="00616F39" w:rsidRPr="00106572" w:rsidRDefault="00B71682"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616F39" w:rsidRPr="00106572">
              <w:rPr>
                <w:rFonts w:ascii="Arial" w:hAnsi="Arial" w:cs="Arial"/>
                <w:sz w:val="18"/>
                <w:szCs w:val="18"/>
              </w:rPr>
              <w:t>chizofrenie</w:t>
            </w:r>
            <w:r w:rsidRPr="00106572">
              <w:rPr>
                <w:rFonts w:ascii="Arial" w:hAnsi="Arial" w:cs="Arial"/>
                <w:sz w:val="18"/>
                <w:szCs w:val="18"/>
              </w:rPr>
              <w:t>-</w:t>
            </w:r>
            <w:r w:rsidR="00616F39" w:rsidRPr="00106572">
              <w:rPr>
                <w:rFonts w:ascii="Arial" w:hAnsi="Arial" w:cs="Arial"/>
                <w:sz w:val="18"/>
                <w:szCs w:val="18"/>
              </w:rPr>
              <w:t xml:space="preserve"> spectrum</w:t>
            </w:r>
            <w:r w:rsidRPr="00106572">
              <w:rPr>
                <w:rFonts w:ascii="Arial" w:hAnsi="Arial" w:cs="Arial"/>
                <w:sz w:val="18"/>
                <w:szCs w:val="18"/>
              </w:rPr>
              <w:t>-</w:t>
            </w:r>
            <w:r w:rsidR="00616F39" w:rsidRPr="00106572">
              <w:rPr>
                <w:rFonts w:ascii="Arial" w:hAnsi="Arial" w:cs="Arial"/>
                <w:sz w:val="18"/>
                <w:szCs w:val="18"/>
              </w:rPr>
              <w:t xml:space="preserve"> stoornis</w:t>
            </w:r>
          </w:p>
        </w:tc>
        <w:tc>
          <w:tcPr>
            <w:tcW w:w="1121" w:type="dxa"/>
            <w:textDirection w:val="btLr"/>
          </w:tcPr>
          <w:p w:rsidR="00616F39" w:rsidRPr="00106572" w:rsidRDefault="00B71682"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616F39" w:rsidRPr="00106572">
              <w:rPr>
                <w:rFonts w:ascii="Arial" w:hAnsi="Arial" w:cs="Arial"/>
                <w:sz w:val="18"/>
                <w:szCs w:val="18"/>
              </w:rPr>
              <w:t>chizofrenie</w:t>
            </w:r>
            <w:r w:rsidRPr="00106572">
              <w:rPr>
                <w:rFonts w:ascii="Arial" w:hAnsi="Arial" w:cs="Arial"/>
                <w:sz w:val="18"/>
                <w:szCs w:val="18"/>
              </w:rPr>
              <w:t>-</w:t>
            </w:r>
            <w:r w:rsidR="00616F39" w:rsidRPr="00106572">
              <w:rPr>
                <w:rFonts w:ascii="Arial" w:hAnsi="Arial" w:cs="Arial"/>
                <w:sz w:val="18"/>
                <w:szCs w:val="18"/>
              </w:rPr>
              <w:t xml:space="preserve"> spectrum</w:t>
            </w:r>
            <w:r w:rsidRPr="00106572">
              <w:rPr>
                <w:rFonts w:ascii="Arial" w:hAnsi="Arial" w:cs="Arial"/>
                <w:sz w:val="18"/>
                <w:szCs w:val="18"/>
              </w:rPr>
              <w:t>-</w:t>
            </w:r>
            <w:r w:rsidR="00616F39" w:rsidRPr="00106572">
              <w:rPr>
                <w:rFonts w:ascii="Arial" w:hAnsi="Arial" w:cs="Arial"/>
                <w:sz w:val="18"/>
                <w:szCs w:val="18"/>
              </w:rPr>
              <w:t xml:space="preserve"> stoornis</w:t>
            </w:r>
          </w:p>
        </w:tc>
        <w:tc>
          <w:tcPr>
            <w:tcW w:w="1121" w:type="dxa"/>
            <w:textDirection w:val="btLr"/>
          </w:tcPr>
          <w:p w:rsidR="00616F39" w:rsidRPr="00106572" w:rsidRDefault="00B71682"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616F39" w:rsidRPr="00106572">
              <w:rPr>
                <w:rFonts w:ascii="Arial" w:hAnsi="Arial" w:cs="Arial"/>
                <w:sz w:val="18"/>
                <w:szCs w:val="18"/>
              </w:rPr>
              <w:t>chizofrenie</w:t>
            </w:r>
            <w:r w:rsidRPr="00106572">
              <w:rPr>
                <w:rFonts w:ascii="Arial" w:hAnsi="Arial" w:cs="Arial"/>
                <w:sz w:val="18"/>
                <w:szCs w:val="18"/>
              </w:rPr>
              <w:t>-</w:t>
            </w:r>
            <w:r w:rsidR="00616F39" w:rsidRPr="00106572">
              <w:rPr>
                <w:rFonts w:ascii="Arial" w:hAnsi="Arial" w:cs="Arial"/>
                <w:sz w:val="18"/>
                <w:szCs w:val="18"/>
              </w:rPr>
              <w:t xml:space="preserve"> spectrum</w:t>
            </w:r>
            <w:r w:rsidRPr="00106572">
              <w:rPr>
                <w:rFonts w:ascii="Arial" w:hAnsi="Arial" w:cs="Arial"/>
                <w:sz w:val="18"/>
                <w:szCs w:val="18"/>
              </w:rPr>
              <w:t>-</w:t>
            </w:r>
            <w:r w:rsidR="00616F39" w:rsidRPr="00106572">
              <w:rPr>
                <w:rFonts w:ascii="Arial" w:hAnsi="Arial" w:cs="Arial"/>
                <w:sz w:val="18"/>
                <w:szCs w:val="18"/>
              </w:rPr>
              <w:t xml:space="preserve"> stoornis</w:t>
            </w:r>
          </w:p>
        </w:tc>
        <w:tc>
          <w:tcPr>
            <w:tcW w:w="1121" w:type="dxa"/>
            <w:textDirection w:val="btLr"/>
          </w:tcPr>
          <w:p w:rsidR="00616F39" w:rsidRPr="00106572" w:rsidRDefault="00B71682"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616F39" w:rsidRPr="00106572">
              <w:rPr>
                <w:rFonts w:ascii="Arial" w:hAnsi="Arial" w:cs="Arial"/>
                <w:sz w:val="18"/>
                <w:szCs w:val="18"/>
              </w:rPr>
              <w:t>chizofrenie</w:t>
            </w:r>
            <w:r w:rsidRPr="00106572">
              <w:rPr>
                <w:rFonts w:ascii="Arial" w:hAnsi="Arial" w:cs="Arial"/>
                <w:sz w:val="18"/>
                <w:szCs w:val="18"/>
              </w:rPr>
              <w:t>-</w:t>
            </w:r>
            <w:r w:rsidR="00616F39" w:rsidRPr="00106572">
              <w:rPr>
                <w:rFonts w:ascii="Arial" w:hAnsi="Arial" w:cs="Arial"/>
                <w:sz w:val="18"/>
                <w:szCs w:val="18"/>
              </w:rPr>
              <w:t xml:space="preserve"> spectrum</w:t>
            </w:r>
            <w:r w:rsidRPr="00106572">
              <w:rPr>
                <w:rFonts w:ascii="Arial" w:hAnsi="Arial" w:cs="Arial"/>
                <w:sz w:val="18"/>
                <w:szCs w:val="18"/>
              </w:rPr>
              <w:t>-</w:t>
            </w:r>
            <w:r w:rsidR="00616F39" w:rsidRPr="00106572">
              <w:rPr>
                <w:rFonts w:ascii="Arial" w:hAnsi="Arial" w:cs="Arial"/>
                <w:sz w:val="18"/>
                <w:szCs w:val="18"/>
              </w:rPr>
              <w:t xml:space="preserve"> stoornis</w:t>
            </w:r>
          </w:p>
        </w:tc>
        <w:tc>
          <w:tcPr>
            <w:tcW w:w="1121" w:type="dxa"/>
            <w:textDirection w:val="btLr"/>
          </w:tcPr>
          <w:p w:rsidR="00616F39" w:rsidRPr="00106572" w:rsidRDefault="00B71682" w:rsidP="0086325B">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616F39" w:rsidRPr="00106572">
              <w:rPr>
                <w:rFonts w:ascii="Arial" w:hAnsi="Arial" w:cs="Arial"/>
                <w:sz w:val="18"/>
                <w:szCs w:val="18"/>
              </w:rPr>
              <w:t>chizofrenie</w:t>
            </w:r>
            <w:r w:rsidRPr="00106572">
              <w:rPr>
                <w:rFonts w:ascii="Arial" w:hAnsi="Arial" w:cs="Arial"/>
                <w:sz w:val="18"/>
                <w:szCs w:val="18"/>
              </w:rPr>
              <w:t>-</w:t>
            </w:r>
            <w:r w:rsidR="00616F39" w:rsidRPr="00106572">
              <w:rPr>
                <w:rFonts w:ascii="Arial" w:hAnsi="Arial" w:cs="Arial"/>
                <w:sz w:val="18"/>
                <w:szCs w:val="18"/>
              </w:rPr>
              <w:t xml:space="preserve"> spectrum</w:t>
            </w:r>
            <w:r w:rsidRPr="00106572">
              <w:rPr>
                <w:rFonts w:ascii="Arial" w:hAnsi="Arial" w:cs="Arial"/>
                <w:sz w:val="18"/>
                <w:szCs w:val="18"/>
              </w:rPr>
              <w:t>-</w:t>
            </w:r>
            <w:r w:rsidR="00616F39" w:rsidRPr="00106572">
              <w:rPr>
                <w:rFonts w:ascii="Arial" w:hAnsi="Arial" w:cs="Arial"/>
                <w:sz w:val="18"/>
                <w:szCs w:val="18"/>
              </w:rPr>
              <w:t xml:space="preserve"> stoornis</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p>
        </w:tc>
      </w:tr>
      <w:tr w:rsidR="00296290" w:rsidRPr="00E361B1" w:rsidTr="0086325B">
        <w:trPr>
          <w:cantSplit/>
          <w:trHeight w:val="1276"/>
        </w:trPr>
        <w:tc>
          <w:tcPr>
            <w:tcW w:w="846" w:type="dxa"/>
            <w:vMerge/>
            <w:tcBorders>
              <w:left w:val="single" w:sz="4" w:space="0" w:color="auto"/>
              <w:right w:val="single" w:sz="4" w:space="0" w:color="auto"/>
            </w:tcBorders>
            <w:textDirection w:val="btLr"/>
          </w:tcPr>
          <w:p w:rsidR="00616F39" w:rsidRPr="00106572" w:rsidRDefault="00616F39" w:rsidP="0086325B">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616F39" w:rsidRPr="00106572" w:rsidRDefault="00616F39" w:rsidP="0086325B">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1006" w:type="dxa"/>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rPr>
            </w:pPr>
            <w:r w:rsidRPr="00106572">
              <w:rPr>
                <w:rFonts w:ascii="Arial" w:hAnsi="Arial" w:cs="Arial"/>
                <w:sz w:val="18"/>
                <w:szCs w:val="18"/>
              </w:rPr>
              <w:t>Sommer e.a. 2012</w:t>
            </w:r>
            <w:r w:rsidRPr="00106572">
              <w:rPr>
                <w:rFonts w:ascii="Arial" w:hAnsi="Arial" w:cs="Arial"/>
                <w:i/>
                <w:sz w:val="18"/>
                <w:szCs w:val="18"/>
              </w:rPr>
              <w:t>a</w:t>
            </w:r>
          </w:p>
        </w:tc>
        <w:tc>
          <w:tcPr>
            <w:tcW w:w="992" w:type="dxa"/>
            <w:textDirection w:val="btLr"/>
          </w:tcPr>
          <w:p w:rsidR="00616F39" w:rsidRPr="00106572" w:rsidRDefault="00616F39" w:rsidP="0086325B">
            <w:pPr>
              <w:spacing w:after="0" w:line="240" w:lineRule="auto"/>
              <w:ind w:left="113" w:right="113"/>
              <w:rPr>
                <w:rFonts w:ascii="Arial" w:hAnsi="Arial" w:cs="Arial"/>
                <w:sz w:val="18"/>
                <w:szCs w:val="18"/>
              </w:rPr>
            </w:pPr>
            <w:r w:rsidRPr="00106572">
              <w:rPr>
                <w:rFonts w:ascii="Arial" w:hAnsi="Arial" w:cs="Arial"/>
                <w:sz w:val="18"/>
                <w:szCs w:val="18"/>
              </w:rPr>
              <w:t>Veerman e.a. 2014</w:t>
            </w:r>
            <w:r w:rsidRPr="00106572">
              <w:rPr>
                <w:rFonts w:ascii="Arial" w:hAnsi="Arial" w:cs="Arial"/>
                <w:i/>
                <w:sz w:val="18"/>
                <w:szCs w:val="18"/>
              </w:rPr>
              <w:t>b</w:t>
            </w:r>
          </w:p>
        </w:tc>
        <w:tc>
          <w:tcPr>
            <w:tcW w:w="1121" w:type="dxa"/>
            <w:textDirection w:val="btLr"/>
          </w:tcPr>
          <w:p w:rsidR="00616F39" w:rsidRPr="00106572" w:rsidRDefault="00616F39" w:rsidP="0086325B">
            <w:pPr>
              <w:spacing w:after="0" w:line="240" w:lineRule="auto"/>
              <w:ind w:left="113" w:right="113"/>
              <w:rPr>
                <w:rFonts w:ascii="Arial" w:hAnsi="Arial" w:cs="Arial"/>
                <w:sz w:val="18"/>
                <w:szCs w:val="18"/>
              </w:rPr>
            </w:pPr>
            <w:r w:rsidRPr="00106572">
              <w:rPr>
                <w:rFonts w:ascii="Arial" w:hAnsi="Arial" w:cs="Arial"/>
                <w:sz w:val="18"/>
                <w:szCs w:val="18"/>
              </w:rPr>
              <w:t>Correll e.a. 2016</w:t>
            </w:r>
          </w:p>
        </w:tc>
        <w:tc>
          <w:tcPr>
            <w:tcW w:w="1121" w:type="dxa"/>
            <w:textDirection w:val="btLr"/>
          </w:tcPr>
          <w:p w:rsidR="00616F39" w:rsidRPr="00106572" w:rsidRDefault="00616F39" w:rsidP="0086325B">
            <w:pPr>
              <w:spacing w:after="0" w:line="240" w:lineRule="auto"/>
              <w:ind w:left="113" w:right="113"/>
              <w:rPr>
                <w:rFonts w:ascii="Arial" w:hAnsi="Arial" w:cs="Arial"/>
                <w:sz w:val="18"/>
                <w:szCs w:val="18"/>
              </w:rPr>
            </w:pPr>
            <w:r w:rsidRPr="00106572">
              <w:rPr>
                <w:rFonts w:ascii="Arial" w:hAnsi="Arial" w:cs="Arial"/>
                <w:sz w:val="18"/>
                <w:szCs w:val="18"/>
              </w:rPr>
              <w:t>Okuyama e.a. 2016</w:t>
            </w:r>
          </w:p>
        </w:tc>
        <w:tc>
          <w:tcPr>
            <w:tcW w:w="1121" w:type="dxa"/>
            <w:textDirection w:val="btLr"/>
          </w:tcPr>
          <w:p w:rsidR="00616F39" w:rsidRPr="00106572" w:rsidRDefault="00616F39" w:rsidP="0086325B">
            <w:pPr>
              <w:spacing w:after="0" w:line="240" w:lineRule="auto"/>
              <w:ind w:left="113" w:right="113"/>
              <w:rPr>
                <w:rFonts w:ascii="Arial" w:hAnsi="Arial" w:cs="Arial"/>
                <w:sz w:val="18"/>
                <w:szCs w:val="18"/>
              </w:rPr>
            </w:pPr>
            <w:r w:rsidRPr="00106572">
              <w:rPr>
                <w:rFonts w:ascii="Arial" w:hAnsi="Arial" w:cs="Arial"/>
                <w:sz w:val="18"/>
                <w:szCs w:val="18"/>
              </w:rPr>
              <w:t>Zheng e.a. 2016a</w:t>
            </w:r>
          </w:p>
        </w:tc>
        <w:tc>
          <w:tcPr>
            <w:tcW w:w="1121" w:type="dxa"/>
            <w:textDirection w:val="btLr"/>
          </w:tcPr>
          <w:p w:rsidR="00616F39" w:rsidRPr="00106572" w:rsidRDefault="00616F39" w:rsidP="0086325B">
            <w:pPr>
              <w:spacing w:after="0" w:line="240" w:lineRule="auto"/>
              <w:ind w:left="113" w:right="113"/>
              <w:rPr>
                <w:rFonts w:ascii="Arial" w:hAnsi="Arial" w:cs="Arial"/>
                <w:sz w:val="18"/>
                <w:szCs w:val="18"/>
                <w:lang w:val="en-US"/>
              </w:rPr>
            </w:pPr>
            <w:r w:rsidRPr="00106572">
              <w:rPr>
                <w:rFonts w:ascii="Arial" w:hAnsi="Arial" w:cs="Arial"/>
                <w:sz w:val="18"/>
                <w:szCs w:val="18"/>
                <w:lang w:val="en-US"/>
              </w:rPr>
              <w:t>Zheng e.a. 2016</w:t>
            </w:r>
            <w:r w:rsidRPr="00106572">
              <w:rPr>
                <w:rFonts w:ascii="Arial" w:hAnsi="Arial" w:cs="Arial"/>
                <w:i/>
                <w:sz w:val="18"/>
                <w:szCs w:val="18"/>
                <w:lang w:val="en-US"/>
              </w:rPr>
              <w:t>a</w:t>
            </w:r>
            <w:r w:rsidRPr="00106572">
              <w:rPr>
                <w:rFonts w:ascii="Arial" w:hAnsi="Arial" w:cs="Arial"/>
                <w:sz w:val="18"/>
                <w:szCs w:val="18"/>
                <w:lang w:val="en-US"/>
              </w:rPr>
              <w:t xml:space="preserve"> Subanalyse</w:t>
            </w:r>
          </w:p>
        </w:tc>
        <w:tc>
          <w:tcPr>
            <w:tcW w:w="1121" w:type="dxa"/>
            <w:textDirection w:val="btLr"/>
          </w:tcPr>
          <w:p w:rsidR="00616F39" w:rsidRPr="00106572" w:rsidRDefault="00616F39" w:rsidP="0086325B">
            <w:pPr>
              <w:spacing w:after="0" w:line="240" w:lineRule="auto"/>
              <w:ind w:left="113" w:right="113"/>
              <w:rPr>
                <w:rFonts w:ascii="Arial" w:hAnsi="Arial" w:cs="Arial"/>
                <w:sz w:val="18"/>
                <w:szCs w:val="18"/>
                <w:lang w:val="en-US"/>
              </w:rPr>
            </w:pPr>
            <w:r w:rsidRPr="00106572">
              <w:rPr>
                <w:rFonts w:ascii="Arial" w:hAnsi="Arial" w:cs="Arial"/>
                <w:sz w:val="18"/>
                <w:szCs w:val="18"/>
                <w:lang w:val="en-US"/>
              </w:rPr>
              <w:t>Zheng e.a. 2016a</w:t>
            </w:r>
            <w:r w:rsidRPr="00106572">
              <w:rPr>
                <w:rFonts w:ascii="Arial" w:hAnsi="Arial" w:cs="Arial"/>
                <w:i/>
                <w:sz w:val="18"/>
                <w:szCs w:val="18"/>
                <w:lang w:val="en-US"/>
              </w:rPr>
              <w:t xml:space="preserve">           </w:t>
            </w:r>
            <w:r w:rsidRPr="00106572">
              <w:rPr>
                <w:rFonts w:ascii="Arial" w:hAnsi="Arial" w:cs="Arial"/>
                <w:sz w:val="18"/>
                <w:szCs w:val="18"/>
                <w:lang w:val="en-US"/>
              </w:rPr>
              <w:t xml:space="preserve"> Subanalyse</w:t>
            </w:r>
          </w:p>
        </w:tc>
        <w:tc>
          <w:tcPr>
            <w:tcW w:w="993" w:type="dxa"/>
            <w:vMerge/>
            <w:tcBorders>
              <w:left w:val="single" w:sz="4" w:space="0" w:color="auto"/>
            </w:tcBorders>
            <w:textDirection w:val="btLr"/>
          </w:tcPr>
          <w:p w:rsidR="00616F39" w:rsidRPr="00106572" w:rsidRDefault="00616F39" w:rsidP="0086325B">
            <w:pPr>
              <w:spacing w:after="0" w:line="240" w:lineRule="auto"/>
              <w:ind w:left="113" w:right="113"/>
              <w:rPr>
                <w:rFonts w:ascii="Arial" w:hAnsi="Arial" w:cs="Arial"/>
                <w:sz w:val="18"/>
                <w:szCs w:val="18"/>
                <w:lang w:val="en-US"/>
              </w:rPr>
            </w:pPr>
          </w:p>
        </w:tc>
      </w:tr>
    </w:tbl>
    <w:p w:rsidR="00616F39" w:rsidRPr="00106572" w:rsidRDefault="00616F39" w:rsidP="008515F1">
      <w:pPr>
        <w:tabs>
          <w:tab w:val="left" w:pos="2832"/>
        </w:tabs>
        <w:rPr>
          <w:rFonts w:ascii="Arial" w:hAnsi="Arial" w:cs="Arial"/>
          <w:sz w:val="20"/>
          <w:szCs w:val="20"/>
          <w:lang w:val="en-US"/>
        </w:rPr>
      </w:pPr>
    </w:p>
    <w:tbl>
      <w:tblPr>
        <w:tblpPr w:leftFromText="141" w:rightFromText="141" w:vertAnchor="text" w:horzAnchor="margin" w:tblpY="-10736"/>
        <w:tblW w:w="7967" w:type="dxa"/>
        <w:tblLayout w:type="fixed"/>
        <w:tblLook w:val="04A0" w:firstRow="1" w:lastRow="0" w:firstColumn="1" w:lastColumn="0" w:noHBand="0" w:noVBand="1"/>
      </w:tblPr>
      <w:tblGrid>
        <w:gridCol w:w="817"/>
        <w:gridCol w:w="851"/>
        <w:gridCol w:w="993"/>
        <w:gridCol w:w="884"/>
        <w:gridCol w:w="884"/>
        <w:gridCol w:w="884"/>
        <w:gridCol w:w="925"/>
        <w:gridCol w:w="1020"/>
        <w:gridCol w:w="709"/>
      </w:tblGrid>
      <w:tr w:rsidR="004C75EB" w:rsidRPr="00106572" w:rsidTr="004C75EB">
        <w:trPr>
          <w:cantSplit/>
          <w:trHeight w:val="1135"/>
        </w:trPr>
        <w:tc>
          <w:tcPr>
            <w:tcW w:w="817" w:type="dxa"/>
            <w:vMerge w:val="restart"/>
            <w:tcBorders>
              <w:left w:val="single" w:sz="4" w:space="0" w:color="auto"/>
              <w:right w:val="single" w:sz="4" w:space="0" w:color="auto"/>
            </w:tcBorders>
            <w:textDirection w:val="btLr"/>
          </w:tcPr>
          <w:p w:rsidR="004C75EB" w:rsidRPr="00106572" w:rsidRDefault="004C75EB" w:rsidP="00367599">
            <w:pPr>
              <w:rPr>
                <w:rFonts w:ascii="Arial" w:hAnsi="Arial" w:cs="Arial"/>
                <w:sz w:val="18"/>
                <w:szCs w:val="18"/>
              </w:rPr>
            </w:pPr>
            <w:r w:rsidRPr="00106572">
              <w:rPr>
                <w:rFonts w:ascii="Arial" w:hAnsi="Arial" w:cs="Arial"/>
                <w:b/>
                <w:sz w:val="18"/>
                <w:szCs w:val="18"/>
              </w:rPr>
              <w:t xml:space="preserve">Tabel 12.  </w:t>
            </w:r>
            <w:r w:rsidRPr="00106572">
              <w:rPr>
                <w:rFonts w:ascii="Arial" w:hAnsi="Arial" w:cs="Arial"/>
                <w:sz w:val="18"/>
                <w:szCs w:val="18"/>
              </w:rPr>
              <w:t>Meta-analyses van dubbelblinde, placebogecontroleerde, gerandomiseerde onderzoeken naar de werkzaamheid van toegevoegde amantadine en memantine voor verbetering van negatieve symptomen.</w:t>
            </w:r>
          </w:p>
          <w:p w:rsidR="004C75EB" w:rsidRPr="00106572" w:rsidRDefault="004C75EB" w:rsidP="00367599">
            <w:pPr>
              <w:spacing w:line="240" w:lineRule="auto"/>
              <w:rPr>
                <w:rFonts w:ascii="Arial" w:hAnsi="Arial" w:cs="Arial"/>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884" w:type="dxa"/>
            <w:textDirection w:val="btLr"/>
          </w:tcPr>
          <w:p w:rsidR="004C75EB" w:rsidRPr="00106572" w:rsidRDefault="004C75EB" w:rsidP="00367599">
            <w:pPr>
              <w:ind w:left="113"/>
              <w:jc w:val="center"/>
              <w:rPr>
                <w:rFonts w:ascii="Arial" w:hAnsi="Arial" w:cs="Arial"/>
                <w:sz w:val="18"/>
                <w:szCs w:val="18"/>
              </w:rPr>
            </w:pPr>
            <w:r w:rsidRPr="00106572">
              <w:rPr>
                <w:rFonts w:ascii="Arial" w:hAnsi="Arial" w:cs="Arial"/>
                <w:sz w:val="18"/>
                <w:szCs w:val="18"/>
              </w:rPr>
              <w:t>10</w:t>
            </w:r>
          </w:p>
        </w:tc>
        <w:tc>
          <w:tcPr>
            <w:tcW w:w="884" w:type="dxa"/>
            <w:textDirection w:val="btLr"/>
          </w:tcPr>
          <w:p w:rsidR="004C75EB" w:rsidRPr="00106572" w:rsidRDefault="00256D6B" w:rsidP="00367599">
            <w:pPr>
              <w:ind w:left="113"/>
              <w:jc w:val="center"/>
              <w:rPr>
                <w:rFonts w:ascii="Arial" w:hAnsi="Arial" w:cs="Arial"/>
                <w:sz w:val="18"/>
                <w:szCs w:val="18"/>
              </w:rPr>
            </w:pPr>
            <w:r w:rsidRPr="00106572">
              <w:rPr>
                <w:rFonts w:ascii="Arial" w:hAnsi="Arial" w:cs="Arial"/>
                <w:sz w:val="18"/>
                <w:szCs w:val="18"/>
              </w:rPr>
              <w:t>10</w:t>
            </w:r>
          </w:p>
        </w:tc>
        <w:tc>
          <w:tcPr>
            <w:tcW w:w="884" w:type="dxa"/>
            <w:textDirection w:val="btLr"/>
          </w:tcPr>
          <w:p w:rsidR="004C75EB" w:rsidRPr="00106572" w:rsidRDefault="004C75EB" w:rsidP="00367599">
            <w:pPr>
              <w:ind w:left="113"/>
              <w:jc w:val="center"/>
              <w:rPr>
                <w:rFonts w:ascii="Arial" w:hAnsi="Arial" w:cs="Arial"/>
                <w:sz w:val="18"/>
                <w:szCs w:val="18"/>
              </w:rPr>
            </w:pPr>
            <w:r w:rsidRPr="00106572">
              <w:rPr>
                <w:rFonts w:ascii="Arial" w:hAnsi="Arial" w:cs="Arial"/>
                <w:sz w:val="18"/>
                <w:szCs w:val="18"/>
              </w:rPr>
              <w:t>10</w:t>
            </w:r>
          </w:p>
        </w:tc>
        <w:tc>
          <w:tcPr>
            <w:tcW w:w="925" w:type="dxa"/>
            <w:textDirection w:val="btLr"/>
          </w:tcPr>
          <w:p w:rsidR="004C75EB" w:rsidRPr="00106572" w:rsidRDefault="004C75EB" w:rsidP="00367599">
            <w:pPr>
              <w:ind w:left="113"/>
              <w:jc w:val="center"/>
              <w:rPr>
                <w:rFonts w:ascii="Arial" w:hAnsi="Arial" w:cs="Arial"/>
                <w:sz w:val="18"/>
                <w:szCs w:val="18"/>
              </w:rPr>
            </w:pPr>
          </w:p>
        </w:tc>
        <w:tc>
          <w:tcPr>
            <w:tcW w:w="1020" w:type="dxa"/>
            <w:tcBorders>
              <w:right w:val="single" w:sz="4" w:space="0" w:color="auto"/>
            </w:tcBorders>
            <w:textDirection w:val="btLr"/>
          </w:tcPr>
          <w:p w:rsidR="004C75EB" w:rsidRPr="00106572" w:rsidRDefault="004C75EB" w:rsidP="005E1541">
            <w:pPr>
              <w:ind w:left="113"/>
              <w:jc w:val="center"/>
              <w:rPr>
                <w:rFonts w:ascii="Arial" w:hAnsi="Arial" w:cs="Arial"/>
                <w:sz w:val="18"/>
                <w:szCs w:val="18"/>
              </w:rPr>
            </w:pPr>
            <w:r w:rsidRPr="00106572">
              <w:rPr>
                <w:rFonts w:ascii="Arial" w:hAnsi="Arial" w:cs="Arial"/>
                <w:sz w:val="18"/>
                <w:szCs w:val="18"/>
              </w:rPr>
              <w:t>10</w:t>
            </w:r>
          </w:p>
        </w:tc>
        <w:tc>
          <w:tcPr>
            <w:tcW w:w="709" w:type="dxa"/>
            <w:vMerge w:val="restart"/>
            <w:tcBorders>
              <w:left w:val="single" w:sz="4" w:space="0" w:color="auto"/>
            </w:tcBorders>
            <w:textDirection w:val="btLr"/>
          </w:tcPr>
          <w:p w:rsidR="004C75EB" w:rsidRPr="00106572" w:rsidRDefault="004C75EB" w:rsidP="00367599">
            <w:pPr>
              <w:ind w:left="113"/>
              <w:rPr>
                <w:rFonts w:ascii="Arial" w:hAnsi="Arial" w:cs="Arial"/>
                <w:sz w:val="18"/>
                <w:szCs w:val="18"/>
              </w:rPr>
            </w:pPr>
            <w:r w:rsidRPr="00106572">
              <w:rPr>
                <w:rFonts w:ascii="Arial" w:hAnsi="Arial" w:cs="Arial"/>
                <w:sz w:val="18"/>
                <w:szCs w:val="18"/>
              </w:rPr>
              <w:t>NSS, negatieve symptomen van schizofrenie; SA, sensitiviteit analyse; I I/II, geen primair/secondair onderscheid.</w:t>
            </w:r>
            <w:r w:rsidRPr="00106572">
              <w:rPr>
                <w:rFonts w:ascii="Arial" w:hAnsi="Arial" w:cs="Arial"/>
                <w:sz w:val="18"/>
                <w:szCs w:val="18"/>
                <w:vertAlign w:val="superscript"/>
              </w:rPr>
              <w:t xml:space="preserve">                                                                                                                                                                                                                                                                                                                                                                                                                  </w:t>
            </w:r>
          </w:p>
        </w:tc>
      </w:tr>
      <w:tr w:rsidR="004C75EB" w:rsidRPr="00106572" w:rsidTr="004C75EB">
        <w:trPr>
          <w:cantSplit/>
          <w:trHeight w:val="1406"/>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925" w:type="dxa"/>
            <w:textDirection w:val="btLr"/>
          </w:tcPr>
          <w:p w:rsidR="004C75EB" w:rsidRPr="00106572" w:rsidRDefault="004C75EB" w:rsidP="00367599">
            <w:pPr>
              <w:spacing w:after="0" w:line="240" w:lineRule="auto"/>
              <w:ind w:left="113" w:right="113"/>
              <w:rPr>
                <w:rFonts w:ascii="Arial" w:hAnsi="Arial" w:cs="Arial"/>
                <w:sz w:val="18"/>
                <w:szCs w:val="18"/>
              </w:rPr>
            </w:pP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577"/>
        </w:trPr>
        <w:tc>
          <w:tcPr>
            <w:tcW w:w="817" w:type="dxa"/>
            <w:vMerge/>
            <w:tcBorders>
              <w:left w:val="single" w:sz="4" w:space="0" w:color="auto"/>
              <w:right w:val="single" w:sz="4" w:space="0" w:color="auto"/>
            </w:tcBorders>
            <w:textDirection w:val="btLr"/>
          </w:tcPr>
          <w:p w:rsidR="004C75EB" w:rsidRPr="00106572" w:rsidRDefault="004C75EB" w:rsidP="00367599">
            <w:pPr>
              <w:spacing w:line="240" w:lineRule="auto"/>
              <w:jc w:val="both"/>
              <w:textAlignment w:val="baseline"/>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84" w:type="dxa"/>
            <w:textDirection w:val="btLr"/>
          </w:tcPr>
          <w:p w:rsidR="004C75EB" w:rsidRPr="00106572" w:rsidRDefault="00256D6B"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25" w:type="dxa"/>
            <w:textDirection w:val="btLr"/>
          </w:tcPr>
          <w:p w:rsidR="004C75EB" w:rsidRPr="00106572" w:rsidRDefault="004C75EB" w:rsidP="00367599">
            <w:pPr>
              <w:spacing w:after="0" w:line="240" w:lineRule="auto"/>
              <w:ind w:left="113" w:right="113"/>
              <w:rPr>
                <w:rFonts w:ascii="Arial" w:hAnsi="Arial" w:cs="Arial"/>
                <w:sz w:val="18"/>
                <w:szCs w:val="18"/>
              </w:rPr>
            </w:pP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707"/>
        </w:trPr>
        <w:tc>
          <w:tcPr>
            <w:tcW w:w="817" w:type="dxa"/>
            <w:vMerge/>
            <w:tcBorders>
              <w:left w:val="single" w:sz="4" w:space="0" w:color="auto"/>
              <w:right w:val="single" w:sz="4" w:space="0" w:color="auto"/>
            </w:tcBorders>
            <w:textDirection w:val="btLr"/>
          </w:tcPr>
          <w:p w:rsidR="004C75EB" w:rsidRPr="00106572" w:rsidRDefault="004C75EB" w:rsidP="00367599">
            <w:pPr>
              <w:spacing w:line="240" w:lineRule="auto"/>
              <w:jc w:val="both"/>
              <w:textAlignment w:val="baseline"/>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p w:rsidR="004C75EB" w:rsidRPr="00106572" w:rsidRDefault="004C75EB" w:rsidP="00367599">
            <w:pPr>
              <w:spacing w:line="240" w:lineRule="auto"/>
              <w:jc w:val="center"/>
              <w:textAlignment w:val="baseline"/>
              <w:rPr>
                <w:rFonts w:ascii="Arial" w:hAnsi="Arial" w:cs="Arial"/>
                <w:b/>
                <w:sz w:val="18"/>
                <w:szCs w:val="18"/>
                <w:vertAlign w:val="superscript"/>
              </w:rPr>
            </w:pPr>
          </w:p>
        </w:tc>
        <w:tc>
          <w:tcPr>
            <w:tcW w:w="993" w:type="dxa"/>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87</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88</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77</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90</w:t>
            </w: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sz w:val="18"/>
                <w:szCs w:val="18"/>
              </w:rPr>
            </w:pPr>
            <w:r w:rsidRPr="00106572">
              <w:rPr>
                <w:rFonts w:ascii="Arial" w:hAnsi="Arial" w:cs="Arial"/>
                <w:sz w:val="18"/>
                <w:szCs w:val="18"/>
              </w:rPr>
              <w:t>74</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859"/>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0.05</w:t>
            </w:r>
          </w:p>
        </w:tc>
        <w:tc>
          <w:tcPr>
            <w:tcW w:w="884" w:type="dxa"/>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0.006</w:t>
            </w:r>
          </w:p>
        </w:tc>
        <w:tc>
          <w:tcPr>
            <w:tcW w:w="884" w:type="dxa"/>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0.05</w:t>
            </w:r>
          </w:p>
        </w:tc>
        <w:tc>
          <w:tcPr>
            <w:tcW w:w="884" w:type="dxa"/>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0.009</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0.08</w:t>
            </w: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b/>
                <w:bCs/>
                <w:sz w:val="18"/>
                <w:szCs w:val="18"/>
              </w:rPr>
            </w:pPr>
            <w:r w:rsidRPr="00106572">
              <w:rPr>
                <w:rFonts w:ascii="Arial" w:hAnsi="Arial" w:cs="Arial"/>
                <w:b/>
                <w:bCs/>
                <w:sz w:val="18"/>
                <w:szCs w:val="18"/>
              </w:rPr>
              <w:t>0.0003</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685"/>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993" w:type="dxa"/>
            <w:textDirection w:val="btLr"/>
          </w:tcPr>
          <w:p w:rsidR="004C75EB" w:rsidRPr="00106572" w:rsidRDefault="004C75EB" w:rsidP="00367599">
            <w:pPr>
              <w:spacing w:line="240" w:lineRule="auto"/>
              <w:jc w:val="center"/>
              <w:rPr>
                <w:rFonts w:ascii="Arial" w:hAnsi="Arial" w:cs="Arial"/>
                <w:sz w:val="18"/>
                <w:szCs w:val="18"/>
              </w:rPr>
            </w:pPr>
            <w:r w:rsidRPr="00106572">
              <w:rPr>
                <w:rFonts w:ascii="Arial" w:hAnsi="Arial" w:cs="Arial"/>
                <w:sz w:val="18"/>
                <w:szCs w:val="18"/>
              </w:rPr>
              <w:t>0.87</w:t>
            </w:r>
          </w:p>
        </w:tc>
        <w:tc>
          <w:tcPr>
            <w:tcW w:w="884" w:type="dxa"/>
            <w:textDirection w:val="btLr"/>
          </w:tcPr>
          <w:p w:rsidR="004C75EB" w:rsidRPr="00106572" w:rsidRDefault="004C75EB" w:rsidP="00367599">
            <w:pPr>
              <w:spacing w:after="0" w:line="240" w:lineRule="auto"/>
              <w:ind w:left="113" w:right="113"/>
              <w:rPr>
                <w:rFonts w:ascii="Arial" w:hAnsi="Arial" w:cs="Arial"/>
                <w:b/>
                <w:sz w:val="18"/>
                <w:szCs w:val="18"/>
              </w:rPr>
            </w:pPr>
            <w:r w:rsidRPr="00106572">
              <w:rPr>
                <w:rFonts w:ascii="Arial" w:hAnsi="Arial" w:cs="Arial"/>
                <w:b/>
                <w:sz w:val="18"/>
                <w:szCs w:val="18"/>
              </w:rPr>
              <w:t>0.96</w:t>
            </w:r>
          </w:p>
        </w:tc>
        <w:tc>
          <w:tcPr>
            <w:tcW w:w="884" w:type="dxa"/>
            <w:textDirection w:val="btLr"/>
          </w:tcPr>
          <w:p w:rsidR="004C75EB" w:rsidRPr="00106572" w:rsidRDefault="004C75EB" w:rsidP="004C75EB">
            <w:pPr>
              <w:spacing w:after="0" w:line="240" w:lineRule="auto"/>
              <w:ind w:left="113" w:right="113"/>
              <w:rPr>
                <w:rFonts w:ascii="Arial" w:hAnsi="Arial" w:cs="Arial"/>
                <w:b/>
                <w:sz w:val="18"/>
                <w:szCs w:val="18"/>
              </w:rPr>
            </w:pPr>
            <w:r w:rsidRPr="00106572">
              <w:rPr>
                <w:rFonts w:ascii="Arial" w:hAnsi="Arial" w:cs="Arial"/>
                <w:b/>
                <w:sz w:val="18"/>
                <w:szCs w:val="18"/>
              </w:rPr>
              <w:t>0.56</w:t>
            </w:r>
          </w:p>
        </w:tc>
        <w:tc>
          <w:tcPr>
            <w:tcW w:w="884" w:type="dxa"/>
            <w:textDirection w:val="btLr"/>
          </w:tcPr>
          <w:p w:rsidR="004C75EB" w:rsidRPr="00106572" w:rsidRDefault="004C75EB" w:rsidP="00367599">
            <w:pPr>
              <w:spacing w:after="0" w:line="240" w:lineRule="auto"/>
              <w:ind w:left="113" w:right="113"/>
              <w:rPr>
                <w:rFonts w:ascii="Arial" w:hAnsi="Arial" w:cs="Arial"/>
                <w:b/>
                <w:sz w:val="18"/>
                <w:szCs w:val="18"/>
              </w:rPr>
            </w:pPr>
            <w:r w:rsidRPr="00106572">
              <w:rPr>
                <w:rFonts w:ascii="Arial" w:hAnsi="Arial" w:cs="Arial"/>
                <w:b/>
                <w:sz w:val="18"/>
                <w:szCs w:val="18"/>
              </w:rPr>
              <w:t>0.63</w:t>
            </w:r>
          </w:p>
        </w:tc>
        <w:tc>
          <w:tcPr>
            <w:tcW w:w="925" w:type="dxa"/>
            <w:textDirection w:val="btLr"/>
          </w:tcPr>
          <w:p w:rsidR="004C75EB" w:rsidRPr="00106572" w:rsidRDefault="004C75EB" w:rsidP="00367599">
            <w:pPr>
              <w:spacing w:after="0" w:line="240" w:lineRule="auto"/>
              <w:ind w:left="113" w:right="113"/>
              <w:rPr>
                <w:rFonts w:ascii="Arial" w:hAnsi="Arial" w:cs="Arial"/>
                <w:sz w:val="18"/>
                <w:szCs w:val="18"/>
              </w:rPr>
            </w:pPr>
            <w:r w:rsidRPr="00106572">
              <w:rPr>
                <w:rFonts w:ascii="Arial" w:hAnsi="Arial" w:cs="Arial"/>
                <w:sz w:val="18"/>
                <w:szCs w:val="18"/>
              </w:rPr>
              <w:t xml:space="preserve">1.12 </w:t>
            </w: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b/>
                <w:bCs/>
                <w:sz w:val="18"/>
                <w:szCs w:val="18"/>
              </w:rPr>
            </w:pPr>
            <w:r w:rsidRPr="00106572">
              <w:rPr>
                <w:rFonts w:ascii="Arial" w:hAnsi="Arial" w:cs="Arial"/>
                <w:b/>
                <w:bCs/>
                <w:sz w:val="18"/>
                <w:szCs w:val="18"/>
              </w:rPr>
              <w:t>0.71</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710"/>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245</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367</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134</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381</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134</w:t>
            </w: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sz w:val="18"/>
                <w:szCs w:val="18"/>
              </w:rPr>
            </w:pPr>
            <w:r w:rsidRPr="00106572">
              <w:rPr>
                <w:rFonts w:ascii="Arial" w:hAnsi="Arial" w:cs="Arial"/>
                <w:sz w:val="18"/>
                <w:szCs w:val="18"/>
              </w:rPr>
              <w:t>501</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567"/>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5</w:t>
            </w:r>
          </w:p>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4</w:t>
            </w:r>
          </w:p>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1575"/>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Studie medication</w:t>
            </w:r>
          </w:p>
        </w:tc>
        <w:tc>
          <w:tcPr>
            <w:tcW w:w="993" w:type="dxa"/>
            <w:textDirection w:val="btLr"/>
          </w:tcPr>
          <w:p w:rsidR="004C75EB" w:rsidRPr="00106572" w:rsidRDefault="004C75EB" w:rsidP="00367599">
            <w:pPr>
              <w:jc w:val="center"/>
              <w:rPr>
                <w:rFonts w:ascii="Arial" w:hAnsi="Arial" w:cs="Arial"/>
                <w:sz w:val="18"/>
                <w:szCs w:val="18"/>
              </w:rPr>
            </w:pPr>
            <w:r w:rsidRPr="00106572">
              <w:rPr>
                <w:rFonts w:ascii="Arial" w:hAnsi="Arial" w:cs="Arial"/>
                <w:sz w:val="18"/>
                <w:szCs w:val="18"/>
              </w:rPr>
              <w:t xml:space="preserve"> groep                 memantine amantadine</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memantine</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memantine</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memantine</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memantine</w:t>
            </w:r>
          </w:p>
        </w:tc>
        <w:tc>
          <w:tcPr>
            <w:tcW w:w="1020" w:type="dxa"/>
            <w:tcBorders>
              <w:right w:val="single" w:sz="4" w:space="0" w:color="auto"/>
            </w:tcBorders>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memantine</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jc w:val="center"/>
              <w:rPr>
                <w:rFonts w:ascii="Arial" w:hAnsi="Arial" w:cs="Arial"/>
                <w:sz w:val="18"/>
                <w:szCs w:val="18"/>
              </w:rPr>
            </w:pPr>
          </w:p>
        </w:tc>
      </w:tr>
      <w:tr w:rsidR="004C75EB" w:rsidRPr="00106572" w:rsidTr="004C75EB">
        <w:trPr>
          <w:cantSplit/>
          <w:trHeight w:val="1563"/>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Comedicatie</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 xml:space="preserve">clozapine                       non-clozapine antipsychotica </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                       non-clozapine antipsychotica</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                       non-clozapine antipsychotica</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1020" w:type="dxa"/>
            <w:tcBorders>
              <w:right w:val="single" w:sz="4" w:space="0" w:color="auto"/>
            </w:tcBorders>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                       non-clozapine antipsychotica</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jc w:val="center"/>
              <w:rPr>
                <w:rFonts w:ascii="Arial" w:hAnsi="Arial" w:cs="Arial"/>
                <w:sz w:val="18"/>
                <w:szCs w:val="18"/>
              </w:rPr>
            </w:pPr>
          </w:p>
        </w:tc>
      </w:tr>
      <w:tr w:rsidR="004C75EB" w:rsidRPr="00106572" w:rsidTr="004C75EB">
        <w:trPr>
          <w:cantSplit/>
          <w:trHeight w:val="1983"/>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84" w:type="dxa"/>
            <w:textDirection w:val="btLr"/>
          </w:tcPr>
          <w:p w:rsidR="004C75EB" w:rsidRPr="00106572" w:rsidRDefault="004C75EB" w:rsidP="004C75EB">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C75EB" w:rsidRPr="00106572" w:rsidRDefault="004C75EB" w:rsidP="004C75EB">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chronisch</w:t>
            </w:r>
          </w:p>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chronisch</w:t>
            </w:r>
          </w:p>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020" w:type="dxa"/>
            <w:tcBorders>
              <w:right w:val="single" w:sz="4" w:space="0" w:color="auto"/>
            </w:tcBorders>
            <w:textDirection w:val="btLr"/>
          </w:tcPr>
          <w:p w:rsidR="004C75EB" w:rsidRPr="00106572" w:rsidRDefault="004C75EB" w:rsidP="00C400C3">
            <w:pPr>
              <w:spacing w:after="0" w:line="240" w:lineRule="auto"/>
              <w:ind w:left="113" w:right="113"/>
              <w:jc w:val="center"/>
              <w:rPr>
                <w:rFonts w:ascii="Arial" w:hAnsi="Arial" w:cs="Arial"/>
                <w:sz w:val="18"/>
                <w:szCs w:val="18"/>
              </w:rPr>
            </w:pPr>
            <w:r w:rsidRPr="00106572">
              <w:rPr>
                <w:rFonts w:ascii="Arial" w:hAnsi="Arial" w:cs="Arial"/>
                <w:sz w:val="18"/>
                <w:szCs w:val="18"/>
              </w:rPr>
              <w:t>chronisch</w:t>
            </w:r>
          </w:p>
          <w:p w:rsidR="004C75EB" w:rsidRPr="00106572" w:rsidRDefault="004C75EB" w:rsidP="00C400C3">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4C75EB" w:rsidRPr="00106572" w:rsidRDefault="004C75EB" w:rsidP="00C400C3">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jc w:val="center"/>
              <w:rPr>
                <w:rFonts w:ascii="Arial" w:hAnsi="Arial" w:cs="Arial"/>
                <w:sz w:val="18"/>
                <w:szCs w:val="18"/>
              </w:rPr>
            </w:pPr>
          </w:p>
        </w:tc>
      </w:tr>
      <w:tr w:rsidR="004C75EB" w:rsidRPr="00106572" w:rsidTr="004C75EB">
        <w:trPr>
          <w:cantSplit/>
          <w:trHeight w:val="1415"/>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993"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84"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925" w:type="dxa"/>
            <w:textDirection w:val="btLr"/>
          </w:tcPr>
          <w:p w:rsidR="004C75EB" w:rsidRPr="00106572" w:rsidRDefault="004C75EB"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020" w:type="dxa"/>
            <w:tcBorders>
              <w:right w:val="single" w:sz="4" w:space="0" w:color="auto"/>
            </w:tcBorders>
            <w:textDirection w:val="btLr"/>
          </w:tcPr>
          <w:p w:rsidR="004C75EB" w:rsidRPr="00106572" w:rsidRDefault="004C75EB" w:rsidP="005E1541">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r w:rsidR="004C75EB" w:rsidRPr="00106572" w:rsidTr="004C75EB">
        <w:trPr>
          <w:cantSplit/>
          <w:trHeight w:val="1565"/>
        </w:trPr>
        <w:tc>
          <w:tcPr>
            <w:tcW w:w="817" w:type="dxa"/>
            <w:vMerge/>
            <w:tcBorders>
              <w:left w:val="single" w:sz="4" w:space="0" w:color="auto"/>
              <w:right w:val="single" w:sz="4" w:space="0" w:color="auto"/>
            </w:tcBorders>
            <w:textDirection w:val="btLr"/>
          </w:tcPr>
          <w:p w:rsidR="004C75EB" w:rsidRPr="00106572" w:rsidRDefault="004C75EB" w:rsidP="00367599">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4C75EB" w:rsidRPr="00106572" w:rsidRDefault="004C75EB" w:rsidP="00367599">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993" w:type="dxa"/>
            <w:textDirection w:val="btLr"/>
          </w:tcPr>
          <w:p w:rsidR="004C75EB" w:rsidRPr="00106572" w:rsidRDefault="004C75EB" w:rsidP="00367599">
            <w:pPr>
              <w:spacing w:after="0" w:line="240" w:lineRule="auto"/>
              <w:ind w:left="113" w:right="113"/>
              <w:rPr>
                <w:rFonts w:ascii="Arial" w:hAnsi="Arial" w:cs="Arial"/>
                <w:sz w:val="18"/>
                <w:szCs w:val="18"/>
                <w:lang w:val="en-US"/>
              </w:rPr>
            </w:pPr>
            <w:r w:rsidRPr="00106572">
              <w:rPr>
                <w:rFonts w:ascii="Arial" w:hAnsi="Arial" w:cs="Arial"/>
                <w:sz w:val="18"/>
                <w:szCs w:val="18"/>
                <w:lang w:val="en-US"/>
              </w:rPr>
              <w:t xml:space="preserve">Kishi &amp; Iwata, 2013 </w:t>
            </w:r>
          </w:p>
          <w:p w:rsidR="004C75EB" w:rsidRPr="00106572" w:rsidRDefault="004C75EB" w:rsidP="00367599">
            <w:pPr>
              <w:spacing w:after="0" w:line="240" w:lineRule="auto"/>
              <w:ind w:left="113" w:right="113"/>
              <w:rPr>
                <w:rFonts w:ascii="Arial" w:hAnsi="Arial" w:cs="Arial"/>
                <w:sz w:val="18"/>
                <w:szCs w:val="18"/>
                <w:lang w:val="en-US"/>
              </w:rPr>
            </w:pPr>
            <w:r w:rsidRPr="00106572">
              <w:rPr>
                <w:rFonts w:ascii="Arial" w:hAnsi="Arial" w:cs="Arial"/>
                <w:sz w:val="18"/>
                <w:szCs w:val="18"/>
                <w:lang w:val="en-US"/>
              </w:rPr>
              <w:t xml:space="preserve">Matsuda e.a. 2013 </w:t>
            </w:r>
          </w:p>
        </w:tc>
        <w:tc>
          <w:tcPr>
            <w:tcW w:w="884" w:type="dxa"/>
            <w:textDirection w:val="btLr"/>
          </w:tcPr>
          <w:p w:rsidR="004C75EB" w:rsidRPr="00106572" w:rsidRDefault="004C75EB" w:rsidP="00367599">
            <w:pPr>
              <w:spacing w:after="0" w:line="240" w:lineRule="auto"/>
              <w:ind w:left="113" w:right="113"/>
              <w:rPr>
                <w:rFonts w:ascii="Arial" w:hAnsi="Arial" w:cs="Arial"/>
                <w:sz w:val="18"/>
                <w:szCs w:val="18"/>
              </w:rPr>
            </w:pPr>
            <w:r w:rsidRPr="00106572">
              <w:rPr>
                <w:rFonts w:ascii="Arial" w:hAnsi="Arial" w:cs="Arial"/>
                <w:sz w:val="18"/>
                <w:szCs w:val="18"/>
              </w:rPr>
              <w:t>Kishi e.a. 2017</w:t>
            </w:r>
            <w:r w:rsidRPr="00106572">
              <w:rPr>
                <w:rFonts w:ascii="Arial" w:hAnsi="Arial" w:cs="Arial"/>
                <w:i/>
                <w:sz w:val="18"/>
                <w:szCs w:val="18"/>
              </w:rPr>
              <w:t>a</w:t>
            </w:r>
          </w:p>
        </w:tc>
        <w:tc>
          <w:tcPr>
            <w:tcW w:w="884" w:type="dxa"/>
            <w:textDirection w:val="btLr"/>
          </w:tcPr>
          <w:p w:rsidR="004C75EB" w:rsidRPr="00106572" w:rsidRDefault="004C75EB" w:rsidP="00367599">
            <w:pPr>
              <w:spacing w:after="0" w:line="240" w:lineRule="auto"/>
              <w:ind w:left="113" w:right="113"/>
              <w:rPr>
                <w:rFonts w:ascii="Arial" w:hAnsi="Arial" w:cs="Arial"/>
                <w:sz w:val="18"/>
                <w:szCs w:val="18"/>
              </w:rPr>
            </w:pPr>
            <w:r w:rsidRPr="00106572">
              <w:rPr>
                <w:rFonts w:ascii="Arial" w:hAnsi="Arial" w:cs="Arial"/>
                <w:sz w:val="18"/>
                <w:szCs w:val="18"/>
              </w:rPr>
              <w:t>Siskind e.a. 2018</w:t>
            </w:r>
          </w:p>
        </w:tc>
        <w:tc>
          <w:tcPr>
            <w:tcW w:w="884" w:type="dxa"/>
            <w:textDirection w:val="btLr"/>
          </w:tcPr>
          <w:p w:rsidR="004C75EB" w:rsidRPr="00106572" w:rsidRDefault="004C75EB" w:rsidP="00367599">
            <w:pPr>
              <w:spacing w:after="0" w:line="240" w:lineRule="auto"/>
              <w:ind w:left="113" w:right="113"/>
              <w:rPr>
                <w:rFonts w:ascii="Arial" w:hAnsi="Arial" w:cs="Arial"/>
                <w:sz w:val="18"/>
                <w:szCs w:val="18"/>
              </w:rPr>
            </w:pPr>
            <w:r w:rsidRPr="00106572">
              <w:rPr>
                <w:rFonts w:ascii="Arial" w:hAnsi="Arial" w:cs="Arial"/>
                <w:sz w:val="18"/>
                <w:szCs w:val="18"/>
              </w:rPr>
              <w:t>Zheng e.a. 2018</w:t>
            </w:r>
          </w:p>
        </w:tc>
        <w:tc>
          <w:tcPr>
            <w:tcW w:w="925" w:type="dxa"/>
            <w:textDirection w:val="btLr"/>
          </w:tcPr>
          <w:p w:rsidR="004C75EB" w:rsidRPr="00106572" w:rsidRDefault="004C75EB" w:rsidP="00367599">
            <w:pPr>
              <w:spacing w:after="0" w:line="240" w:lineRule="auto"/>
              <w:ind w:left="113" w:right="113"/>
              <w:rPr>
                <w:rFonts w:ascii="Arial" w:hAnsi="Arial" w:cs="Arial"/>
                <w:sz w:val="18"/>
                <w:szCs w:val="18"/>
              </w:rPr>
            </w:pPr>
            <w:r w:rsidRPr="00106572">
              <w:rPr>
                <w:rFonts w:ascii="Arial" w:hAnsi="Arial" w:cs="Arial"/>
                <w:sz w:val="18"/>
                <w:szCs w:val="18"/>
              </w:rPr>
              <w:t>Zheng e.a. 2018        Subanalyse</w:t>
            </w:r>
          </w:p>
        </w:tc>
        <w:tc>
          <w:tcPr>
            <w:tcW w:w="1020" w:type="dxa"/>
            <w:tcBorders>
              <w:righ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r w:rsidRPr="00106572">
              <w:rPr>
                <w:rFonts w:ascii="Arial" w:hAnsi="Arial" w:cs="Arial"/>
                <w:sz w:val="18"/>
                <w:szCs w:val="18"/>
              </w:rPr>
              <w:t>Zheng e.a. 2019</w:t>
            </w:r>
          </w:p>
        </w:tc>
        <w:tc>
          <w:tcPr>
            <w:tcW w:w="709" w:type="dxa"/>
            <w:vMerge/>
            <w:tcBorders>
              <w:left w:val="single" w:sz="4" w:space="0" w:color="auto"/>
            </w:tcBorders>
            <w:textDirection w:val="btLr"/>
          </w:tcPr>
          <w:p w:rsidR="004C75EB" w:rsidRPr="00106572" w:rsidRDefault="004C75EB" w:rsidP="00367599">
            <w:pPr>
              <w:spacing w:after="0" w:line="240" w:lineRule="auto"/>
              <w:ind w:left="113" w:right="113"/>
              <w:rPr>
                <w:rFonts w:ascii="Arial" w:hAnsi="Arial" w:cs="Arial"/>
                <w:sz w:val="18"/>
                <w:szCs w:val="18"/>
              </w:rPr>
            </w:pPr>
          </w:p>
        </w:tc>
      </w:tr>
    </w:tbl>
    <w:p w:rsidR="0086325B" w:rsidRPr="00106572" w:rsidRDefault="0086325B"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p w:rsidR="007D0043" w:rsidRPr="00106572" w:rsidRDefault="007D0043" w:rsidP="008515F1">
      <w:pPr>
        <w:tabs>
          <w:tab w:val="left" w:pos="2832"/>
        </w:tabs>
        <w:rPr>
          <w:rFonts w:ascii="Arial" w:hAnsi="Arial" w:cs="Arial"/>
          <w:sz w:val="20"/>
          <w:szCs w:val="20"/>
        </w:rPr>
      </w:pPr>
    </w:p>
    <w:tbl>
      <w:tblPr>
        <w:tblpPr w:leftFromText="141" w:rightFromText="141" w:vertAnchor="text" w:horzAnchor="margin" w:tblpY="-10906"/>
        <w:tblW w:w="5637" w:type="dxa"/>
        <w:tblLayout w:type="fixed"/>
        <w:tblLook w:val="04A0" w:firstRow="1" w:lastRow="0" w:firstColumn="1" w:lastColumn="0" w:noHBand="0" w:noVBand="1"/>
      </w:tblPr>
      <w:tblGrid>
        <w:gridCol w:w="709"/>
        <w:gridCol w:w="846"/>
        <w:gridCol w:w="1672"/>
        <w:gridCol w:w="1701"/>
        <w:gridCol w:w="709"/>
      </w:tblGrid>
      <w:tr w:rsidR="00296290" w:rsidRPr="00106572" w:rsidTr="00367599">
        <w:trPr>
          <w:cantSplit/>
          <w:trHeight w:val="1139"/>
        </w:trPr>
        <w:tc>
          <w:tcPr>
            <w:tcW w:w="709" w:type="dxa"/>
            <w:vMerge w:val="restart"/>
            <w:tcBorders>
              <w:left w:val="single" w:sz="4" w:space="0" w:color="auto"/>
              <w:right w:val="single" w:sz="4" w:space="0" w:color="auto"/>
            </w:tcBorders>
            <w:textDirection w:val="btLr"/>
          </w:tcPr>
          <w:p w:rsidR="007D0043" w:rsidRPr="00106572" w:rsidRDefault="007D0043" w:rsidP="00367599">
            <w:pPr>
              <w:rPr>
                <w:rFonts w:ascii="Arial" w:hAnsi="Arial" w:cs="Arial"/>
                <w:sz w:val="18"/>
                <w:szCs w:val="18"/>
              </w:rPr>
            </w:pPr>
            <w:r w:rsidRPr="00106572">
              <w:rPr>
                <w:rFonts w:ascii="Arial" w:hAnsi="Arial" w:cs="Arial"/>
                <w:b/>
                <w:sz w:val="18"/>
                <w:szCs w:val="18"/>
              </w:rPr>
              <w:t xml:space="preserve">Tabel 13. </w:t>
            </w:r>
            <w:r w:rsidRPr="00106572">
              <w:rPr>
                <w:rFonts w:ascii="Arial" w:hAnsi="Arial" w:cs="Arial"/>
                <w:sz w:val="18"/>
                <w:szCs w:val="18"/>
              </w:rPr>
              <w:t xml:space="preserve">Meta-analyse van dubbelblinde, placebogecontroleerde, gerandomiseerde onderzoeken naar de werkzaamheid van dopamine agonisten toegevoegd aan non-clozapine antipsychotica voor verbetering van negatieve symptomen. </w:t>
            </w:r>
          </w:p>
          <w:p w:rsidR="007D0043" w:rsidRPr="00106572" w:rsidRDefault="007D0043" w:rsidP="00367599">
            <w:pPr>
              <w:rPr>
                <w:rFonts w:ascii="Arial" w:hAnsi="Arial" w:cs="Arial"/>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p>
        </w:tc>
        <w:tc>
          <w:tcPr>
            <w:tcW w:w="709" w:type="dxa"/>
            <w:vMerge w:val="restart"/>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 I/II, geen primair/secondair onderscheid; NS, niet-significant.</w:t>
            </w:r>
            <w:r w:rsidRPr="00106572">
              <w:rPr>
                <w:rFonts w:ascii="Arial" w:hAnsi="Arial" w:cs="Arial"/>
                <w:sz w:val="18"/>
                <w:szCs w:val="18"/>
                <w:vertAlign w:val="superscript"/>
              </w:rPr>
              <w:t xml:space="preserve">                                                                                                                                                                                                                                                                                                                                                                                                                  </w:t>
            </w:r>
            <w:r w:rsidRPr="00106572">
              <w:rPr>
                <w:rFonts w:ascii="Arial" w:hAnsi="Arial" w:cs="Arial"/>
                <w:sz w:val="18"/>
                <w:szCs w:val="18"/>
              </w:rPr>
              <w:t xml:space="preserve">                                                                                                         </w:t>
            </w:r>
          </w:p>
        </w:tc>
      </w:tr>
      <w:tr w:rsidR="00296290" w:rsidRPr="00106572" w:rsidTr="00367599">
        <w:trPr>
          <w:cantSplit/>
          <w:trHeight w:val="985"/>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569"/>
        </w:trPr>
        <w:tc>
          <w:tcPr>
            <w:tcW w:w="709" w:type="dxa"/>
            <w:vMerge/>
            <w:tcBorders>
              <w:left w:val="single" w:sz="4" w:space="0" w:color="auto"/>
              <w:right w:val="single" w:sz="4" w:space="0" w:color="auto"/>
            </w:tcBorders>
            <w:textDirection w:val="btLr"/>
          </w:tcPr>
          <w:p w:rsidR="007D0043" w:rsidRPr="00106572" w:rsidRDefault="007D0043" w:rsidP="00367599">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569"/>
        </w:trPr>
        <w:tc>
          <w:tcPr>
            <w:tcW w:w="709" w:type="dxa"/>
            <w:vMerge/>
            <w:tcBorders>
              <w:left w:val="single" w:sz="4" w:space="0" w:color="auto"/>
              <w:right w:val="single" w:sz="4" w:space="0" w:color="auto"/>
            </w:tcBorders>
            <w:textDirection w:val="btLr"/>
          </w:tcPr>
          <w:p w:rsidR="007D0043" w:rsidRPr="00106572" w:rsidRDefault="007D0043" w:rsidP="00367599">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1002"/>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672" w:type="dxa"/>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0.02</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833"/>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1672" w:type="dxa"/>
            <w:textDirection w:val="btLr"/>
          </w:tcPr>
          <w:p w:rsidR="007D0043" w:rsidRPr="00106572" w:rsidRDefault="007D0043" w:rsidP="00367599">
            <w:pPr>
              <w:jc w:val="center"/>
              <w:rPr>
                <w:rFonts w:ascii="Arial" w:hAnsi="Arial" w:cs="Arial"/>
                <w:b/>
                <w:sz w:val="18"/>
                <w:szCs w:val="18"/>
              </w:rPr>
            </w:pPr>
            <w:r w:rsidRPr="00106572">
              <w:rPr>
                <w:rFonts w:ascii="Arial" w:hAnsi="Arial" w:cs="Arial"/>
                <w:b/>
                <w:sz w:val="18"/>
                <w:szCs w:val="18"/>
              </w:rPr>
              <w:t>0.26</w:t>
            </w:r>
          </w:p>
        </w:tc>
        <w:tc>
          <w:tcPr>
            <w:tcW w:w="1701" w:type="dxa"/>
            <w:textDirection w:val="btLr"/>
          </w:tcPr>
          <w:p w:rsidR="007D0043" w:rsidRPr="00106572" w:rsidRDefault="007D0043" w:rsidP="00367599">
            <w:pPr>
              <w:jc w:val="center"/>
              <w:rPr>
                <w:rFonts w:ascii="Arial" w:hAnsi="Arial" w:cs="Arial"/>
                <w:sz w:val="18"/>
                <w:szCs w:val="18"/>
              </w:rPr>
            </w:pPr>
            <w:r w:rsidRPr="00106572">
              <w:rPr>
                <w:rFonts w:ascii="Arial" w:hAnsi="Arial" w:cs="Arial"/>
                <w:sz w:val="18"/>
                <w:szCs w:val="18"/>
              </w:rPr>
              <w:t>0.17</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849"/>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322</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276</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703"/>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 xml:space="preserve">6      4                     </w:t>
            </w:r>
          </w:p>
          <w:p w:rsidR="007D0043" w:rsidRPr="00106572" w:rsidRDefault="007D0043" w:rsidP="00367599">
            <w:pPr>
              <w:spacing w:after="0" w:line="240" w:lineRule="auto"/>
              <w:ind w:left="113" w:right="113"/>
              <w:jc w:val="center"/>
              <w:rPr>
                <w:rFonts w:ascii="Arial" w:hAnsi="Arial" w:cs="Arial"/>
                <w:sz w:val="18"/>
                <w:szCs w:val="18"/>
              </w:rPr>
            </w:pPr>
          </w:p>
          <w:p w:rsidR="007D0043" w:rsidRPr="00106572" w:rsidRDefault="007D0043" w:rsidP="00367599">
            <w:pPr>
              <w:spacing w:after="0" w:line="240" w:lineRule="auto"/>
              <w:ind w:left="113" w:right="113"/>
              <w:jc w:val="center"/>
              <w:rPr>
                <w:rFonts w:ascii="Arial" w:hAnsi="Arial" w:cs="Arial"/>
                <w:sz w:val="18"/>
                <w:szCs w:val="18"/>
              </w:rPr>
            </w:pPr>
          </w:p>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2          </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5      3</w:t>
            </w:r>
          </w:p>
          <w:p w:rsidR="007D0043" w:rsidRPr="00106572" w:rsidRDefault="007D0043" w:rsidP="00367599">
            <w:pPr>
              <w:spacing w:after="0" w:line="240" w:lineRule="auto"/>
              <w:ind w:left="113" w:right="113"/>
              <w:jc w:val="center"/>
              <w:rPr>
                <w:rFonts w:ascii="Arial" w:hAnsi="Arial" w:cs="Arial"/>
                <w:sz w:val="18"/>
                <w:szCs w:val="18"/>
              </w:rPr>
            </w:pPr>
          </w:p>
          <w:p w:rsidR="007D0043" w:rsidRPr="00106572" w:rsidRDefault="007D0043" w:rsidP="00367599">
            <w:pPr>
              <w:spacing w:after="0" w:line="240" w:lineRule="auto"/>
              <w:ind w:left="113" w:right="113"/>
              <w:jc w:val="center"/>
              <w:rPr>
                <w:rFonts w:ascii="Arial" w:hAnsi="Arial" w:cs="Arial"/>
                <w:sz w:val="18"/>
                <w:szCs w:val="18"/>
              </w:rPr>
            </w:pPr>
          </w:p>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2136"/>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1672" w:type="dxa"/>
            <w:textDirection w:val="btLr"/>
          </w:tcPr>
          <w:p w:rsidR="007D0043" w:rsidRPr="00106572" w:rsidRDefault="007D0043" w:rsidP="00367599">
            <w:pPr>
              <w:jc w:val="center"/>
              <w:rPr>
                <w:rFonts w:ascii="Arial" w:hAnsi="Arial" w:cs="Arial"/>
                <w:sz w:val="18"/>
                <w:szCs w:val="18"/>
              </w:rPr>
            </w:pPr>
            <w:r w:rsidRPr="00106572">
              <w:rPr>
                <w:rFonts w:ascii="Arial" w:hAnsi="Arial" w:cs="Arial"/>
                <w:sz w:val="18"/>
                <w:szCs w:val="18"/>
              </w:rPr>
              <w:t>dopamine agonisten                         modafinil                        (50–250 mg)</w:t>
            </w:r>
          </w:p>
          <w:p w:rsidR="007D0043" w:rsidRPr="00106572" w:rsidRDefault="007D0043" w:rsidP="00367599">
            <w:pPr>
              <w:jc w:val="center"/>
              <w:rPr>
                <w:rFonts w:ascii="Arial" w:hAnsi="Arial" w:cs="Arial"/>
                <w:sz w:val="18"/>
                <w:szCs w:val="18"/>
              </w:rPr>
            </w:pPr>
            <w:r w:rsidRPr="00106572">
              <w:rPr>
                <w:rFonts w:ascii="Arial" w:hAnsi="Arial" w:cs="Arial"/>
                <w:sz w:val="18"/>
                <w:szCs w:val="18"/>
              </w:rPr>
              <w:t>armodafinil                  (150–250 mg)</w:t>
            </w:r>
          </w:p>
        </w:tc>
        <w:tc>
          <w:tcPr>
            <w:tcW w:w="1701" w:type="dxa"/>
            <w:textDirection w:val="btLr"/>
          </w:tcPr>
          <w:p w:rsidR="007D0043" w:rsidRPr="00106572" w:rsidRDefault="007D0043" w:rsidP="00367599">
            <w:pPr>
              <w:jc w:val="center"/>
              <w:rPr>
                <w:rFonts w:ascii="Arial" w:hAnsi="Arial" w:cs="Arial"/>
                <w:sz w:val="18"/>
                <w:szCs w:val="18"/>
              </w:rPr>
            </w:pPr>
            <w:r w:rsidRPr="00106572">
              <w:rPr>
                <w:rFonts w:ascii="Arial" w:hAnsi="Arial" w:cs="Arial"/>
                <w:sz w:val="18"/>
                <w:szCs w:val="18"/>
              </w:rPr>
              <w:t>dopamine agonisten                         modafinil                        (50–250 mg) armodafinil              (150–250 mg)</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jc w:val="center"/>
              <w:rPr>
                <w:rFonts w:ascii="Arial" w:hAnsi="Arial" w:cs="Arial"/>
                <w:sz w:val="18"/>
                <w:szCs w:val="18"/>
              </w:rPr>
            </w:pPr>
          </w:p>
        </w:tc>
      </w:tr>
      <w:tr w:rsidR="00296290" w:rsidRPr="00106572" w:rsidTr="00367599">
        <w:trPr>
          <w:cantSplit/>
          <w:trHeight w:val="1827"/>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combinatie van acute episode en stabiel met medicatie</w:t>
            </w:r>
          </w:p>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 xml:space="preserve">stabiele dosis van antipsychotica gedurende </w:t>
            </w:r>
            <w:r w:rsidRPr="00106572">
              <w:rPr>
                <w:rFonts w:ascii="Arial" w:hAnsi="Arial" w:cs="Arial"/>
                <w:sz w:val="18"/>
                <w:szCs w:val="18"/>
              </w:rPr>
              <w:sym w:font="Symbol" w:char="F0B3"/>
            </w:r>
            <w:r w:rsidRPr="00106572">
              <w:rPr>
                <w:rFonts w:ascii="Arial" w:hAnsi="Arial" w:cs="Arial"/>
                <w:sz w:val="18"/>
                <w:szCs w:val="18"/>
              </w:rPr>
              <w:t>4 weken</w:t>
            </w:r>
          </w:p>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jc w:val="center"/>
              <w:rPr>
                <w:rFonts w:ascii="Arial" w:hAnsi="Arial" w:cs="Arial"/>
                <w:sz w:val="18"/>
                <w:szCs w:val="18"/>
              </w:rPr>
            </w:pPr>
          </w:p>
        </w:tc>
      </w:tr>
      <w:tr w:rsidR="00296290" w:rsidRPr="00106572" w:rsidTr="00367599">
        <w:trPr>
          <w:cantSplit/>
          <w:trHeight w:val="1995"/>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672"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701" w:type="dxa"/>
            <w:textDirection w:val="btLr"/>
          </w:tcPr>
          <w:p w:rsidR="007D0043" w:rsidRPr="00106572" w:rsidRDefault="007D0043"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r w:rsidR="00296290" w:rsidRPr="00106572" w:rsidTr="00367599">
        <w:trPr>
          <w:cantSplit/>
          <w:trHeight w:val="2272"/>
        </w:trPr>
        <w:tc>
          <w:tcPr>
            <w:tcW w:w="709" w:type="dxa"/>
            <w:vMerge/>
            <w:tcBorders>
              <w:left w:val="single" w:sz="4" w:space="0" w:color="auto"/>
              <w:right w:val="single" w:sz="4" w:space="0" w:color="auto"/>
            </w:tcBorders>
            <w:textDirection w:val="btLr"/>
          </w:tcPr>
          <w:p w:rsidR="007D0043" w:rsidRPr="00106572" w:rsidRDefault="007D0043" w:rsidP="00367599">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7D0043" w:rsidRPr="00106572" w:rsidRDefault="007D0043" w:rsidP="00367599">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1672" w:type="dxa"/>
            <w:textDirection w:val="btLr"/>
          </w:tcPr>
          <w:p w:rsidR="007D0043" w:rsidRPr="00106572" w:rsidRDefault="007D0043" w:rsidP="00367599">
            <w:pPr>
              <w:spacing w:after="0" w:line="240" w:lineRule="auto"/>
              <w:ind w:left="113" w:right="113"/>
              <w:rPr>
                <w:rFonts w:ascii="Arial" w:hAnsi="Arial" w:cs="Arial"/>
                <w:sz w:val="18"/>
                <w:szCs w:val="18"/>
              </w:rPr>
            </w:pPr>
            <w:r w:rsidRPr="00106572">
              <w:rPr>
                <w:rFonts w:ascii="Arial" w:hAnsi="Arial" w:cs="Arial"/>
                <w:sz w:val="18"/>
                <w:szCs w:val="18"/>
              </w:rPr>
              <w:t xml:space="preserve">Andrade e.a. 2015 </w:t>
            </w:r>
          </w:p>
        </w:tc>
        <w:tc>
          <w:tcPr>
            <w:tcW w:w="1701" w:type="dxa"/>
            <w:textDirection w:val="btLr"/>
          </w:tcPr>
          <w:p w:rsidR="007D0043" w:rsidRPr="00106572" w:rsidRDefault="007D0043" w:rsidP="00367599">
            <w:pPr>
              <w:spacing w:after="0" w:line="240" w:lineRule="auto"/>
              <w:ind w:left="113" w:right="113"/>
              <w:rPr>
                <w:rFonts w:ascii="Arial" w:hAnsi="Arial" w:cs="Arial"/>
                <w:sz w:val="18"/>
                <w:szCs w:val="18"/>
              </w:rPr>
            </w:pPr>
            <w:r w:rsidRPr="00106572">
              <w:rPr>
                <w:rFonts w:ascii="Arial" w:hAnsi="Arial" w:cs="Arial"/>
                <w:sz w:val="18"/>
                <w:szCs w:val="18"/>
              </w:rPr>
              <w:t xml:space="preserve">Andrade e.a. 2015                      Subanalyse </w:t>
            </w:r>
          </w:p>
        </w:tc>
        <w:tc>
          <w:tcPr>
            <w:tcW w:w="709" w:type="dxa"/>
            <w:vMerge/>
            <w:tcBorders>
              <w:left w:val="single" w:sz="4" w:space="0" w:color="auto"/>
            </w:tcBorders>
            <w:textDirection w:val="btLr"/>
          </w:tcPr>
          <w:p w:rsidR="007D0043" w:rsidRPr="00106572" w:rsidRDefault="007D0043" w:rsidP="00367599">
            <w:pPr>
              <w:spacing w:after="0" w:line="240" w:lineRule="auto"/>
              <w:ind w:left="113" w:right="113"/>
              <w:rPr>
                <w:rFonts w:ascii="Arial" w:hAnsi="Arial" w:cs="Arial"/>
                <w:sz w:val="18"/>
                <w:szCs w:val="18"/>
              </w:rPr>
            </w:pPr>
          </w:p>
        </w:tc>
      </w:tr>
    </w:tbl>
    <w:p w:rsidR="007D0043" w:rsidRPr="00106572" w:rsidRDefault="007D0043"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tbl>
      <w:tblPr>
        <w:tblpPr w:leftFromText="141" w:rightFromText="141" w:vertAnchor="text" w:horzAnchor="page" w:tblpX="1909" w:tblpY="-1404"/>
        <w:tblW w:w="4361" w:type="dxa"/>
        <w:tblLayout w:type="fixed"/>
        <w:tblLook w:val="04A0" w:firstRow="1" w:lastRow="0" w:firstColumn="1" w:lastColumn="0" w:noHBand="0" w:noVBand="1"/>
      </w:tblPr>
      <w:tblGrid>
        <w:gridCol w:w="851"/>
        <w:gridCol w:w="885"/>
        <w:gridCol w:w="924"/>
        <w:gridCol w:w="850"/>
        <w:gridCol w:w="851"/>
      </w:tblGrid>
      <w:tr w:rsidR="00296290" w:rsidRPr="00106572" w:rsidTr="00367599">
        <w:trPr>
          <w:cantSplit/>
          <w:trHeight w:val="1139"/>
        </w:trPr>
        <w:tc>
          <w:tcPr>
            <w:tcW w:w="851" w:type="dxa"/>
            <w:vMerge w:val="restart"/>
            <w:tcBorders>
              <w:left w:val="single" w:sz="4" w:space="0" w:color="auto"/>
              <w:right w:val="single" w:sz="4" w:space="0" w:color="auto"/>
            </w:tcBorders>
            <w:textDirection w:val="btLr"/>
          </w:tcPr>
          <w:p w:rsidR="00367599" w:rsidRPr="00106572" w:rsidRDefault="00367599" w:rsidP="00367599">
            <w:pPr>
              <w:rPr>
                <w:rFonts w:ascii="Arial" w:hAnsi="Arial" w:cs="Arial"/>
                <w:sz w:val="18"/>
                <w:szCs w:val="18"/>
              </w:rPr>
            </w:pPr>
            <w:r w:rsidRPr="00106572">
              <w:rPr>
                <w:rFonts w:ascii="Arial" w:hAnsi="Arial" w:cs="Arial"/>
                <w:b/>
                <w:sz w:val="18"/>
                <w:szCs w:val="18"/>
              </w:rPr>
              <w:t xml:space="preserve">Tabel 14.  </w:t>
            </w:r>
            <w:r w:rsidRPr="00106572">
              <w:rPr>
                <w:rFonts w:ascii="Arial" w:hAnsi="Arial" w:cs="Arial"/>
                <w:sz w:val="18"/>
                <w:szCs w:val="18"/>
              </w:rPr>
              <w:t xml:space="preserve">Meta-analyse en Cochrane review van dubbelblinde, placebogecontroleerde, gerandomiseerde onderzoeken naar de werkzaamheid van additietherapie met psychostimulantia voor de verbetering van negatieve symptomen.  </w:t>
            </w:r>
          </w:p>
          <w:p w:rsidR="00367599" w:rsidRPr="00106572" w:rsidRDefault="00367599" w:rsidP="00367599">
            <w:pPr>
              <w:rPr>
                <w:rFonts w:ascii="Arial" w:hAnsi="Arial" w:cs="Arial"/>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51" w:type="dxa"/>
            <w:vMerge w:val="restart"/>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NSS, negatieve symptomen van schizofrenie; SA, sensitiviteit analyse; I I/II, geen primair/secondair onderscheid; I, primaire; NS, niet-significant; NVT, niet van toepassing.</w:t>
            </w:r>
            <w:r w:rsidRPr="00106572">
              <w:rPr>
                <w:rFonts w:ascii="Arial" w:hAnsi="Arial" w:cs="Arial"/>
                <w:sz w:val="18"/>
                <w:szCs w:val="18"/>
                <w:vertAlign w:val="superscript"/>
              </w:rPr>
              <w:t xml:space="preserve">                                                                                                                                                                                                                                                                                                                                                                                                                  </w:t>
            </w:r>
            <w:r w:rsidRPr="00106572">
              <w:rPr>
                <w:rFonts w:ascii="Arial" w:hAnsi="Arial" w:cs="Arial"/>
                <w:b/>
                <w:sz w:val="18"/>
                <w:szCs w:val="18"/>
              </w:rPr>
              <w:t>*</w:t>
            </w:r>
            <w:r w:rsidRPr="00106572">
              <w:rPr>
                <w:rFonts w:ascii="Arial" w:hAnsi="Arial" w:cs="Arial"/>
                <w:sz w:val="18"/>
                <w:szCs w:val="18"/>
              </w:rPr>
              <w:t xml:space="preserve"> significant, maar niet specifiek vermeld; = geen verandering.       </w:t>
            </w:r>
          </w:p>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 xml:space="preserve">              </w:t>
            </w:r>
          </w:p>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1975"/>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farmaceutische industrie</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717"/>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SA</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717"/>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31%</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NVT</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717"/>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924" w:type="dxa"/>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833"/>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MD</w:t>
            </w:r>
          </w:p>
        </w:tc>
        <w:tc>
          <w:tcPr>
            <w:tcW w:w="924" w:type="dxa"/>
            <w:textDirection w:val="btLr"/>
          </w:tcPr>
          <w:p w:rsidR="00367599" w:rsidRPr="00106572" w:rsidRDefault="00367599" w:rsidP="00367599">
            <w:pPr>
              <w:jc w:val="center"/>
              <w:rPr>
                <w:rFonts w:ascii="Arial" w:hAnsi="Arial" w:cs="Arial"/>
                <w:b/>
                <w:sz w:val="18"/>
                <w:szCs w:val="18"/>
              </w:rPr>
            </w:pPr>
            <w:r w:rsidRPr="00106572">
              <w:rPr>
                <w:rFonts w:ascii="Arial" w:hAnsi="Arial" w:cs="Arial"/>
                <w:b/>
                <w:sz w:val="18"/>
                <w:szCs w:val="18"/>
              </w:rPr>
              <w:t>3</w:t>
            </w:r>
          </w:p>
        </w:tc>
        <w:tc>
          <w:tcPr>
            <w:tcW w:w="850" w:type="dxa"/>
            <w:textDirection w:val="btLr"/>
          </w:tcPr>
          <w:p w:rsidR="00367599" w:rsidRPr="00106572" w:rsidRDefault="00367599" w:rsidP="00367599">
            <w:pPr>
              <w:jc w:val="center"/>
              <w:rPr>
                <w:rFonts w:ascii="Arial" w:hAnsi="Arial" w:cs="Arial"/>
                <w:sz w:val="18"/>
                <w:szCs w:val="18"/>
              </w:rPr>
            </w:pPr>
            <w:r w:rsidRPr="00106572">
              <w:rPr>
                <w:rFonts w:ascii="Arial" w:hAnsi="Arial" w:cs="Arial"/>
                <w:sz w:val="18"/>
                <w:szCs w:val="18"/>
              </w:rPr>
              <w:sym w:font="Symbol" w:char="F03D"/>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707"/>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16</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707"/>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1546"/>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924" w:type="dxa"/>
            <w:textDirection w:val="btLr"/>
          </w:tcPr>
          <w:p w:rsidR="00367599" w:rsidRPr="00106572" w:rsidRDefault="00367599" w:rsidP="00367599">
            <w:pPr>
              <w:jc w:val="center"/>
              <w:rPr>
                <w:rFonts w:ascii="Arial" w:hAnsi="Arial" w:cs="Arial"/>
                <w:sz w:val="18"/>
                <w:szCs w:val="18"/>
              </w:rPr>
            </w:pPr>
            <w:r w:rsidRPr="00106572">
              <w:rPr>
                <w:rFonts w:ascii="Arial" w:hAnsi="Arial" w:cs="Arial"/>
                <w:sz w:val="18"/>
                <w:szCs w:val="18"/>
              </w:rPr>
              <w:t>amfetamine</w:t>
            </w:r>
          </w:p>
        </w:tc>
        <w:tc>
          <w:tcPr>
            <w:tcW w:w="850" w:type="dxa"/>
            <w:textDirection w:val="btLr"/>
          </w:tcPr>
          <w:p w:rsidR="00367599" w:rsidRPr="00106572" w:rsidRDefault="00367599" w:rsidP="00367599">
            <w:pPr>
              <w:jc w:val="center"/>
              <w:rPr>
                <w:rFonts w:ascii="Arial" w:hAnsi="Arial" w:cs="Arial"/>
                <w:sz w:val="18"/>
                <w:szCs w:val="18"/>
              </w:rPr>
            </w:pPr>
            <w:r w:rsidRPr="00106572">
              <w:rPr>
                <w:rFonts w:ascii="Arial" w:hAnsi="Arial" w:cs="Arial"/>
                <w:sz w:val="18"/>
                <w:szCs w:val="18"/>
              </w:rPr>
              <w:t xml:space="preserve">methylfenidaat </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p>
        </w:tc>
      </w:tr>
      <w:tr w:rsidR="00296290" w:rsidRPr="00106572" w:rsidTr="00367599">
        <w:trPr>
          <w:cantSplit/>
          <w:trHeight w:val="2115"/>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chronische klinische patiënten</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0"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overheersende negatieve symptomen              I NSS</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p>
        </w:tc>
      </w:tr>
      <w:tr w:rsidR="00296290" w:rsidRPr="00106572" w:rsidTr="00367599">
        <w:trPr>
          <w:cantSplit/>
          <w:trHeight w:val="1563"/>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924"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0" w:type="dxa"/>
            <w:textDirection w:val="btLr"/>
          </w:tcPr>
          <w:p w:rsidR="00367599" w:rsidRPr="00106572" w:rsidRDefault="00B71682" w:rsidP="00367599">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367599" w:rsidRPr="00106572">
              <w:rPr>
                <w:rFonts w:ascii="Arial" w:hAnsi="Arial" w:cs="Arial"/>
                <w:sz w:val="18"/>
                <w:szCs w:val="18"/>
              </w:rPr>
              <w:t>chizofrenie</w:t>
            </w:r>
            <w:r w:rsidRPr="00106572">
              <w:rPr>
                <w:rFonts w:ascii="Arial" w:hAnsi="Arial" w:cs="Arial"/>
                <w:sz w:val="18"/>
                <w:szCs w:val="18"/>
              </w:rPr>
              <w:t>-</w:t>
            </w:r>
            <w:r w:rsidR="00367599" w:rsidRPr="00106572">
              <w:rPr>
                <w:rFonts w:ascii="Arial" w:hAnsi="Arial" w:cs="Arial"/>
                <w:sz w:val="18"/>
                <w:szCs w:val="18"/>
              </w:rPr>
              <w:t xml:space="preserve"> spectrum</w:t>
            </w:r>
            <w:r w:rsidRPr="00106572">
              <w:rPr>
                <w:rFonts w:ascii="Arial" w:hAnsi="Arial" w:cs="Arial"/>
                <w:sz w:val="18"/>
                <w:szCs w:val="18"/>
              </w:rPr>
              <w:t>-</w:t>
            </w:r>
            <w:r w:rsidR="00367599" w:rsidRPr="00106572">
              <w:rPr>
                <w:rFonts w:ascii="Arial" w:hAnsi="Arial" w:cs="Arial"/>
                <w:sz w:val="18"/>
                <w:szCs w:val="18"/>
              </w:rPr>
              <w:t xml:space="preserve"> stoornis</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1304"/>
        </w:trPr>
        <w:tc>
          <w:tcPr>
            <w:tcW w:w="851"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5" w:type="dxa"/>
            <w:tcBorders>
              <w:left w:val="single" w:sz="4" w:space="0" w:color="auto"/>
            </w:tcBorders>
            <w:shd w:val="clear" w:color="auto" w:fill="auto"/>
            <w:textDirection w:val="btLr"/>
          </w:tcPr>
          <w:p w:rsidR="00367599" w:rsidRPr="00106572" w:rsidRDefault="00367599" w:rsidP="00367599">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924" w:type="dxa"/>
            <w:textDirection w:val="btLr"/>
          </w:tcPr>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Nolte e.a. 2004</w:t>
            </w:r>
          </w:p>
        </w:tc>
        <w:tc>
          <w:tcPr>
            <w:tcW w:w="850" w:type="dxa"/>
            <w:textDirection w:val="btLr"/>
          </w:tcPr>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Lindenmayer e.a. 2013</w:t>
            </w:r>
            <w:r w:rsidRPr="00106572">
              <w:rPr>
                <w:rFonts w:ascii="Arial" w:hAnsi="Arial" w:cs="Arial"/>
                <w:i/>
                <w:sz w:val="18"/>
                <w:szCs w:val="18"/>
              </w:rPr>
              <w:t>a</w:t>
            </w:r>
          </w:p>
        </w:tc>
        <w:tc>
          <w:tcPr>
            <w:tcW w:w="851"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bl>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p w:rsidR="00DB4A64" w:rsidRPr="00106572" w:rsidRDefault="00DB4A64" w:rsidP="008515F1">
      <w:pPr>
        <w:tabs>
          <w:tab w:val="left" w:pos="2832"/>
        </w:tabs>
        <w:rPr>
          <w:rFonts w:ascii="Arial" w:hAnsi="Arial" w:cs="Arial"/>
          <w:sz w:val="20"/>
          <w:szCs w:val="20"/>
        </w:rPr>
      </w:pPr>
    </w:p>
    <w:tbl>
      <w:tblPr>
        <w:tblpPr w:leftFromText="141" w:rightFromText="141" w:vertAnchor="text" w:horzAnchor="page" w:tblpX="1837" w:tblpY="-10736"/>
        <w:tblW w:w="5483" w:type="dxa"/>
        <w:tblLayout w:type="fixed"/>
        <w:tblLook w:val="04A0" w:firstRow="1" w:lastRow="0" w:firstColumn="1" w:lastColumn="0" w:noHBand="0" w:noVBand="1"/>
      </w:tblPr>
      <w:tblGrid>
        <w:gridCol w:w="848"/>
        <w:gridCol w:w="883"/>
        <w:gridCol w:w="1029"/>
        <w:gridCol w:w="1029"/>
        <w:gridCol w:w="1029"/>
        <w:gridCol w:w="665"/>
      </w:tblGrid>
      <w:tr w:rsidR="00296290" w:rsidRPr="00106572" w:rsidTr="00367599">
        <w:trPr>
          <w:cantSplit/>
          <w:trHeight w:val="1151"/>
        </w:trPr>
        <w:tc>
          <w:tcPr>
            <w:tcW w:w="848" w:type="dxa"/>
            <w:vMerge w:val="restart"/>
            <w:tcBorders>
              <w:left w:val="single" w:sz="4" w:space="0" w:color="auto"/>
              <w:right w:val="single" w:sz="4" w:space="0" w:color="auto"/>
            </w:tcBorders>
            <w:textDirection w:val="btLr"/>
          </w:tcPr>
          <w:p w:rsidR="00DB4A64" w:rsidRPr="00106572" w:rsidRDefault="00DB4A64" w:rsidP="00367599">
            <w:pPr>
              <w:rPr>
                <w:rFonts w:ascii="Arial" w:hAnsi="Arial" w:cs="Arial"/>
                <w:sz w:val="18"/>
                <w:szCs w:val="18"/>
              </w:rPr>
            </w:pPr>
            <w:r w:rsidRPr="00106572">
              <w:rPr>
                <w:rFonts w:ascii="Arial" w:hAnsi="Arial" w:cs="Arial"/>
                <w:b/>
                <w:sz w:val="18"/>
                <w:szCs w:val="18"/>
              </w:rPr>
              <w:t xml:space="preserve">Tabel 15.  </w:t>
            </w:r>
            <w:r w:rsidRPr="00106572">
              <w:rPr>
                <w:rFonts w:ascii="Arial" w:hAnsi="Arial" w:cs="Arial"/>
                <w:sz w:val="18"/>
                <w:szCs w:val="18"/>
              </w:rPr>
              <w:t>Meta-analyses van dubbelblinde, placebogecontroleerde, gerandomiseerde onderzoeken naar de werkzaamheid van toegevoegde lamotrigine voor verbetering van negatieve symptomen.</w:t>
            </w:r>
          </w:p>
          <w:p w:rsidR="00DB4A64" w:rsidRPr="00106572" w:rsidRDefault="00DB4A64" w:rsidP="00367599">
            <w:pPr>
              <w:spacing w:line="240" w:lineRule="auto"/>
              <w:rPr>
                <w:rFonts w:ascii="Arial" w:hAnsi="Arial" w:cs="Arial"/>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665" w:type="dxa"/>
            <w:vMerge w:val="restart"/>
            <w:tcBorders>
              <w:left w:val="single" w:sz="4" w:space="0" w:color="auto"/>
            </w:tcBorders>
            <w:textDirection w:val="btLr"/>
          </w:tcPr>
          <w:p w:rsidR="00DB4A64" w:rsidRPr="00106572" w:rsidRDefault="00DB4A64" w:rsidP="00367599">
            <w:pPr>
              <w:ind w:left="113"/>
              <w:rPr>
                <w:rFonts w:ascii="Arial" w:hAnsi="Arial" w:cs="Arial"/>
                <w:sz w:val="18"/>
                <w:szCs w:val="18"/>
              </w:rPr>
            </w:pPr>
            <w:r w:rsidRPr="00106572">
              <w:rPr>
                <w:rFonts w:ascii="Arial" w:hAnsi="Arial" w:cs="Arial"/>
                <w:sz w:val="18"/>
                <w:szCs w:val="18"/>
              </w:rPr>
              <w:t>NSS, negatieve symptomen van schizofrenie; SA, sensitiviteit analyse; I I/II, geen primair/secondair onderscheid; NS, niet-significant.</w:t>
            </w:r>
            <w:r w:rsidRPr="00106572">
              <w:rPr>
                <w:rFonts w:ascii="Arial" w:hAnsi="Arial" w:cs="Arial"/>
                <w:sz w:val="18"/>
                <w:szCs w:val="18"/>
                <w:vertAlign w:val="superscript"/>
              </w:rPr>
              <w:t xml:space="preserve">                                                                                                                                                                                                                                                                                                                                                                                                                  </w:t>
            </w:r>
          </w:p>
        </w:tc>
      </w:tr>
      <w:tr w:rsidR="00296290" w:rsidRPr="00106572" w:rsidTr="00367599">
        <w:trPr>
          <w:cantSplit/>
          <w:trHeight w:val="1426"/>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585"/>
        </w:trPr>
        <w:tc>
          <w:tcPr>
            <w:tcW w:w="848" w:type="dxa"/>
            <w:vMerge/>
            <w:tcBorders>
              <w:left w:val="single" w:sz="4" w:space="0" w:color="auto"/>
              <w:right w:val="single" w:sz="4" w:space="0" w:color="auto"/>
            </w:tcBorders>
            <w:textDirection w:val="btLr"/>
          </w:tcPr>
          <w:p w:rsidR="00DB4A64" w:rsidRPr="00106572" w:rsidRDefault="00DB4A64" w:rsidP="00367599">
            <w:pPr>
              <w:spacing w:line="240" w:lineRule="auto"/>
              <w:jc w:val="both"/>
              <w:textAlignment w:val="baseline"/>
              <w:rPr>
                <w:rFonts w:ascii="Arial" w:hAnsi="Arial" w:cs="Arial"/>
                <w:b/>
                <w:i/>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716"/>
        </w:trPr>
        <w:tc>
          <w:tcPr>
            <w:tcW w:w="848" w:type="dxa"/>
            <w:vMerge/>
            <w:tcBorders>
              <w:left w:val="single" w:sz="4" w:space="0" w:color="auto"/>
              <w:right w:val="single" w:sz="4" w:space="0" w:color="auto"/>
            </w:tcBorders>
            <w:textDirection w:val="btLr"/>
          </w:tcPr>
          <w:p w:rsidR="00DB4A64" w:rsidRPr="00106572" w:rsidRDefault="00DB4A64" w:rsidP="00367599">
            <w:pPr>
              <w:spacing w:line="240" w:lineRule="auto"/>
              <w:jc w:val="both"/>
              <w:textAlignment w:val="baseline"/>
              <w:rPr>
                <w:rFonts w:ascii="Arial" w:hAnsi="Arial" w:cs="Arial"/>
                <w:b/>
                <w:i/>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p w:rsidR="00DB4A64" w:rsidRPr="00106572" w:rsidRDefault="00DB4A64" w:rsidP="00367599">
            <w:pPr>
              <w:spacing w:line="240" w:lineRule="auto"/>
              <w:jc w:val="center"/>
              <w:textAlignment w:val="baseline"/>
              <w:rPr>
                <w:rFonts w:ascii="Arial" w:hAnsi="Arial" w:cs="Arial"/>
                <w:b/>
                <w:sz w:val="18"/>
                <w:szCs w:val="18"/>
                <w:vertAlign w:val="superscript"/>
              </w:rPr>
            </w:pP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sym w:font="Symbol" w:char="F02D"/>
            </w:r>
          </w:p>
        </w:tc>
        <w:tc>
          <w:tcPr>
            <w:tcW w:w="1029" w:type="dxa"/>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64</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0</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871"/>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i/>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0.008</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0.065</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694"/>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1029" w:type="dxa"/>
            <w:tcBorders>
              <w:left w:val="single" w:sz="4" w:space="0" w:color="auto"/>
            </w:tcBorders>
            <w:textDirection w:val="btLr"/>
          </w:tcPr>
          <w:p w:rsidR="00DB4A64" w:rsidRPr="00106572" w:rsidRDefault="00DB4A64" w:rsidP="00367599">
            <w:pPr>
              <w:spacing w:line="240" w:lineRule="auto"/>
              <w:jc w:val="center"/>
              <w:rPr>
                <w:rFonts w:ascii="Arial" w:hAnsi="Arial" w:cs="Arial"/>
                <w:b/>
                <w:sz w:val="18"/>
                <w:szCs w:val="18"/>
              </w:rPr>
            </w:pPr>
            <w:r w:rsidRPr="00106572">
              <w:rPr>
                <w:rFonts w:ascii="Arial" w:hAnsi="Arial" w:cs="Arial"/>
                <w:b/>
                <w:sz w:val="18"/>
                <w:szCs w:val="18"/>
              </w:rPr>
              <w:t>0.43</w:t>
            </w:r>
          </w:p>
        </w:tc>
        <w:tc>
          <w:tcPr>
            <w:tcW w:w="1029" w:type="dxa"/>
            <w:textDirection w:val="btLr"/>
          </w:tcPr>
          <w:p w:rsidR="00DB4A64" w:rsidRPr="00106572" w:rsidRDefault="00DB4A64" w:rsidP="00367599">
            <w:pPr>
              <w:spacing w:line="240" w:lineRule="auto"/>
              <w:jc w:val="center"/>
              <w:rPr>
                <w:rFonts w:ascii="Arial" w:hAnsi="Arial" w:cs="Arial"/>
                <w:sz w:val="18"/>
                <w:szCs w:val="18"/>
              </w:rPr>
            </w:pPr>
            <w:r w:rsidRPr="00106572">
              <w:rPr>
                <w:rFonts w:ascii="Arial" w:hAnsi="Arial" w:cs="Arial"/>
                <w:sz w:val="18"/>
                <w:szCs w:val="18"/>
              </w:rPr>
              <w:t>0.41</w:t>
            </w:r>
          </w:p>
        </w:tc>
        <w:tc>
          <w:tcPr>
            <w:tcW w:w="1029" w:type="dxa"/>
            <w:textDirection w:val="btLr"/>
          </w:tcPr>
          <w:p w:rsidR="00DB4A64" w:rsidRPr="00106572" w:rsidRDefault="00DB4A64" w:rsidP="00367599">
            <w:pPr>
              <w:spacing w:line="240" w:lineRule="auto"/>
              <w:jc w:val="center"/>
              <w:rPr>
                <w:rFonts w:ascii="Arial" w:hAnsi="Arial" w:cs="Arial"/>
                <w:sz w:val="18"/>
                <w:szCs w:val="18"/>
              </w:rPr>
            </w:pPr>
            <w:r w:rsidRPr="00106572">
              <w:rPr>
                <w:rFonts w:ascii="Arial" w:hAnsi="Arial" w:cs="Arial"/>
                <w:sz w:val="18"/>
                <w:szCs w:val="18"/>
              </w:rPr>
              <w:t>0.35</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720"/>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i/>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161</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143</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101</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575"/>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i/>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1598"/>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454D2D"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M</w:t>
            </w:r>
            <w:r w:rsidR="00DB4A64" w:rsidRPr="00106572">
              <w:rPr>
                <w:rFonts w:ascii="Arial" w:hAnsi="Arial" w:cs="Arial"/>
                <w:b/>
                <w:sz w:val="18"/>
                <w:szCs w:val="18"/>
              </w:rPr>
              <w:t>edicati</w:t>
            </w:r>
            <w:r w:rsidRPr="00106572">
              <w:rPr>
                <w:rFonts w:ascii="Arial" w:hAnsi="Arial" w:cs="Arial"/>
                <w:b/>
                <w:sz w:val="18"/>
                <w:szCs w:val="18"/>
              </w:rPr>
              <w:t>e</w:t>
            </w:r>
          </w:p>
        </w:tc>
        <w:tc>
          <w:tcPr>
            <w:tcW w:w="1029" w:type="dxa"/>
            <w:tcBorders>
              <w:left w:val="single" w:sz="4" w:space="0" w:color="auto"/>
            </w:tcBorders>
            <w:textDirection w:val="btLr"/>
          </w:tcPr>
          <w:p w:rsidR="00DB4A64" w:rsidRPr="00106572" w:rsidRDefault="00DB4A64" w:rsidP="00454D2D">
            <w:pPr>
              <w:jc w:val="center"/>
              <w:rPr>
                <w:rFonts w:ascii="Arial" w:hAnsi="Arial" w:cs="Arial"/>
                <w:sz w:val="18"/>
                <w:szCs w:val="18"/>
              </w:rPr>
            </w:pPr>
            <w:r w:rsidRPr="00106572">
              <w:rPr>
                <w:rFonts w:ascii="Arial" w:hAnsi="Arial" w:cs="Arial"/>
                <w:sz w:val="18"/>
                <w:szCs w:val="18"/>
              </w:rPr>
              <w:t xml:space="preserve">lamotrigine     </w:t>
            </w:r>
            <w:r w:rsidR="00454D2D" w:rsidRPr="00106572">
              <w:rPr>
                <w:rFonts w:ascii="Arial" w:hAnsi="Arial" w:cs="Arial"/>
                <w:sz w:val="18"/>
                <w:szCs w:val="18"/>
              </w:rPr>
              <w:t xml:space="preserve"> </w:t>
            </w:r>
            <w:r w:rsidRPr="00106572">
              <w:rPr>
                <w:rFonts w:ascii="Arial" w:hAnsi="Arial" w:cs="Arial"/>
                <w:sz w:val="18"/>
                <w:szCs w:val="18"/>
              </w:rPr>
              <w:t>(100–400 mg)</w:t>
            </w:r>
          </w:p>
        </w:tc>
        <w:tc>
          <w:tcPr>
            <w:tcW w:w="1029" w:type="dxa"/>
            <w:textDirection w:val="btLr"/>
          </w:tcPr>
          <w:p w:rsidR="00DB4A64" w:rsidRPr="00106572" w:rsidRDefault="00DB4A64" w:rsidP="00367599">
            <w:pPr>
              <w:spacing w:line="240" w:lineRule="auto"/>
              <w:jc w:val="center"/>
              <w:rPr>
                <w:rFonts w:ascii="Arial" w:hAnsi="Arial" w:cs="Arial"/>
                <w:sz w:val="18"/>
                <w:szCs w:val="18"/>
              </w:rPr>
            </w:pPr>
            <w:r w:rsidRPr="00106572">
              <w:rPr>
                <w:rFonts w:ascii="Arial" w:hAnsi="Arial" w:cs="Arial"/>
                <w:sz w:val="18"/>
                <w:szCs w:val="18"/>
              </w:rPr>
              <w:t>lamotrigine       (100–400 mg)</w:t>
            </w:r>
          </w:p>
        </w:tc>
        <w:tc>
          <w:tcPr>
            <w:tcW w:w="1029" w:type="dxa"/>
            <w:textDirection w:val="btLr"/>
          </w:tcPr>
          <w:p w:rsidR="00DB4A64" w:rsidRPr="00106572" w:rsidRDefault="00DB4A64" w:rsidP="00367599">
            <w:pPr>
              <w:jc w:val="center"/>
              <w:rPr>
                <w:rFonts w:ascii="Arial" w:hAnsi="Arial" w:cs="Arial"/>
                <w:sz w:val="18"/>
                <w:szCs w:val="18"/>
              </w:rPr>
            </w:pPr>
            <w:r w:rsidRPr="00106572">
              <w:rPr>
                <w:rFonts w:ascii="Arial" w:hAnsi="Arial" w:cs="Arial"/>
                <w:sz w:val="18"/>
                <w:szCs w:val="18"/>
              </w:rPr>
              <w:t>lamotrigine      (100–400 mg)</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p>
        </w:tc>
      </w:tr>
      <w:tr w:rsidR="00296290" w:rsidRPr="00106572" w:rsidTr="00367599">
        <w:trPr>
          <w:cantSplit/>
          <w:trHeight w:val="1586"/>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Comedicatie</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clozapine</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p>
        </w:tc>
      </w:tr>
      <w:tr w:rsidR="00296290" w:rsidRPr="00106572" w:rsidTr="00367599">
        <w:trPr>
          <w:cantSplit/>
          <w:trHeight w:val="2012"/>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              ambulante patiënten             I/II NSS</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             ambulante patiënten             I/II NSS</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ambulante patiënten             I/II NSS</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p>
        </w:tc>
      </w:tr>
      <w:tr w:rsidR="00296290" w:rsidRPr="00106572" w:rsidTr="00367599">
        <w:trPr>
          <w:cantSplit/>
          <w:trHeight w:val="1580"/>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029" w:type="dxa"/>
            <w:tcBorders>
              <w:left w:val="single" w:sz="4" w:space="0" w:color="auto"/>
            </w:tcBorders>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029" w:type="dxa"/>
            <w:textDirection w:val="btLr"/>
          </w:tcPr>
          <w:p w:rsidR="00DB4A64" w:rsidRPr="00106572" w:rsidRDefault="00B71682" w:rsidP="00367599">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DB4A64" w:rsidRPr="00106572">
              <w:rPr>
                <w:rFonts w:ascii="Arial" w:hAnsi="Arial" w:cs="Arial"/>
                <w:sz w:val="18"/>
                <w:szCs w:val="18"/>
              </w:rPr>
              <w:t>chizofrenie</w:t>
            </w:r>
            <w:r w:rsidRPr="00106572">
              <w:rPr>
                <w:rFonts w:ascii="Arial" w:hAnsi="Arial" w:cs="Arial"/>
                <w:sz w:val="18"/>
                <w:szCs w:val="18"/>
              </w:rPr>
              <w:t>-</w:t>
            </w:r>
            <w:r w:rsidR="00DB4A64" w:rsidRPr="00106572">
              <w:rPr>
                <w:rFonts w:ascii="Arial" w:hAnsi="Arial" w:cs="Arial"/>
                <w:sz w:val="18"/>
                <w:szCs w:val="18"/>
              </w:rPr>
              <w:t xml:space="preserve"> spectrum</w:t>
            </w:r>
            <w:r w:rsidRPr="00106572">
              <w:rPr>
                <w:rFonts w:ascii="Arial" w:hAnsi="Arial" w:cs="Arial"/>
                <w:sz w:val="18"/>
                <w:szCs w:val="18"/>
              </w:rPr>
              <w:t>-</w:t>
            </w:r>
            <w:r w:rsidR="00DB4A64" w:rsidRPr="00106572">
              <w:rPr>
                <w:rFonts w:ascii="Arial" w:hAnsi="Arial" w:cs="Arial"/>
                <w:sz w:val="18"/>
                <w:szCs w:val="18"/>
              </w:rPr>
              <w:t xml:space="preserve"> stoornis</w:t>
            </w:r>
          </w:p>
        </w:tc>
        <w:tc>
          <w:tcPr>
            <w:tcW w:w="1029" w:type="dxa"/>
            <w:textDirection w:val="btLr"/>
          </w:tcPr>
          <w:p w:rsidR="00DB4A64" w:rsidRPr="00106572" w:rsidRDefault="00DB4A64"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r w:rsidR="00296290" w:rsidRPr="00106572" w:rsidTr="00367599">
        <w:trPr>
          <w:cantSplit/>
          <w:trHeight w:val="1588"/>
        </w:trPr>
        <w:tc>
          <w:tcPr>
            <w:tcW w:w="848" w:type="dxa"/>
            <w:vMerge/>
            <w:tcBorders>
              <w:left w:val="single" w:sz="4" w:space="0" w:color="auto"/>
              <w:right w:val="single" w:sz="4" w:space="0" w:color="auto"/>
            </w:tcBorders>
            <w:textDirection w:val="btLr"/>
          </w:tcPr>
          <w:p w:rsidR="00DB4A64" w:rsidRPr="00106572" w:rsidRDefault="00DB4A64" w:rsidP="00367599">
            <w:pPr>
              <w:spacing w:after="0" w:line="240" w:lineRule="auto"/>
              <w:ind w:left="113" w:right="113"/>
              <w:jc w:val="both"/>
              <w:rPr>
                <w:rFonts w:ascii="Arial" w:hAnsi="Arial" w:cs="Arial"/>
                <w:b/>
                <w:sz w:val="18"/>
                <w:szCs w:val="18"/>
              </w:rPr>
            </w:pPr>
          </w:p>
        </w:tc>
        <w:tc>
          <w:tcPr>
            <w:tcW w:w="883" w:type="dxa"/>
            <w:tcBorders>
              <w:left w:val="single" w:sz="4" w:space="0" w:color="auto"/>
              <w:right w:val="single" w:sz="4" w:space="0" w:color="auto"/>
            </w:tcBorders>
            <w:shd w:val="clear" w:color="auto" w:fill="auto"/>
            <w:textDirection w:val="btLr"/>
          </w:tcPr>
          <w:p w:rsidR="00DB4A64" w:rsidRPr="00106572" w:rsidRDefault="00DB4A64" w:rsidP="00367599">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1029" w:type="dxa"/>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r w:rsidRPr="00106572">
              <w:rPr>
                <w:rFonts w:ascii="Arial" w:hAnsi="Arial" w:cs="Arial"/>
                <w:sz w:val="18"/>
                <w:szCs w:val="18"/>
              </w:rPr>
              <w:t xml:space="preserve">Tiihonen e.a. 2009 </w:t>
            </w:r>
          </w:p>
        </w:tc>
        <w:tc>
          <w:tcPr>
            <w:tcW w:w="1029" w:type="dxa"/>
            <w:textDirection w:val="btLr"/>
          </w:tcPr>
          <w:p w:rsidR="00DB4A64" w:rsidRPr="00106572" w:rsidRDefault="00DB4A64" w:rsidP="00367599">
            <w:pPr>
              <w:spacing w:after="0" w:line="240" w:lineRule="auto"/>
              <w:ind w:left="113" w:right="113"/>
              <w:rPr>
                <w:rFonts w:ascii="Arial" w:hAnsi="Arial" w:cs="Arial"/>
                <w:sz w:val="18"/>
                <w:szCs w:val="18"/>
              </w:rPr>
            </w:pPr>
            <w:r w:rsidRPr="00106572">
              <w:rPr>
                <w:rFonts w:ascii="Arial" w:hAnsi="Arial" w:cs="Arial"/>
                <w:sz w:val="18"/>
                <w:szCs w:val="18"/>
              </w:rPr>
              <w:t>Sommer e.a. 2012</w:t>
            </w:r>
            <w:r w:rsidRPr="00106572">
              <w:rPr>
                <w:rFonts w:ascii="Arial" w:hAnsi="Arial" w:cs="Arial"/>
                <w:i/>
                <w:sz w:val="18"/>
                <w:szCs w:val="18"/>
              </w:rPr>
              <w:t>a</w:t>
            </w:r>
            <w:r w:rsidRPr="00106572">
              <w:rPr>
                <w:rFonts w:ascii="Arial" w:hAnsi="Arial" w:cs="Arial"/>
                <w:sz w:val="18"/>
                <w:szCs w:val="18"/>
              </w:rPr>
              <w:t xml:space="preserve"> </w:t>
            </w:r>
          </w:p>
        </w:tc>
        <w:tc>
          <w:tcPr>
            <w:tcW w:w="1029" w:type="dxa"/>
            <w:textDirection w:val="btLr"/>
          </w:tcPr>
          <w:p w:rsidR="00DB4A64" w:rsidRPr="00106572" w:rsidRDefault="00DB4A64" w:rsidP="00367599">
            <w:pPr>
              <w:spacing w:after="0" w:line="240" w:lineRule="auto"/>
              <w:ind w:left="113" w:right="113"/>
              <w:rPr>
                <w:rFonts w:ascii="Arial" w:hAnsi="Arial" w:cs="Arial"/>
                <w:sz w:val="18"/>
                <w:szCs w:val="18"/>
              </w:rPr>
            </w:pPr>
            <w:r w:rsidRPr="00106572">
              <w:rPr>
                <w:rFonts w:ascii="Arial" w:hAnsi="Arial" w:cs="Arial"/>
                <w:sz w:val="18"/>
                <w:szCs w:val="18"/>
              </w:rPr>
              <w:t>Veerman e.a. 2014</w:t>
            </w:r>
            <w:r w:rsidRPr="00106572">
              <w:rPr>
                <w:rFonts w:ascii="Arial" w:hAnsi="Arial" w:cs="Arial"/>
                <w:i/>
                <w:sz w:val="18"/>
                <w:szCs w:val="18"/>
              </w:rPr>
              <w:t xml:space="preserve">a </w:t>
            </w:r>
          </w:p>
        </w:tc>
        <w:tc>
          <w:tcPr>
            <w:tcW w:w="665" w:type="dxa"/>
            <w:vMerge/>
            <w:tcBorders>
              <w:left w:val="single" w:sz="4" w:space="0" w:color="auto"/>
            </w:tcBorders>
            <w:textDirection w:val="btLr"/>
          </w:tcPr>
          <w:p w:rsidR="00DB4A64" w:rsidRPr="00106572" w:rsidRDefault="00DB4A64" w:rsidP="00367599">
            <w:pPr>
              <w:spacing w:after="0" w:line="240" w:lineRule="auto"/>
              <w:ind w:left="113" w:right="113"/>
              <w:rPr>
                <w:rFonts w:ascii="Arial" w:hAnsi="Arial" w:cs="Arial"/>
                <w:sz w:val="18"/>
                <w:szCs w:val="18"/>
              </w:rPr>
            </w:pPr>
          </w:p>
        </w:tc>
      </w:tr>
    </w:tbl>
    <w:p w:rsidR="00DB4A64" w:rsidRPr="00106572" w:rsidRDefault="00DB4A64"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p w:rsidR="00C55D3E" w:rsidRPr="00106572" w:rsidRDefault="00C55D3E" w:rsidP="008515F1">
      <w:pPr>
        <w:tabs>
          <w:tab w:val="left" w:pos="2832"/>
        </w:tabs>
        <w:rPr>
          <w:rFonts w:ascii="Arial" w:hAnsi="Arial" w:cs="Arial"/>
          <w:sz w:val="20"/>
          <w:szCs w:val="20"/>
        </w:rPr>
      </w:pPr>
    </w:p>
    <w:tbl>
      <w:tblPr>
        <w:tblpPr w:leftFromText="141" w:rightFromText="141" w:vertAnchor="text" w:horzAnchor="page" w:tblpX="1741" w:tblpY="-10894"/>
        <w:tblW w:w="7225" w:type="dxa"/>
        <w:tblLayout w:type="fixed"/>
        <w:tblLook w:val="04A0" w:firstRow="1" w:lastRow="0" w:firstColumn="1" w:lastColumn="0" w:noHBand="0" w:noVBand="1"/>
      </w:tblPr>
      <w:tblGrid>
        <w:gridCol w:w="710"/>
        <w:gridCol w:w="884"/>
        <w:gridCol w:w="958"/>
        <w:gridCol w:w="1985"/>
        <w:gridCol w:w="1276"/>
        <w:gridCol w:w="708"/>
        <w:gridCol w:w="704"/>
      </w:tblGrid>
      <w:tr w:rsidR="00296290" w:rsidRPr="00106572" w:rsidTr="00367599">
        <w:trPr>
          <w:cantSplit/>
          <w:trHeight w:val="1135"/>
        </w:trPr>
        <w:tc>
          <w:tcPr>
            <w:tcW w:w="710" w:type="dxa"/>
            <w:vMerge w:val="restart"/>
            <w:tcBorders>
              <w:left w:val="single" w:sz="4" w:space="0" w:color="auto"/>
              <w:right w:val="single" w:sz="4" w:space="0" w:color="auto"/>
            </w:tcBorders>
            <w:textDirection w:val="btLr"/>
          </w:tcPr>
          <w:p w:rsidR="00367599" w:rsidRPr="00106572" w:rsidRDefault="00367599" w:rsidP="00367599">
            <w:pPr>
              <w:rPr>
                <w:rFonts w:ascii="Arial" w:hAnsi="Arial" w:cs="Arial"/>
                <w:sz w:val="18"/>
                <w:szCs w:val="18"/>
              </w:rPr>
            </w:pPr>
            <w:r w:rsidRPr="00106572">
              <w:rPr>
                <w:rFonts w:ascii="Arial" w:hAnsi="Arial" w:cs="Arial"/>
                <w:b/>
                <w:sz w:val="18"/>
                <w:szCs w:val="18"/>
              </w:rPr>
              <w:t xml:space="preserve">Tabel 16.  </w:t>
            </w:r>
            <w:r w:rsidRPr="00106572">
              <w:rPr>
                <w:rFonts w:ascii="Arial" w:hAnsi="Arial" w:cs="Arial"/>
                <w:sz w:val="18"/>
                <w:szCs w:val="18"/>
              </w:rPr>
              <w:t xml:space="preserve">Meta-analyses van dubbelblinde, placebogecontroleerde, gerandomiseerde onderzoeken naar de werkzaamheid van toegevoegde NMDA-receptor agonisten voor verbetering van negatieve symptomen. </w:t>
            </w:r>
          </w:p>
          <w:p w:rsidR="00367599" w:rsidRPr="00106572" w:rsidRDefault="00367599" w:rsidP="00367599">
            <w:pPr>
              <w:spacing w:line="240" w:lineRule="auto"/>
              <w:rPr>
                <w:rFonts w:ascii="Arial" w:hAnsi="Arial" w:cs="Arial"/>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704" w:type="dxa"/>
            <w:vMerge w:val="restart"/>
            <w:tcBorders>
              <w:left w:val="single" w:sz="4" w:space="0" w:color="auto"/>
            </w:tcBorders>
            <w:textDirection w:val="btLr"/>
          </w:tcPr>
          <w:p w:rsidR="00367599" w:rsidRPr="00106572" w:rsidRDefault="00367599" w:rsidP="00367599">
            <w:pPr>
              <w:rPr>
                <w:rFonts w:ascii="Arial" w:hAnsi="Arial" w:cs="Arial"/>
                <w:sz w:val="18"/>
                <w:szCs w:val="18"/>
              </w:rPr>
            </w:pPr>
            <w:r w:rsidRPr="00106572">
              <w:rPr>
                <w:rFonts w:ascii="Arial" w:hAnsi="Arial" w:cs="Arial"/>
                <w:sz w:val="18"/>
                <w:szCs w:val="18"/>
              </w:rPr>
              <w:t xml:space="preserve">NSS, negatieve symptomen van schizofrenie; SA, sensitiviteit analyse; TRS, therapieresistente schizofrenie; I I/II, geen primair/secondair onderscheid.                                                                                                                                      </w:t>
            </w:r>
            <w:r w:rsidRPr="00106572">
              <w:rPr>
                <w:rFonts w:ascii="Arial" w:hAnsi="Arial" w:cs="Arial"/>
                <w:sz w:val="18"/>
                <w:szCs w:val="18"/>
              </w:rPr>
              <w:sym w:font="Symbol" w:char="F0AA"/>
            </w:r>
            <w:r w:rsidRPr="00106572">
              <w:rPr>
                <w:rFonts w:ascii="Arial" w:hAnsi="Arial" w:cs="Arial"/>
                <w:sz w:val="18"/>
                <w:szCs w:val="18"/>
              </w:rPr>
              <w:t xml:space="preserve">SMD, gestandaardiseerd gemiddeld verschil; </w:t>
            </w:r>
            <w:r w:rsidRPr="00106572">
              <w:rPr>
                <w:rFonts w:ascii="Arial" w:hAnsi="Arial" w:cs="Arial"/>
                <w:b/>
                <w:sz w:val="18"/>
                <w:szCs w:val="18"/>
              </w:rPr>
              <w:sym w:font="Symbol" w:char="F0A7"/>
            </w:r>
            <w:r w:rsidRPr="00106572">
              <w:rPr>
                <w:rFonts w:ascii="Arial" w:hAnsi="Arial" w:cs="Arial"/>
                <w:sz w:val="18"/>
                <w:szCs w:val="18"/>
              </w:rPr>
              <w:t>Hedges’g.</w:t>
            </w:r>
          </w:p>
        </w:tc>
      </w:tr>
      <w:tr w:rsidR="00296290" w:rsidRPr="00106572" w:rsidTr="00367599">
        <w:trPr>
          <w:cantSplit/>
          <w:trHeight w:val="981"/>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577"/>
        </w:trPr>
        <w:tc>
          <w:tcPr>
            <w:tcW w:w="710" w:type="dxa"/>
            <w:vMerge/>
            <w:tcBorders>
              <w:left w:val="single" w:sz="4" w:space="0" w:color="auto"/>
              <w:right w:val="single" w:sz="4" w:space="0" w:color="auto"/>
            </w:tcBorders>
            <w:textDirection w:val="btLr"/>
          </w:tcPr>
          <w:p w:rsidR="00367599" w:rsidRPr="00106572" w:rsidRDefault="00367599" w:rsidP="00367599">
            <w:pPr>
              <w:spacing w:line="240" w:lineRule="auto"/>
              <w:jc w:val="both"/>
              <w:textAlignment w:val="baseline"/>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1418"/>
        </w:trPr>
        <w:tc>
          <w:tcPr>
            <w:tcW w:w="710" w:type="dxa"/>
            <w:vMerge/>
            <w:tcBorders>
              <w:left w:val="single" w:sz="4" w:space="0" w:color="auto"/>
              <w:right w:val="single" w:sz="4" w:space="0" w:color="auto"/>
            </w:tcBorders>
            <w:textDirection w:val="btLr"/>
          </w:tcPr>
          <w:p w:rsidR="00367599" w:rsidRPr="00106572" w:rsidRDefault="00367599" w:rsidP="00367599">
            <w:pPr>
              <w:spacing w:line="240" w:lineRule="auto"/>
              <w:jc w:val="both"/>
              <w:textAlignment w:val="baseline"/>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Heterogeniteit</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QE=97.70</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p>
        </w:tc>
        <w:tc>
          <w:tcPr>
            <w:tcW w:w="708" w:type="dxa"/>
            <w:textDirection w:val="btLr"/>
          </w:tcPr>
          <w:p w:rsidR="00367599" w:rsidRPr="00106572" w:rsidRDefault="00367599" w:rsidP="00367599">
            <w:pPr>
              <w:spacing w:line="240" w:lineRule="auto"/>
              <w:jc w:val="center"/>
              <w:textAlignment w:val="baseline"/>
              <w:rPr>
                <w:rFonts w:ascii="Arial" w:hAnsi="Arial" w:cs="Arial"/>
                <w:sz w:val="18"/>
                <w:szCs w:val="18"/>
                <w:vertAlign w:val="superscript"/>
              </w:rPr>
            </w:pPr>
            <w:r w:rsidRPr="00106572">
              <w:rPr>
                <w:rFonts w:ascii="Arial" w:hAnsi="Arial" w:cs="Arial"/>
                <w:sz w:val="18"/>
                <w:szCs w:val="18"/>
              </w:rPr>
              <w:t>I</w:t>
            </w:r>
            <w:r w:rsidRPr="00106572">
              <w:rPr>
                <w:rFonts w:ascii="Arial" w:hAnsi="Arial" w:cs="Arial"/>
                <w:sz w:val="18"/>
                <w:szCs w:val="18"/>
                <w:vertAlign w:val="superscript"/>
              </w:rPr>
              <w:t xml:space="preserve">2 </w:t>
            </w:r>
            <w:r w:rsidRPr="00106572">
              <w:rPr>
                <w:rFonts w:ascii="Arial" w:hAnsi="Arial" w:cs="Arial"/>
                <w:sz w:val="18"/>
                <w:szCs w:val="18"/>
              </w:rPr>
              <w:t>=0%</w:t>
            </w:r>
          </w:p>
          <w:p w:rsidR="00367599" w:rsidRPr="00106572" w:rsidRDefault="00367599" w:rsidP="00367599">
            <w:pPr>
              <w:spacing w:after="0" w:line="240" w:lineRule="auto"/>
              <w:ind w:left="113" w:right="113"/>
              <w:jc w:val="center"/>
              <w:rPr>
                <w:rFonts w:ascii="Arial" w:hAnsi="Arial" w:cs="Arial"/>
                <w:sz w:val="18"/>
                <w:szCs w:val="18"/>
              </w:rPr>
            </w:pP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853"/>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0.01</w:t>
            </w:r>
          </w:p>
        </w:tc>
        <w:tc>
          <w:tcPr>
            <w:tcW w:w="1985" w:type="dxa"/>
            <w:textDirection w:val="btLr"/>
          </w:tcPr>
          <w:p w:rsidR="00367599" w:rsidRPr="00106572" w:rsidRDefault="00367599" w:rsidP="00367599">
            <w:pPr>
              <w:spacing w:after="0" w:line="240" w:lineRule="auto"/>
              <w:ind w:left="113" w:right="113"/>
              <w:jc w:val="center"/>
              <w:rPr>
                <w:rFonts w:ascii="Arial" w:hAnsi="Arial" w:cs="Arial"/>
                <w:b/>
                <w:sz w:val="18"/>
                <w:szCs w:val="18"/>
                <w:lang w:eastAsia="nl-NL"/>
              </w:rPr>
            </w:pPr>
            <w:r w:rsidRPr="00106572">
              <w:rPr>
                <w:rFonts w:ascii="Arial" w:hAnsi="Arial" w:cs="Arial"/>
                <w:b/>
                <w:sz w:val="18"/>
                <w:szCs w:val="18"/>
              </w:rPr>
              <w:t xml:space="preserve">0.00       </w:t>
            </w:r>
            <w:r w:rsidRPr="00106572">
              <w:rPr>
                <w:rFonts w:ascii="Arial" w:hAnsi="Arial" w:cs="Arial"/>
                <w:b/>
                <w:sz w:val="18"/>
                <w:szCs w:val="18"/>
                <w:lang w:eastAsia="nl-NL"/>
              </w:rPr>
              <w:t xml:space="preserve">0.01     0.04    </w:t>
            </w:r>
            <w:r w:rsidRPr="00106572">
              <w:rPr>
                <w:rFonts w:ascii="Arial" w:hAnsi="Arial" w:cs="Arial"/>
                <w:b/>
                <w:sz w:val="18"/>
                <w:szCs w:val="18"/>
              </w:rPr>
              <w:t>0.03</w:t>
            </w:r>
          </w:p>
          <w:p w:rsidR="00367599" w:rsidRPr="00106572" w:rsidRDefault="00367599" w:rsidP="00367599">
            <w:pPr>
              <w:spacing w:after="0" w:line="240" w:lineRule="auto"/>
              <w:ind w:left="113" w:right="113"/>
              <w:jc w:val="center"/>
              <w:rPr>
                <w:rFonts w:ascii="Arial" w:hAnsi="Arial" w:cs="Arial"/>
                <w:sz w:val="18"/>
                <w:szCs w:val="18"/>
                <w:lang w:eastAsia="nl-NL"/>
              </w:rPr>
            </w:pPr>
            <w:r w:rsidRPr="00106572">
              <w:rPr>
                <w:rFonts w:ascii="Arial" w:hAnsi="Arial" w:cs="Arial"/>
                <w:sz w:val="18"/>
                <w:szCs w:val="18"/>
                <w:lang w:eastAsia="nl-NL"/>
              </w:rPr>
              <w:t>0.05</w:t>
            </w:r>
          </w:p>
          <w:p w:rsidR="00367599" w:rsidRPr="00106572" w:rsidRDefault="00367599" w:rsidP="00367599">
            <w:pPr>
              <w:spacing w:after="0" w:line="240" w:lineRule="auto"/>
              <w:ind w:left="113" w:right="113"/>
              <w:jc w:val="center"/>
              <w:rPr>
                <w:rFonts w:ascii="Arial" w:hAnsi="Arial" w:cs="Arial"/>
                <w:sz w:val="18"/>
                <w:szCs w:val="18"/>
                <w:lang w:eastAsia="nl-NL"/>
              </w:rPr>
            </w:pPr>
            <w:r w:rsidRPr="00106572">
              <w:rPr>
                <w:rFonts w:ascii="Arial" w:hAnsi="Arial" w:cs="Arial"/>
                <w:sz w:val="18"/>
                <w:szCs w:val="18"/>
                <w:lang w:eastAsia="nl-NL"/>
              </w:rPr>
              <w:t>0.38</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lang w:eastAsia="nl-NL"/>
              </w:rPr>
              <w:t>0.72     0.76</w:t>
            </w: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b/>
                <w:sz w:val="18"/>
                <w:szCs w:val="18"/>
              </w:rPr>
              <w:t xml:space="preserve">0.00     </w:t>
            </w:r>
            <w:r w:rsidRPr="00106572">
              <w:rPr>
                <w:rFonts w:ascii="Arial" w:hAnsi="Arial" w:cs="Arial"/>
                <w:sz w:val="18"/>
                <w:szCs w:val="18"/>
              </w:rPr>
              <w:t>0.36       0.43      0.70      0.87</w:t>
            </w: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0.77</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1264"/>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SMD                   Hedges’g</w:t>
            </w:r>
          </w:p>
        </w:tc>
        <w:tc>
          <w:tcPr>
            <w:tcW w:w="958" w:type="dxa"/>
            <w:tcBorders>
              <w:left w:val="single" w:sz="4" w:space="0" w:color="auto"/>
            </w:tcBorders>
            <w:textDirection w:val="btLr"/>
          </w:tcPr>
          <w:p w:rsidR="00367599" w:rsidRPr="00106572" w:rsidRDefault="00367599" w:rsidP="00367599">
            <w:pPr>
              <w:spacing w:line="240" w:lineRule="auto"/>
              <w:jc w:val="center"/>
              <w:rPr>
                <w:rFonts w:ascii="Arial" w:hAnsi="Arial" w:cs="Arial"/>
                <w:b/>
                <w:sz w:val="18"/>
                <w:szCs w:val="18"/>
              </w:rPr>
            </w:pPr>
            <w:r w:rsidRPr="00106572">
              <w:rPr>
                <w:rFonts w:ascii="Arial" w:hAnsi="Arial" w:cs="Arial"/>
                <w:b/>
                <w:sz w:val="18"/>
                <w:szCs w:val="18"/>
              </w:rPr>
              <w:t>0.27</w:t>
            </w:r>
            <w:r w:rsidRPr="00106572">
              <w:rPr>
                <w:rFonts w:ascii="Arial" w:hAnsi="Arial" w:cs="Arial"/>
                <w:b/>
                <w:sz w:val="18"/>
                <w:szCs w:val="18"/>
              </w:rPr>
              <w:sym w:font="Symbol" w:char="F0AA"/>
            </w:r>
          </w:p>
        </w:tc>
        <w:tc>
          <w:tcPr>
            <w:tcW w:w="1985" w:type="dxa"/>
            <w:textDirection w:val="btLr"/>
          </w:tcPr>
          <w:p w:rsidR="00367599" w:rsidRPr="00106572" w:rsidRDefault="00367599" w:rsidP="00367599">
            <w:pPr>
              <w:spacing w:line="240" w:lineRule="auto"/>
              <w:jc w:val="center"/>
              <w:rPr>
                <w:rFonts w:ascii="Arial" w:hAnsi="Arial" w:cs="Arial"/>
                <w:sz w:val="18"/>
                <w:szCs w:val="18"/>
                <w:lang w:eastAsia="nl-NL"/>
              </w:rPr>
            </w:pPr>
            <w:r w:rsidRPr="00106572">
              <w:rPr>
                <w:rFonts w:ascii="Arial" w:hAnsi="Arial" w:cs="Arial"/>
                <w:b/>
                <w:sz w:val="18"/>
                <w:szCs w:val="18"/>
                <w:lang w:eastAsia="nl-NL"/>
              </w:rPr>
              <w:t>0.54</w:t>
            </w:r>
            <w:r w:rsidRPr="00106572">
              <w:rPr>
                <w:rFonts w:ascii="Arial" w:hAnsi="Arial" w:cs="Arial"/>
                <w:b/>
                <w:sz w:val="18"/>
                <w:szCs w:val="18"/>
                <w:lang w:eastAsia="nl-NL"/>
              </w:rPr>
              <w:sym w:font="Symbol" w:char="F0AA"/>
            </w:r>
            <w:r w:rsidRPr="00106572">
              <w:rPr>
                <w:rFonts w:ascii="Arial" w:hAnsi="Arial" w:cs="Arial"/>
                <w:b/>
                <w:sz w:val="18"/>
                <w:szCs w:val="18"/>
                <w:lang w:eastAsia="nl-NL"/>
              </w:rPr>
              <w:t xml:space="preserve">                            0.45</w:t>
            </w:r>
            <w:r w:rsidRPr="00106572">
              <w:rPr>
                <w:rFonts w:ascii="Arial" w:hAnsi="Arial" w:cs="Arial"/>
                <w:b/>
                <w:sz w:val="18"/>
                <w:szCs w:val="18"/>
                <w:lang w:eastAsia="nl-NL"/>
              </w:rPr>
              <w:sym w:font="Symbol" w:char="F0AA"/>
            </w:r>
            <w:r w:rsidRPr="00106572">
              <w:rPr>
                <w:rFonts w:ascii="Arial" w:hAnsi="Arial" w:cs="Arial"/>
                <w:b/>
                <w:sz w:val="18"/>
                <w:szCs w:val="18"/>
                <w:lang w:eastAsia="nl-NL"/>
              </w:rPr>
              <w:t xml:space="preserve"> </w:t>
            </w:r>
            <w:r w:rsidRPr="00106572">
              <w:rPr>
                <w:rFonts w:ascii="Arial" w:hAnsi="Arial" w:cs="Arial"/>
                <w:sz w:val="18"/>
                <w:szCs w:val="18"/>
                <w:lang w:eastAsia="nl-NL"/>
              </w:rPr>
              <w:t xml:space="preserve"> </w:t>
            </w:r>
            <w:r w:rsidRPr="00106572">
              <w:rPr>
                <w:rFonts w:ascii="Arial" w:hAnsi="Arial" w:cs="Arial"/>
                <w:b/>
                <w:sz w:val="18"/>
                <w:szCs w:val="18"/>
                <w:lang w:eastAsia="nl-NL"/>
              </w:rPr>
              <w:t xml:space="preserve">                       0.39</w:t>
            </w:r>
            <w:r w:rsidRPr="00106572">
              <w:rPr>
                <w:rFonts w:ascii="Arial" w:hAnsi="Arial" w:cs="Arial"/>
                <w:b/>
                <w:sz w:val="18"/>
                <w:szCs w:val="18"/>
                <w:lang w:eastAsia="nl-NL"/>
              </w:rPr>
              <w:sym w:font="Symbol" w:char="F0AA"/>
            </w:r>
            <w:r w:rsidRPr="00106572">
              <w:rPr>
                <w:rFonts w:ascii="Arial" w:hAnsi="Arial" w:cs="Arial"/>
                <w:b/>
                <w:sz w:val="18"/>
                <w:szCs w:val="18"/>
                <w:lang w:eastAsia="nl-NL"/>
              </w:rPr>
              <w:t xml:space="preserve">                           0.81</w:t>
            </w:r>
            <w:r w:rsidRPr="00106572">
              <w:rPr>
                <w:rFonts w:ascii="Arial" w:hAnsi="Arial" w:cs="Arial"/>
                <w:b/>
                <w:sz w:val="18"/>
                <w:szCs w:val="18"/>
                <w:lang w:eastAsia="nl-NL"/>
              </w:rPr>
              <w:sym w:font="Symbol" w:char="F0AA"/>
            </w:r>
            <w:r w:rsidRPr="00106572">
              <w:rPr>
                <w:rFonts w:ascii="Arial" w:hAnsi="Arial" w:cs="Arial"/>
                <w:b/>
                <w:sz w:val="18"/>
                <w:szCs w:val="18"/>
                <w:lang w:eastAsia="nl-NL"/>
              </w:rPr>
              <w:t xml:space="preserve">                           </w:t>
            </w:r>
            <w:r w:rsidRPr="00106572">
              <w:rPr>
                <w:rFonts w:ascii="Arial" w:hAnsi="Arial" w:cs="Arial"/>
                <w:sz w:val="18"/>
                <w:szCs w:val="18"/>
                <w:lang w:eastAsia="nl-NL"/>
              </w:rPr>
              <w:t>0.60</w:t>
            </w:r>
            <w:r w:rsidRPr="00106572">
              <w:rPr>
                <w:rFonts w:ascii="Arial" w:hAnsi="Arial" w:cs="Arial"/>
                <w:sz w:val="18"/>
                <w:szCs w:val="18"/>
                <w:lang w:eastAsia="nl-NL"/>
              </w:rPr>
              <w:sym w:font="Symbol" w:char="F0AA"/>
            </w:r>
            <w:r w:rsidRPr="00106572">
              <w:rPr>
                <w:rFonts w:ascii="Arial" w:hAnsi="Arial" w:cs="Arial"/>
                <w:sz w:val="18"/>
                <w:szCs w:val="18"/>
                <w:lang w:eastAsia="nl-NL"/>
              </w:rPr>
              <w:t xml:space="preserve">                         0.17</w:t>
            </w:r>
            <w:r w:rsidRPr="00106572">
              <w:rPr>
                <w:rFonts w:ascii="Arial" w:hAnsi="Arial" w:cs="Arial"/>
                <w:sz w:val="18"/>
                <w:szCs w:val="18"/>
                <w:lang w:eastAsia="nl-NL"/>
              </w:rPr>
              <w:sym w:font="Symbol" w:char="F0AA"/>
            </w:r>
            <w:r w:rsidRPr="00106572">
              <w:rPr>
                <w:rFonts w:ascii="Arial" w:hAnsi="Arial" w:cs="Arial"/>
                <w:sz w:val="18"/>
                <w:szCs w:val="18"/>
                <w:lang w:eastAsia="nl-NL"/>
              </w:rPr>
              <w:t xml:space="preserve">                          0.04</w:t>
            </w:r>
            <w:r w:rsidRPr="00106572">
              <w:rPr>
                <w:rFonts w:ascii="Arial" w:hAnsi="Arial" w:cs="Arial"/>
                <w:sz w:val="18"/>
                <w:szCs w:val="18"/>
                <w:lang w:eastAsia="nl-NL"/>
              </w:rPr>
              <w:sym w:font="Symbol" w:char="F0AA"/>
            </w:r>
            <w:r w:rsidRPr="00106572">
              <w:rPr>
                <w:rFonts w:ascii="Arial" w:hAnsi="Arial" w:cs="Arial"/>
                <w:sz w:val="18"/>
                <w:szCs w:val="18"/>
                <w:lang w:eastAsia="nl-NL"/>
              </w:rPr>
              <w:t xml:space="preserve">                            0.05</w:t>
            </w:r>
            <w:r w:rsidRPr="00106572">
              <w:rPr>
                <w:rFonts w:ascii="Arial" w:hAnsi="Arial" w:cs="Arial"/>
                <w:sz w:val="18"/>
                <w:szCs w:val="18"/>
                <w:lang w:eastAsia="nl-NL"/>
              </w:rPr>
              <w:sym w:font="Symbol" w:char="F0AA"/>
            </w:r>
          </w:p>
        </w:tc>
        <w:tc>
          <w:tcPr>
            <w:tcW w:w="1276" w:type="dxa"/>
            <w:textDirection w:val="btLr"/>
          </w:tcPr>
          <w:p w:rsidR="00367599" w:rsidRPr="00106572" w:rsidRDefault="00367599" w:rsidP="00367599">
            <w:pPr>
              <w:spacing w:line="240" w:lineRule="auto"/>
              <w:jc w:val="center"/>
              <w:rPr>
                <w:rFonts w:ascii="Arial" w:hAnsi="Arial" w:cs="Arial"/>
                <w:b/>
                <w:sz w:val="18"/>
                <w:szCs w:val="18"/>
              </w:rPr>
            </w:pPr>
            <w:r w:rsidRPr="00106572">
              <w:rPr>
                <w:rFonts w:ascii="Arial" w:hAnsi="Arial" w:cs="Arial"/>
                <w:b/>
                <w:sz w:val="18"/>
                <w:szCs w:val="18"/>
              </w:rPr>
              <w:t>1.83</w:t>
            </w:r>
            <w:r w:rsidRPr="00106572">
              <w:rPr>
                <w:rFonts w:ascii="Arial" w:hAnsi="Arial" w:cs="Arial"/>
                <w:b/>
                <w:sz w:val="18"/>
                <w:szCs w:val="18"/>
              </w:rPr>
              <w:sym w:font="Symbol" w:char="F0AA"/>
            </w:r>
            <w:r w:rsidRPr="00106572">
              <w:rPr>
                <w:rFonts w:ascii="Arial" w:hAnsi="Arial" w:cs="Arial"/>
                <w:b/>
                <w:sz w:val="18"/>
                <w:szCs w:val="18"/>
              </w:rPr>
              <w:t xml:space="preserve">                         </w:t>
            </w:r>
            <w:r w:rsidRPr="00106572">
              <w:rPr>
                <w:rFonts w:ascii="Arial" w:hAnsi="Arial" w:cs="Arial"/>
                <w:sz w:val="18"/>
                <w:szCs w:val="18"/>
              </w:rPr>
              <w:t>0.47</w:t>
            </w:r>
            <w:r w:rsidRPr="00106572">
              <w:rPr>
                <w:rFonts w:ascii="Arial" w:hAnsi="Arial" w:cs="Arial"/>
                <w:sz w:val="18"/>
                <w:szCs w:val="18"/>
              </w:rPr>
              <w:sym w:font="Symbol" w:char="F0AA"/>
            </w:r>
            <w:r w:rsidRPr="00106572">
              <w:rPr>
                <w:rFonts w:ascii="Arial" w:hAnsi="Arial" w:cs="Arial"/>
                <w:sz w:val="18"/>
                <w:szCs w:val="18"/>
              </w:rPr>
              <w:t xml:space="preserve">                         0.36</w:t>
            </w:r>
            <w:r w:rsidRPr="00106572">
              <w:rPr>
                <w:rFonts w:ascii="Arial" w:hAnsi="Arial" w:cs="Arial"/>
                <w:sz w:val="18"/>
                <w:szCs w:val="18"/>
              </w:rPr>
              <w:sym w:font="Symbol" w:char="F0AA"/>
            </w:r>
            <w:r w:rsidRPr="00106572">
              <w:rPr>
                <w:rFonts w:ascii="Arial" w:hAnsi="Arial" w:cs="Arial"/>
                <w:sz w:val="18"/>
                <w:szCs w:val="18"/>
              </w:rPr>
              <w:t xml:space="preserve">                          0.11</w:t>
            </w:r>
            <w:r w:rsidRPr="00106572">
              <w:rPr>
                <w:rFonts w:ascii="Arial" w:hAnsi="Arial" w:cs="Arial"/>
                <w:sz w:val="18"/>
                <w:szCs w:val="18"/>
              </w:rPr>
              <w:sym w:font="Symbol" w:char="F0AA"/>
            </w:r>
            <w:r w:rsidRPr="00106572">
              <w:rPr>
                <w:rFonts w:ascii="Arial" w:hAnsi="Arial" w:cs="Arial"/>
                <w:sz w:val="18"/>
                <w:szCs w:val="18"/>
              </w:rPr>
              <w:t xml:space="preserve">                           0.07</w:t>
            </w:r>
            <w:r w:rsidRPr="00106572">
              <w:rPr>
                <w:rFonts w:ascii="Arial" w:hAnsi="Arial" w:cs="Arial"/>
                <w:sz w:val="18"/>
                <w:szCs w:val="18"/>
              </w:rPr>
              <w:sym w:font="Symbol" w:char="F0AA"/>
            </w:r>
          </w:p>
        </w:tc>
        <w:tc>
          <w:tcPr>
            <w:tcW w:w="708" w:type="dxa"/>
            <w:textDirection w:val="btLr"/>
          </w:tcPr>
          <w:p w:rsidR="00367599" w:rsidRPr="00106572" w:rsidRDefault="00367599" w:rsidP="00367599">
            <w:pPr>
              <w:spacing w:line="240" w:lineRule="auto"/>
              <w:jc w:val="center"/>
              <w:rPr>
                <w:rFonts w:ascii="Arial" w:hAnsi="Arial" w:cs="Arial"/>
                <w:sz w:val="18"/>
                <w:szCs w:val="18"/>
              </w:rPr>
            </w:pPr>
            <w:r w:rsidRPr="00106572">
              <w:rPr>
                <w:rFonts w:ascii="Arial" w:hAnsi="Arial" w:cs="Arial"/>
                <w:sz w:val="18"/>
                <w:szCs w:val="18"/>
              </w:rPr>
              <w:t>0.07</w:t>
            </w:r>
            <w:r w:rsidRPr="00106572">
              <w:rPr>
                <w:rFonts w:ascii="Arial" w:hAnsi="Arial" w:cs="Arial"/>
                <w:sz w:val="18"/>
                <w:szCs w:val="18"/>
              </w:rPr>
              <w:sym w:font="Symbol" w:char="F0A7"/>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710"/>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1413</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183</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140</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112 31</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219</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105</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326     135</w:t>
            </w: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34</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18</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20</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49</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20</w:t>
            </w: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57</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567"/>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32</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4</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1    3</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5</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9      1</w:t>
            </w: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2</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1</w:t>
            </w: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1711"/>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958" w:type="dxa"/>
            <w:tcBorders>
              <w:left w:val="single" w:sz="4" w:space="0" w:color="auto"/>
            </w:tcBorders>
            <w:textDirection w:val="btLr"/>
          </w:tcPr>
          <w:p w:rsidR="00367599" w:rsidRPr="00106572" w:rsidRDefault="00367599" w:rsidP="00367599">
            <w:pPr>
              <w:jc w:val="center"/>
              <w:rPr>
                <w:rFonts w:ascii="Arial" w:hAnsi="Arial" w:cs="Arial"/>
                <w:sz w:val="18"/>
                <w:szCs w:val="18"/>
              </w:rPr>
            </w:pPr>
            <w:r w:rsidRPr="00106572">
              <w:rPr>
                <w:rFonts w:ascii="Arial" w:hAnsi="Arial" w:cs="Arial"/>
                <w:sz w:val="18"/>
                <w:szCs w:val="18"/>
              </w:rPr>
              <w:t>NMDA receptor agonist</w:t>
            </w:r>
            <w:r w:rsidR="00B71682" w:rsidRPr="00106572">
              <w:rPr>
                <w:rFonts w:ascii="Arial" w:hAnsi="Arial" w:cs="Arial"/>
                <w:sz w:val="18"/>
                <w:szCs w:val="18"/>
              </w:rPr>
              <w:t>en</w:t>
            </w:r>
          </w:p>
        </w:tc>
        <w:tc>
          <w:tcPr>
            <w:tcW w:w="1985" w:type="dxa"/>
            <w:textDirection w:val="btLr"/>
          </w:tcPr>
          <w:p w:rsidR="00367599" w:rsidRPr="00106572" w:rsidRDefault="00367599" w:rsidP="00367599">
            <w:pPr>
              <w:spacing w:line="240" w:lineRule="auto"/>
              <w:jc w:val="center"/>
              <w:rPr>
                <w:rFonts w:ascii="Arial" w:hAnsi="Arial" w:cs="Arial"/>
                <w:sz w:val="18"/>
                <w:szCs w:val="18"/>
                <w:lang w:val="en-US" w:eastAsia="nl-NL"/>
              </w:rPr>
            </w:pPr>
            <w:r w:rsidRPr="00106572">
              <w:rPr>
                <w:rFonts w:ascii="Arial" w:hAnsi="Arial" w:cs="Arial"/>
                <w:sz w:val="18"/>
                <w:szCs w:val="18"/>
                <w:lang w:val="en-US" w:eastAsia="nl-NL"/>
              </w:rPr>
              <w:t xml:space="preserve">D-serine              </w:t>
            </w:r>
            <w:r w:rsidRPr="00106572">
              <w:rPr>
                <w:rFonts w:ascii="Arial" w:hAnsi="Arial" w:cs="Arial"/>
                <w:sz w:val="18"/>
                <w:szCs w:val="18"/>
                <w:lang w:val="en-US"/>
              </w:rPr>
              <w:t xml:space="preserve">    N-acetylcysteine  </w:t>
            </w:r>
            <w:r w:rsidRPr="00106572">
              <w:rPr>
                <w:rFonts w:ascii="Arial" w:hAnsi="Arial" w:cs="Arial"/>
                <w:sz w:val="18"/>
                <w:szCs w:val="18"/>
                <w:lang w:val="en-US" w:eastAsia="nl-NL"/>
              </w:rPr>
              <w:t xml:space="preserve">    sarcosine                 D-alanine                           glycine              ampakine CX516                      D-cycloserine           memantine</w:t>
            </w:r>
          </w:p>
          <w:p w:rsidR="00367599" w:rsidRPr="00106572" w:rsidRDefault="00367599" w:rsidP="00367599">
            <w:pPr>
              <w:spacing w:line="240" w:lineRule="auto"/>
              <w:jc w:val="center"/>
              <w:rPr>
                <w:rFonts w:ascii="Arial" w:hAnsi="Arial" w:cs="Arial"/>
                <w:sz w:val="18"/>
                <w:szCs w:val="18"/>
                <w:lang w:val="en-US" w:eastAsia="nl-NL"/>
              </w:rPr>
            </w:pPr>
          </w:p>
        </w:tc>
        <w:tc>
          <w:tcPr>
            <w:tcW w:w="1276" w:type="dxa"/>
            <w:textDirection w:val="btLr"/>
          </w:tcPr>
          <w:p w:rsidR="00367599" w:rsidRPr="00106572" w:rsidRDefault="00367599" w:rsidP="00367599">
            <w:pPr>
              <w:spacing w:line="240" w:lineRule="auto"/>
              <w:jc w:val="center"/>
              <w:rPr>
                <w:rFonts w:ascii="Arial" w:hAnsi="Arial" w:cs="Arial"/>
                <w:sz w:val="18"/>
                <w:szCs w:val="18"/>
                <w:lang w:val="en-US"/>
              </w:rPr>
            </w:pPr>
            <w:r w:rsidRPr="00106572">
              <w:rPr>
                <w:rFonts w:ascii="Arial" w:hAnsi="Arial" w:cs="Arial"/>
                <w:sz w:val="18"/>
                <w:szCs w:val="18"/>
                <w:lang w:val="en-US"/>
              </w:rPr>
              <w:t xml:space="preserve">D-cycloserine      ampakine CX516                   </w:t>
            </w:r>
            <w:r w:rsidRPr="00106572">
              <w:rPr>
                <w:rFonts w:ascii="Arial" w:hAnsi="Arial" w:cs="Arial"/>
                <w:sz w:val="18"/>
                <w:szCs w:val="18"/>
                <w:lang w:val="en-US" w:eastAsia="nl-NL"/>
              </w:rPr>
              <w:t xml:space="preserve">             D-serine            glycine                     sarcosine</w:t>
            </w:r>
          </w:p>
        </w:tc>
        <w:tc>
          <w:tcPr>
            <w:tcW w:w="708" w:type="dxa"/>
            <w:textDirection w:val="btLr"/>
          </w:tcPr>
          <w:p w:rsidR="00367599" w:rsidRPr="00106572" w:rsidRDefault="00367599" w:rsidP="00367599">
            <w:pPr>
              <w:spacing w:line="240" w:lineRule="auto"/>
              <w:jc w:val="center"/>
              <w:rPr>
                <w:rFonts w:ascii="Arial" w:hAnsi="Arial" w:cs="Arial"/>
                <w:sz w:val="18"/>
                <w:szCs w:val="18"/>
              </w:rPr>
            </w:pPr>
            <w:r w:rsidRPr="00106572">
              <w:rPr>
                <w:rFonts w:ascii="Arial" w:hAnsi="Arial" w:cs="Arial"/>
                <w:sz w:val="18"/>
                <w:szCs w:val="18"/>
              </w:rPr>
              <w:t xml:space="preserve">glycine                     </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p>
        </w:tc>
      </w:tr>
      <w:tr w:rsidR="00296290" w:rsidRPr="00106572" w:rsidTr="00367599">
        <w:trPr>
          <w:cantSplit/>
          <w:trHeight w:val="1428"/>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Reguliere medicatie</w:t>
            </w:r>
          </w:p>
        </w:tc>
        <w:tc>
          <w:tcPr>
            <w:tcW w:w="958" w:type="dxa"/>
            <w:tcBorders>
              <w:left w:val="single" w:sz="4" w:space="0" w:color="auto"/>
            </w:tcBorders>
            <w:textDirection w:val="btLr"/>
          </w:tcPr>
          <w:p w:rsidR="00367599" w:rsidRPr="00106572" w:rsidRDefault="00367599" w:rsidP="00367599">
            <w:pPr>
              <w:jc w:val="center"/>
              <w:rPr>
                <w:rFonts w:ascii="Arial" w:hAnsi="Arial" w:cs="Arial"/>
                <w:sz w:val="18"/>
                <w:szCs w:val="18"/>
              </w:rPr>
            </w:pPr>
            <w:r w:rsidRPr="00106572">
              <w:rPr>
                <w:rFonts w:ascii="Arial" w:hAnsi="Arial" w:cs="Arial"/>
                <w:sz w:val="18"/>
                <w:szCs w:val="18"/>
              </w:rPr>
              <w:t>antipsychotica</w:t>
            </w:r>
          </w:p>
        </w:tc>
        <w:tc>
          <w:tcPr>
            <w:tcW w:w="1985" w:type="dxa"/>
            <w:textDirection w:val="btLr"/>
          </w:tcPr>
          <w:p w:rsidR="00367599" w:rsidRPr="00106572" w:rsidRDefault="00367599" w:rsidP="00367599">
            <w:pPr>
              <w:spacing w:line="240" w:lineRule="auto"/>
              <w:jc w:val="center"/>
              <w:rPr>
                <w:rFonts w:ascii="Arial" w:hAnsi="Arial" w:cs="Arial"/>
                <w:sz w:val="18"/>
                <w:szCs w:val="18"/>
                <w:lang w:eastAsia="nl-NL"/>
              </w:rPr>
            </w:pPr>
            <w:r w:rsidRPr="00106572">
              <w:rPr>
                <w:rFonts w:ascii="Arial" w:hAnsi="Arial" w:cs="Arial"/>
                <w:sz w:val="18"/>
                <w:szCs w:val="18"/>
                <w:lang w:eastAsia="nl-NL"/>
              </w:rPr>
              <w:t>non-clozapine antipsychotica</w:t>
            </w:r>
          </w:p>
        </w:tc>
        <w:tc>
          <w:tcPr>
            <w:tcW w:w="1276" w:type="dxa"/>
            <w:textDirection w:val="btLr"/>
          </w:tcPr>
          <w:p w:rsidR="00367599" w:rsidRPr="00106572" w:rsidRDefault="00367599" w:rsidP="00367599">
            <w:pPr>
              <w:spacing w:line="240" w:lineRule="auto"/>
              <w:jc w:val="center"/>
              <w:rPr>
                <w:rFonts w:ascii="Arial" w:hAnsi="Arial" w:cs="Arial"/>
                <w:sz w:val="18"/>
                <w:szCs w:val="18"/>
                <w:lang w:eastAsia="nl-NL"/>
              </w:rPr>
            </w:pPr>
            <w:r w:rsidRPr="00106572">
              <w:rPr>
                <w:rFonts w:ascii="Arial" w:hAnsi="Arial" w:cs="Arial"/>
                <w:sz w:val="18"/>
                <w:szCs w:val="18"/>
              </w:rPr>
              <w:t>clozapine</w:t>
            </w:r>
          </w:p>
        </w:tc>
        <w:tc>
          <w:tcPr>
            <w:tcW w:w="708" w:type="dxa"/>
            <w:textDirection w:val="btLr"/>
          </w:tcPr>
          <w:p w:rsidR="00367599" w:rsidRPr="00106572" w:rsidRDefault="00367599" w:rsidP="00367599">
            <w:pPr>
              <w:spacing w:line="240" w:lineRule="auto"/>
              <w:jc w:val="center"/>
              <w:rPr>
                <w:rFonts w:ascii="Arial" w:hAnsi="Arial" w:cs="Arial"/>
                <w:sz w:val="18"/>
                <w:szCs w:val="18"/>
              </w:rPr>
            </w:pPr>
            <w:r w:rsidRPr="00106572">
              <w:rPr>
                <w:rFonts w:ascii="Arial" w:hAnsi="Arial" w:cs="Arial"/>
                <w:sz w:val="18"/>
                <w:szCs w:val="18"/>
              </w:rPr>
              <w:t>clozapine</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p>
        </w:tc>
      </w:tr>
      <w:tr w:rsidR="00296290" w:rsidRPr="00106572" w:rsidTr="00367599">
        <w:trPr>
          <w:cantSplit/>
          <w:trHeight w:val="1693"/>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p>
        </w:tc>
      </w:tr>
      <w:tr w:rsidR="00296290" w:rsidRPr="00106572" w:rsidTr="00367599">
        <w:trPr>
          <w:cantSplit/>
          <w:trHeight w:val="1431"/>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958" w:type="dxa"/>
            <w:tcBorders>
              <w:left w:val="single" w:sz="4" w:space="0" w:color="auto"/>
            </w:tcBorders>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985"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276"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8" w:type="dxa"/>
            <w:textDirection w:val="btLr"/>
          </w:tcPr>
          <w:p w:rsidR="00367599" w:rsidRPr="00106572" w:rsidRDefault="00367599" w:rsidP="00367599">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r w:rsidR="00296290" w:rsidRPr="00106572" w:rsidTr="00367599">
        <w:trPr>
          <w:cantSplit/>
          <w:trHeight w:val="1553"/>
        </w:trPr>
        <w:tc>
          <w:tcPr>
            <w:tcW w:w="710" w:type="dxa"/>
            <w:vMerge/>
            <w:tcBorders>
              <w:left w:val="single" w:sz="4" w:space="0" w:color="auto"/>
              <w:right w:val="single" w:sz="4" w:space="0" w:color="auto"/>
            </w:tcBorders>
            <w:textDirection w:val="btLr"/>
          </w:tcPr>
          <w:p w:rsidR="00367599" w:rsidRPr="00106572" w:rsidRDefault="00367599" w:rsidP="00367599">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367599" w:rsidRPr="00106572" w:rsidRDefault="00367599" w:rsidP="00367599">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958" w:type="dxa"/>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Singh &amp; Singh, 2011</w:t>
            </w:r>
          </w:p>
        </w:tc>
        <w:tc>
          <w:tcPr>
            <w:tcW w:w="1985" w:type="dxa"/>
            <w:textDirection w:val="btLr"/>
          </w:tcPr>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Singh &amp; Singh, 2011 Subanalyse</w:t>
            </w:r>
          </w:p>
        </w:tc>
        <w:tc>
          <w:tcPr>
            <w:tcW w:w="1276" w:type="dxa"/>
            <w:textDirection w:val="btLr"/>
          </w:tcPr>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Singh &amp; Singh, 2011 Subanalysie</w:t>
            </w:r>
          </w:p>
        </w:tc>
        <w:tc>
          <w:tcPr>
            <w:tcW w:w="708" w:type="dxa"/>
            <w:textDirection w:val="btLr"/>
          </w:tcPr>
          <w:p w:rsidR="00367599" w:rsidRPr="00106572" w:rsidRDefault="00367599" w:rsidP="00367599">
            <w:pPr>
              <w:spacing w:after="0" w:line="240" w:lineRule="auto"/>
              <w:ind w:left="113" w:right="113"/>
              <w:rPr>
                <w:rFonts w:ascii="Arial" w:hAnsi="Arial" w:cs="Arial"/>
                <w:sz w:val="18"/>
                <w:szCs w:val="18"/>
              </w:rPr>
            </w:pPr>
            <w:r w:rsidRPr="00106572">
              <w:rPr>
                <w:rFonts w:ascii="Arial" w:hAnsi="Arial" w:cs="Arial"/>
                <w:sz w:val="18"/>
                <w:szCs w:val="18"/>
              </w:rPr>
              <w:t>Veerman e.a. 2014</w:t>
            </w:r>
            <w:r w:rsidRPr="00106572">
              <w:rPr>
                <w:rFonts w:ascii="Arial" w:hAnsi="Arial" w:cs="Arial"/>
                <w:i/>
                <w:sz w:val="18"/>
                <w:szCs w:val="18"/>
              </w:rPr>
              <w:t>b</w:t>
            </w:r>
            <w:r w:rsidRPr="00106572">
              <w:rPr>
                <w:rFonts w:ascii="Arial" w:hAnsi="Arial" w:cs="Arial"/>
                <w:sz w:val="18"/>
                <w:szCs w:val="18"/>
              </w:rPr>
              <w:t xml:space="preserve"> </w:t>
            </w:r>
          </w:p>
        </w:tc>
        <w:tc>
          <w:tcPr>
            <w:tcW w:w="704" w:type="dxa"/>
            <w:vMerge/>
            <w:tcBorders>
              <w:left w:val="single" w:sz="4" w:space="0" w:color="auto"/>
            </w:tcBorders>
            <w:textDirection w:val="btLr"/>
          </w:tcPr>
          <w:p w:rsidR="00367599" w:rsidRPr="00106572" w:rsidRDefault="00367599" w:rsidP="00367599">
            <w:pPr>
              <w:spacing w:after="0" w:line="240" w:lineRule="auto"/>
              <w:ind w:left="113" w:right="113"/>
              <w:rPr>
                <w:rFonts w:ascii="Arial" w:hAnsi="Arial" w:cs="Arial"/>
                <w:sz w:val="18"/>
                <w:szCs w:val="18"/>
              </w:rPr>
            </w:pPr>
          </w:p>
        </w:tc>
      </w:tr>
    </w:tbl>
    <w:p w:rsidR="00C55D3E" w:rsidRPr="00106572" w:rsidRDefault="00C55D3E"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tbl>
      <w:tblPr>
        <w:tblpPr w:leftFromText="141" w:rightFromText="141" w:vertAnchor="text" w:horzAnchor="page" w:tblpX="1705" w:tblpY="-1416"/>
        <w:tblW w:w="4673" w:type="dxa"/>
        <w:tblLayout w:type="fixed"/>
        <w:tblLook w:val="04A0" w:firstRow="1" w:lastRow="0" w:firstColumn="1" w:lastColumn="0" w:noHBand="0" w:noVBand="1"/>
      </w:tblPr>
      <w:tblGrid>
        <w:gridCol w:w="846"/>
        <w:gridCol w:w="846"/>
        <w:gridCol w:w="992"/>
        <w:gridCol w:w="1139"/>
        <w:gridCol w:w="850"/>
      </w:tblGrid>
      <w:tr w:rsidR="00296290" w:rsidRPr="00106572" w:rsidTr="004362D2">
        <w:trPr>
          <w:cantSplit/>
          <w:trHeight w:val="1135"/>
        </w:trPr>
        <w:tc>
          <w:tcPr>
            <w:tcW w:w="846" w:type="dxa"/>
            <w:vMerge w:val="restart"/>
            <w:tcBorders>
              <w:left w:val="single" w:sz="4" w:space="0" w:color="auto"/>
              <w:right w:val="single" w:sz="4" w:space="0" w:color="auto"/>
            </w:tcBorders>
            <w:textDirection w:val="btLr"/>
          </w:tcPr>
          <w:p w:rsidR="00D97388" w:rsidRPr="00106572" w:rsidRDefault="00D97388" w:rsidP="004362D2">
            <w:pPr>
              <w:rPr>
                <w:rFonts w:ascii="Arial" w:hAnsi="Arial" w:cs="Arial"/>
                <w:sz w:val="18"/>
                <w:szCs w:val="18"/>
              </w:rPr>
            </w:pPr>
            <w:r w:rsidRPr="00106572">
              <w:rPr>
                <w:rFonts w:ascii="Arial" w:hAnsi="Arial" w:cs="Arial"/>
                <w:b/>
                <w:sz w:val="18"/>
                <w:szCs w:val="18"/>
              </w:rPr>
              <w:t xml:space="preserve">Tabel 17.  </w:t>
            </w:r>
            <w:r w:rsidRPr="00106572">
              <w:rPr>
                <w:rFonts w:ascii="Arial" w:hAnsi="Arial" w:cs="Arial"/>
                <w:sz w:val="18"/>
                <w:szCs w:val="18"/>
              </w:rPr>
              <w:t xml:space="preserve">Meta-analyse en Cochrane review van dubbelblinde, placebogecontroleerde, gerandomiseerde onderzoeken naar de werkzaamheid van </w:t>
            </w:r>
            <w:r w:rsidRPr="00106572">
              <w:rPr>
                <w:rFonts w:ascii="Arial" w:hAnsi="Arial" w:cs="Arial"/>
                <w:sz w:val="18"/>
                <w:szCs w:val="18"/>
                <w:shd w:val="clear" w:color="auto" w:fill="FFFFFF"/>
              </w:rPr>
              <w:t xml:space="preserve">cholinesterase remmers als additietherapie voor verbetering van negatieve symptomen. </w:t>
            </w: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850" w:type="dxa"/>
            <w:vMerge w:val="restart"/>
            <w:tcBorders>
              <w:left w:val="single" w:sz="4" w:space="0" w:color="auto"/>
            </w:tcBorders>
            <w:textDirection w:val="btLr"/>
          </w:tcPr>
          <w:p w:rsidR="00D97388" w:rsidRPr="00106572" w:rsidRDefault="00D97388" w:rsidP="004362D2">
            <w:pPr>
              <w:rPr>
                <w:rFonts w:ascii="Arial" w:hAnsi="Arial" w:cs="Arial"/>
                <w:sz w:val="18"/>
                <w:szCs w:val="18"/>
              </w:rPr>
            </w:pPr>
            <w:r w:rsidRPr="00106572">
              <w:rPr>
                <w:rFonts w:ascii="Arial" w:hAnsi="Arial" w:cs="Arial"/>
                <w:sz w:val="18"/>
                <w:szCs w:val="18"/>
              </w:rPr>
              <w:t xml:space="preserve">NSS, negatieve symptomen van schizofrenie; SA, sensitiviteit analyse; I I/II, geen primair/secondair onderscheid.                                                                                                                                                                                                                                                                         </w:t>
            </w:r>
            <w:r w:rsidRPr="00106572">
              <w:rPr>
                <w:rFonts w:ascii="Arial" w:hAnsi="Arial" w:cs="Arial"/>
                <w:sz w:val="18"/>
                <w:szCs w:val="18"/>
              </w:rPr>
              <w:sym w:font="Symbol" w:char="F0AA"/>
            </w:r>
            <w:r w:rsidRPr="00106572">
              <w:rPr>
                <w:rFonts w:ascii="Arial" w:hAnsi="Arial" w:cs="Arial"/>
                <w:sz w:val="18"/>
                <w:szCs w:val="18"/>
              </w:rPr>
              <w:t xml:space="preserve"> SMD, gestandaardiseerd gemiddeld verschil; </w:t>
            </w:r>
            <w:r w:rsidRPr="00106572">
              <w:rPr>
                <w:rFonts w:ascii="Arial" w:hAnsi="Arial" w:cs="Arial"/>
                <w:sz w:val="18"/>
                <w:szCs w:val="18"/>
              </w:rPr>
              <w:sym w:font="Symbol" w:char="F044"/>
            </w:r>
            <w:r w:rsidRPr="00106572">
              <w:rPr>
                <w:rFonts w:ascii="Arial" w:hAnsi="Arial" w:cs="Arial"/>
                <w:sz w:val="18"/>
                <w:szCs w:val="18"/>
              </w:rPr>
              <w:t>MD,</w:t>
            </w:r>
            <w:r w:rsidR="004D769F" w:rsidRPr="00106572">
              <w:rPr>
                <w:rFonts w:ascii="Arial" w:hAnsi="Arial" w:cs="Arial"/>
                <w:sz w:val="18"/>
                <w:szCs w:val="18"/>
              </w:rPr>
              <w:t xml:space="preserve"> </w:t>
            </w:r>
            <w:r w:rsidRPr="00106572">
              <w:rPr>
                <w:rFonts w:ascii="Arial" w:hAnsi="Arial" w:cs="Arial"/>
                <w:sz w:val="18"/>
                <w:szCs w:val="18"/>
              </w:rPr>
              <w:t xml:space="preserve">gemiddeld verschil; * significant, maar niet specifiek vermeld. </w:t>
            </w:r>
          </w:p>
        </w:tc>
      </w:tr>
      <w:tr w:rsidR="00296290" w:rsidRPr="00106572" w:rsidTr="004362D2">
        <w:trPr>
          <w:cantSplit/>
          <w:trHeight w:val="981"/>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softHyphen/>
            </w:r>
            <w:r w:rsidRPr="00106572">
              <w:rPr>
                <w:rFonts w:ascii="Arial" w:hAnsi="Arial" w:cs="Arial"/>
                <w:sz w:val="18"/>
                <w:szCs w:val="18"/>
              </w:rPr>
              <w:softHyphen/>
            </w:r>
            <w:r w:rsidRPr="00106572">
              <w:rPr>
                <w:rFonts w:ascii="Arial" w:hAnsi="Arial" w:cs="Arial"/>
                <w:sz w:val="18"/>
                <w:szCs w:val="18"/>
              </w:rPr>
              <w:softHyphen/>
            </w:r>
            <w:r w:rsidRPr="00106572">
              <w:rPr>
                <w:rFonts w:ascii="Arial" w:hAnsi="Arial" w:cs="Arial"/>
                <w:sz w:val="18"/>
                <w:szCs w:val="18"/>
              </w:rPr>
              <w:softHyphen/>
              <w:t>geen</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577"/>
        </w:trPr>
        <w:tc>
          <w:tcPr>
            <w:tcW w:w="846" w:type="dxa"/>
            <w:vMerge/>
            <w:tcBorders>
              <w:left w:val="single" w:sz="4" w:space="0" w:color="auto"/>
              <w:right w:val="single" w:sz="4" w:space="0" w:color="auto"/>
            </w:tcBorders>
            <w:textDirection w:val="btLr"/>
          </w:tcPr>
          <w:p w:rsidR="00D97388" w:rsidRPr="00106572" w:rsidRDefault="00D97388" w:rsidP="004362D2">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707"/>
        </w:trPr>
        <w:tc>
          <w:tcPr>
            <w:tcW w:w="846" w:type="dxa"/>
            <w:vMerge/>
            <w:tcBorders>
              <w:left w:val="single" w:sz="4" w:space="0" w:color="auto"/>
              <w:right w:val="single" w:sz="4" w:space="0" w:color="auto"/>
            </w:tcBorders>
            <w:textDirection w:val="btLr"/>
          </w:tcPr>
          <w:p w:rsidR="00D97388" w:rsidRPr="00106572" w:rsidRDefault="00D97388" w:rsidP="004362D2">
            <w:pPr>
              <w:spacing w:line="240" w:lineRule="auto"/>
              <w:jc w:val="both"/>
              <w:textAlignment w:val="baseline"/>
              <w:rPr>
                <w:rFonts w:ascii="Arial" w:hAnsi="Arial" w:cs="Arial"/>
                <w:b/>
                <w:i/>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p w:rsidR="00D97388" w:rsidRPr="00106572" w:rsidRDefault="00D97388" w:rsidP="004362D2">
            <w:pPr>
              <w:spacing w:line="240" w:lineRule="auto"/>
              <w:jc w:val="center"/>
              <w:textAlignment w:val="baseline"/>
              <w:rPr>
                <w:rFonts w:ascii="Arial" w:hAnsi="Arial" w:cs="Arial"/>
                <w:b/>
                <w:sz w:val="18"/>
                <w:szCs w:val="18"/>
                <w:vertAlign w:val="superscript"/>
              </w:rPr>
            </w:pPr>
          </w:p>
        </w:tc>
        <w:tc>
          <w:tcPr>
            <w:tcW w:w="992" w:type="dxa"/>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0</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1002"/>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0.499</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685"/>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SMD    MD</w:t>
            </w:r>
          </w:p>
        </w:tc>
        <w:tc>
          <w:tcPr>
            <w:tcW w:w="992" w:type="dxa"/>
            <w:textDirection w:val="btLr"/>
          </w:tcPr>
          <w:p w:rsidR="00D97388" w:rsidRPr="00106572" w:rsidRDefault="00D97388" w:rsidP="004362D2">
            <w:pPr>
              <w:spacing w:line="240" w:lineRule="auto"/>
              <w:jc w:val="center"/>
              <w:rPr>
                <w:rFonts w:ascii="Arial" w:hAnsi="Arial" w:cs="Arial"/>
                <w:sz w:val="18"/>
                <w:szCs w:val="18"/>
              </w:rPr>
            </w:pPr>
            <w:r w:rsidRPr="00106572">
              <w:rPr>
                <w:rFonts w:ascii="Arial" w:hAnsi="Arial" w:cs="Arial"/>
                <w:sz w:val="18"/>
                <w:szCs w:val="18"/>
              </w:rPr>
              <w:t>0.17</w:t>
            </w:r>
            <w:r w:rsidRPr="00106572">
              <w:rPr>
                <w:rFonts w:ascii="Arial" w:hAnsi="Arial" w:cs="Arial"/>
                <w:sz w:val="18"/>
                <w:szCs w:val="18"/>
              </w:rPr>
              <w:sym w:font="Symbol" w:char="F0AA"/>
            </w:r>
          </w:p>
        </w:tc>
        <w:tc>
          <w:tcPr>
            <w:tcW w:w="1139" w:type="dxa"/>
            <w:textDirection w:val="btLr"/>
          </w:tcPr>
          <w:p w:rsidR="00D97388" w:rsidRPr="00106572" w:rsidRDefault="00D97388" w:rsidP="004362D2">
            <w:pPr>
              <w:spacing w:line="240" w:lineRule="auto"/>
              <w:jc w:val="center"/>
              <w:rPr>
                <w:rFonts w:ascii="Arial" w:hAnsi="Arial" w:cs="Arial"/>
                <w:b/>
                <w:sz w:val="18"/>
                <w:szCs w:val="18"/>
              </w:rPr>
            </w:pPr>
            <w:r w:rsidRPr="00106572">
              <w:rPr>
                <w:rFonts w:ascii="Arial" w:hAnsi="Arial" w:cs="Arial"/>
                <w:b/>
                <w:sz w:val="18"/>
                <w:szCs w:val="18"/>
                <w:shd w:val="clear" w:color="auto" w:fill="FFFFFF"/>
              </w:rPr>
              <w:t>1.69</w:t>
            </w:r>
            <w:r w:rsidRPr="00106572">
              <w:rPr>
                <w:rFonts w:ascii="Arial" w:hAnsi="Arial" w:cs="Arial"/>
                <w:b/>
                <w:sz w:val="18"/>
                <w:szCs w:val="18"/>
                <w:shd w:val="clear" w:color="auto" w:fill="FFFFFF"/>
              </w:rPr>
              <w:sym w:font="Symbol" w:char="F044"/>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710"/>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377</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31</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567"/>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i/>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1575"/>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992" w:type="dxa"/>
            <w:textDirection w:val="btLr"/>
          </w:tcPr>
          <w:p w:rsidR="00D97388" w:rsidRPr="00106572" w:rsidRDefault="00D97388" w:rsidP="004362D2">
            <w:pPr>
              <w:jc w:val="center"/>
              <w:rPr>
                <w:rFonts w:ascii="Arial" w:hAnsi="Arial" w:cs="Arial"/>
                <w:sz w:val="18"/>
                <w:szCs w:val="18"/>
                <w:shd w:val="clear" w:color="auto" w:fill="FFFFFF"/>
              </w:rPr>
            </w:pPr>
            <w:r w:rsidRPr="00106572">
              <w:rPr>
                <w:rFonts w:ascii="Arial" w:hAnsi="Arial" w:cs="Arial"/>
                <w:sz w:val="18"/>
                <w:szCs w:val="18"/>
                <w:shd w:val="clear" w:color="auto" w:fill="FFFFFF"/>
              </w:rPr>
              <w:t>donepezil  rivastigmine galantamine</w:t>
            </w:r>
          </w:p>
        </w:tc>
        <w:tc>
          <w:tcPr>
            <w:tcW w:w="1139" w:type="dxa"/>
            <w:textDirection w:val="btLr"/>
          </w:tcPr>
          <w:p w:rsidR="00D97388" w:rsidRPr="00106572" w:rsidRDefault="00D97388" w:rsidP="004362D2">
            <w:pPr>
              <w:spacing w:line="240" w:lineRule="auto"/>
              <w:jc w:val="center"/>
              <w:rPr>
                <w:rFonts w:ascii="Arial" w:hAnsi="Arial" w:cs="Arial"/>
                <w:sz w:val="18"/>
                <w:szCs w:val="18"/>
              </w:rPr>
            </w:pPr>
            <w:r w:rsidRPr="00106572">
              <w:rPr>
                <w:rFonts w:ascii="Arial" w:hAnsi="Arial" w:cs="Arial"/>
                <w:sz w:val="18"/>
                <w:szCs w:val="18"/>
                <w:shd w:val="clear" w:color="auto" w:fill="FFFFFF"/>
              </w:rPr>
              <w:t xml:space="preserve">rivastigmine donepezil </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jc w:val="center"/>
              <w:rPr>
                <w:rFonts w:ascii="Arial" w:hAnsi="Arial" w:cs="Arial"/>
                <w:sz w:val="18"/>
                <w:szCs w:val="18"/>
              </w:rPr>
            </w:pPr>
          </w:p>
        </w:tc>
      </w:tr>
      <w:tr w:rsidR="00296290" w:rsidRPr="00106572" w:rsidTr="004362D2">
        <w:trPr>
          <w:cantSplit/>
          <w:trHeight w:val="1982"/>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klinische en ambulante patiënten                            I/II NSS</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jc w:val="center"/>
              <w:rPr>
                <w:rFonts w:ascii="Arial" w:hAnsi="Arial" w:cs="Arial"/>
                <w:sz w:val="18"/>
                <w:szCs w:val="18"/>
              </w:rPr>
            </w:pPr>
          </w:p>
        </w:tc>
      </w:tr>
      <w:tr w:rsidR="00296290" w:rsidRPr="00106572" w:rsidTr="004362D2">
        <w:trPr>
          <w:cantSplit/>
          <w:trHeight w:val="2266"/>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992"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schizofreniespectrum</w:t>
            </w:r>
            <w:r w:rsidR="00B71682" w:rsidRPr="00106572">
              <w:rPr>
                <w:rFonts w:ascii="Arial" w:hAnsi="Arial" w:cs="Arial"/>
                <w:sz w:val="18"/>
                <w:szCs w:val="18"/>
              </w:rPr>
              <w:t>-</w:t>
            </w:r>
            <w:r w:rsidRPr="00106572">
              <w:rPr>
                <w:rFonts w:ascii="Arial" w:hAnsi="Arial" w:cs="Arial"/>
                <w:sz w:val="18"/>
                <w:szCs w:val="18"/>
              </w:rPr>
              <w:t xml:space="preserve"> stoornis</w:t>
            </w:r>
          </w:p>
        </w:tc>
        <w:tc>
          <w:tcPr>
            <w:tcW w:w="1139"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schizofreniespectrum</w:t>
            </w:r>
            <w:r w:rsidR="00B71682" w:rsidRPr="00106572">
              <w:rPr>
                <w:rFonts w:ascii="Arial" w:hAnsi="Arial" w:cs="Arial"/>
                <w:sz w:val="18"/>
                <w:szCs w:val="18"/>
              </w:rPr>
              <w:t>-</w:t>
            </w:r>
            <w:r w:rsidRPr="00106572">
              <w:rPr>
                <w:rFonts w:ascii="Arial" w:hAnsi="Arial" w:cs="Arial"/>
                <w:sz w:val="18"/>
                <w:szCs w:val="18"/>
              </w:rPr>
              <w:t xml:space="preserve"> stoornis</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1849"/>
        </w:trPr>
        <w:tc>
          <w:tcPr>
            <w:tcW w:w="846"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46" w:type="dxa"/>
            <w:tcBorders>
              <w:left w:val="single" w:sz="4" w:space="0" w:color="auto"/>
            </w:tcBorders>
            <w:shd w:val="clear" w:color="auto" w:fill="auto"/>
            <w:textDirection w:val="btLr"/>
          </w:tcPr>
          <w:p w:rsidR="00D97388" w:rsidRPr="00106572" w:rsidRDefault="00D97388" w:rsidP="004362D2">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992" w:type="dxa"/>
            <w:textDirection w:val="btLr"/>
          </w:tcPr>
          <w:p w:rsidR="00D97388" w:rsidRPr="00106572" w:rsidRDefault="00D97388" w:rsidP="004362D2">
            <w:pPr>
              <w:spacing w:after="0" w:line="240" w:lineRule="auto"/>
              <w:ind w:left="113" w:right="113"/>
              <w:rPr>
                <w:rFonts w:ascii="Arial" w:hAnsi="Arial" w:cs="Arial"/>
                <w:sz w:val="18"/>
                <w:szCs w:val="18"/>
              </w:rPr>
            </w:pPr>
            <w:r w:rsidRPr="00106572">
              <w:rPr>
                <w:rFonts w:ascii="Arial" w:hAnsi="Arial" w:cs="Arial"/>
                <w:sz w:val="18"/>
                <w:szCs w:val="18"/>
                <w:shd w:val="clear" w:color="auto" w:fill="FFFFFF"/>
              </w:rPr>
              <w:t xml:space="preserve">Ribeiz e.a. 2010 </w:t>
            </w:r>
          </w:p>
        </w:tc>
        <w:tc>
          <w:tcPr>
            <w:tcW w:w="1139" w:type="dxa"/>
            <w:textDirection w:val="btLr"/>
          </w:tcPr>
          <w:p w:rsidR="00D97388" w:rsidRPr="00106572" w:rsidRDefault="00D97388" w:rsidP="004362D2">
            <w:pPr>
              <w:spacing w:after="0" w:line="240" w:lineRule="auto"/>
              <w:ind w:left="113" w:right="113"/>
              <w:rPr>
                <w:rFonts w:ascii="Arial" w:hAnsi="Arial" w:cs="Arial"/>
                <w:sz w:val="18"/>
                <w:szCs w:val="18"/>
              </w:rPr>
            </w:pPr>
            <w:r w:rsidRPr="00106572">
              <w:rPr>
                <w:rFonts w:ascii="Arial" w:hAnsi="Arial" w:cs="Arial"/>
                <w:sz w:val="18"/>
                <w:szCs w:val="18"/>
              </w:rPr>
              <w:t xml:space="preserve">Singh e.a. 2012 </w:t>
            </w:r>
          </w:p>
        </w:tc>
        <w:tc>
          <w:tcPr>
            <w:tcW w:w="850"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bl>
    <w:p w:rsidR="00D97388" w:rsidRPr="00106572" w:rsidRDefault="00D97388" w:rsidP="008515F1">
      <w:pPr>
        <w:tabs>
          <w:tab w:val="left" w:pos="2832"/>
        </w:tabs>
        <w:rPr>
          <w:rFonts w:ascii="Arial" w:hAnsi="Arial" w:cs="Arial"/>
          <w:sz w:val="20"/>
          <w:szCs w:val="20"/>
        </w:rPr>
      </w:pPr>
    </w:p>
    <w:p w:rsidR="00367599" w:rsidRPr="00106572" w:rsidRDefault="00367599"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tbl>
      <w:tblPr>
        <w:tblpPr w:leftFromText="141" w:rightFromText="141" w:vertAnchor="text" w:horzAnchor="page" w:tblpX="723" w:tblpY="-1406"/>
        <w:tblW w:w="10809" w:type="dxa"/>
        <w:tblLayout w:type="fixed"/>
        <w:tblLook w:val="04A0" w:firstRow="1" w:lastRow="0" w:firstColumn="1" w:lastColumn="0" w:noHBand="0" w:noVBand="1"/>
      </w:tblPr>
      <w:tblGrid>
        <w:gridCol w:w="681"/>
        <w:gridCol w:w="681"/>
        <w:gridCol w:w="1328"/>
        <w:gridCol w:w="1360"/>
        <w:gridCol w:w="980"/>
        <w:gridCol w:w="951"/>
        <w:gridCol w:w="680"/>
        <w:gridCol w:w="951"/>
        <w:gridCol w:w="951"/>
        <w:gridCol w:w="751"/>
        <w:gridCol w:w="732"/>
        <w:gridCol w:w="763"/>
      </w:tblGrid>
      <w:tr w:rsidR="00BC3A73" w:rsidRPr="00106572" w:rsidTr="00754747">
        <w:trPr>
          <w:cantSplit/>
          <w:trHeight w:val="1121"/>
        </w:trPr>
        <w:tc>
          <w:tcPr>
            <w:tcW w:w="668" w:type="dxa"/>
            <w:vMerge w:val="restart"/>
            <w:tcBorders>
              <w:left w:val="single" w:sz="4" w:space="0" w:color="auto"/>
              <w:right w:val="single" w:sz="4" w:space="0" w:color="auto"/>
            </w:tcBorders>
            <w:textDirection w:val="btLr"/>
          </w:tcPr>
          <w:p w:rsidR="00BC3A73" w:rsidRPr="00106572" w:rsidRDefault="00BC3A73" w:rsidP="00BC3A73">
            <w:pPr>
              <w:rPr>
                <w:rFonts w:ascii="Arial" w:hAnsi="Arial" w:cs="Arial"/>
                <w:sz w:val="18"/>
                <w:szCs w:val="18"/>
              </w:rPr>
            </w:pPr>
            <w:r w:rsidRPr="00106572">
              <w:rPr>
                <w:rFonts w:ascii="Arial" w:hAnsi="Arial" w:cs="Arial"/>
                <w:b/>
                <w:sz w:val="18"/>
                <w:szCs w:val="18"/>
              </w:rPr>
              <w:t xml:space="preserve">Tabel 18.  </w:t>
            </w:r>
            <w:r w:rsidRPr="00106572">
              <w:rPr>
                <w:rFonts w:ascii="Arial" w:hAnsi="Arial" w:cs="Arial"/>
                <w:sz w:val="18"/>
                <w:szCs w:val="18"/>
              </w:rPr>
              <w:t>Meta-analyses van dubbelblinde, placebogecontroleerde, gerandomiseerde onderzoeken naar de werkzaamheid van ontstekingsremmende medicatie als additietherapie voor verbetering van negatieve symptomen.</w:t>
            </w:r>
          </w:p>
          <w:p w:rsidR="00BC3A73" w:rsidRPr="00106572" w:rsidRDefault="00BC3A73" w:rsidP="00BC3A73">
            <w:pPr>
              <w:rPr>
                <w:rFonts w:ascii="Arial" w:hAnsi="Arial" w:cs="Arial"/>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p>
        </w:tc>
        <w:tc>
          <w:tcPr>
            <w:tcW w:w="934" w:type="dxa"/>
            <w:textDirection w:val="btLr"/>
          </w:tcPr>
          <w:p w:rsidR="00BC3A73" w:rsidRPr="00106572" w:rsidRDefault="00BC3A73" w:rsidP="00BC3A73">
            <w:pPr>
              <w:rPr>
                <w:rFonts w:ascii="Arial" w:hAnsi="Arial" w:cs="Arial"/>
                <w:sz w:val="18"/>
                <w:szCs w:val="18"/>
                <w:vertAlign w:val="superscript"/>
              </w:rPr>
            </w:pPr>
          </w:p>
        </w:tc>
        <w:tc>
          <w:tcPr>
            <w:tcW w:w="737" w:type="dxa"/>
            <w:textDirection w:val="btLr"/>
          </w:tcPr>
          <w:p w:rsidR="00BC3A73" w:rsidRPr="00106572" w:rsidRDefault="00961B23" w:rsidP="00433B02">
            <w:pPr>
              <w:jc w:val="center"/>
              <w:rPr>
                <w:rFonts w:ascii="Arial" w:hAnsi="Arial" w:cs="Arial"/>
                <w:sz w:val="18"/>
                <w:szCs w:val="18"/>
              </w:rPr>
            </w:pPr>
            <w:r w:rsidRPr="00106572">
              <w:rPr>
                <w:rFonts w:ascii="Arial" w:hAnsi="Arial" w:cs="Arial"/>
                <w:sz w:val="18"/>
                <w:szCs w:val="18"/>
              </w:rPr>
              <w:t>10</w:t>
            </w:r>
          </w:p>
        </w:tc>
        <w:tc>
          <w:tcPr>
            <w:tcW w:w="719" w:type="dxa"/>
            <w:textDirection w:val="btLr"/>
          </w:tcPr>
          <w:p w:rsidR="00BC3A73" w:rsidRPr="00106572" w:rsidRDefault="00961B23" w:rsidP="00433B02">
            <w:pPr>
              <w:jc w:val="center"/>
              <w:rPr>
                <w:rFonts w:ascii="Arial" w:hAnsi="Arial" w:cs="Arial"/>
                <w:sz w:val="18"/>
                <w:szCs w:val="18"/>
              </w:rPr>
            </w:pPr>
            <w:r w:rsidRPr="00106572">
              <w:rPr>
                <w:rFonts w:ascii="Arial" w:hAnsi="Arial" w:cs="Arial"/>
                <w:sz w:val="18"/>
                <w:szCs w:val="18"/>
              </w:rPr>
              <w:t>10</w:t>
            </w:r>
          </w:p>
        </w:tc>
        <w:tc>
          <w:tcPr>
            <w:tcW w:w="749" w:type="dxa"/>
            <w:vMerge w:val="restart"/>
            <w:tcBorders>
              <w:left w:val="single" w:sz="4" w:space="0" w:color="auto"/>
            </w:tcBorders>
            <w:textDirection w:val="btLr"/>
          </w:tcPr>
          <w:p w:rsidR="00BC3A73" w:rsidRPr="00106572" w:rsidRDefault="00BC3A73" w:rsidP="00BC3A73">
            <w:pPr>
              <w:rPr>
                <w:rFonts w:ascii="Arial" w:hAnsi="Arial" w:cs="Arial"/>
                <w:sz w:val="18"/>
                <w:szCs w:val="18"/>
              </w:rPr>
            </w:pPr>
            <w:r w:rsidRPr="00106572">
              <w:rPr>
                <w:rFonts w:ascii="Arial" w:hAnsi="Arial" w:cs="Arial"/>
                <w:sz w:val="18"/>
                <w:szCs w:val="18"/>
              </w:rPr>
              <w:t xml:space="preserve">NSS, negatieve symptomen van schizofrenie; SA, sensitiviteit analyse; VIP, vroege eerste psychose; I/II, geen primair/secundair onderscheid; II, secundaire.                                                                                                                                                                                                                                                                                                                                                                                                                                                                                                                                                                                                                                                                               </w:t>
            </w:r>
          </w:p>
        </w:tc>
      </w:tr>
      <w:tr w:rsidR="00BC3A73" w:rsidRPr="00106572" w:rsidTr="00754747">
        <w:trPr>
          <w:cantSplit/>
          <w:trHeight w:val="1392"/>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p>
        </w:tc>
        <w:tc>
          <w:tcPr>
            <w:tcW w:w="934" w:type="dxa"/>
            <w:textDirection w:val="btLr"/>
          </w:tcPr>
          <w:p w:rsidR="00BC3A73" w:rsidRPr="00106572" w:rsidRDefault="00BC3A73" w:rsidP="00BC3A73">
            <w:pPr>
              <w:spacing w:after="0" w:line="240" w:lineRule="auto"/>
              <w:ind w:left="113" w:right="113"/>
              <w:rPr>
                <w:rFonts w:ascii="Arial" w:hAnsi="Arial" w:cs="Arial"/>
                <w:sz w:val="18"/>
                <w:szCs w:val="18"/>
              </w:rPr>
            </w:pPr>
          </w:p>
        </w:tc>
        <w:tc>
          <w:tcPr>
            <w:tcW w:w="737" w:type="dxa"/>
            <w:textDirection w:val="btLr"/>
          </w:tcPr>
          <w:p w:rsidR="00BC3A73" w:rsidRPr="00106572" w:rsidRDefault="00BC3A73" w:rsidP="00433B0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19" w:type="dxa"/>
            <w:textDirection w:val="btLr"/>
          </w:tcPr>
          <w:p w:rsidR="00BC3A73" w:rsidRPr="00106572" w:rsidRDefault="00BC3A73" w:rsidP="00433B0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570"/>
        </w:trPr>
        <w:tc>
          <w:tcPr>
            <w:tcW w:w="668" w:type="dxa"/>
            <w:vMerge/>
            <w:tcBorders>
              <w:left w:val="single" w:sz="4" w:space="0" w:color="auto"/>
              <w:right w:val="single" w:sz="4" w:space="0" w:color="auto"/>
            </w:tcBorders>
            <w:textDirection w:val="btLr"/>
          </w:tcPr>
          <w:p w:rsidR="00BC3A73" w:rsidRPr="00106572" w:rsidRDefault="00BC3A73" w:rsidP="00BC3A73">
            <w:pPr>
              <w:spacing w:line="240" w:lineRule="auto"/>
              <w:jc w:val="both"/>
              <w:textAlignment w:val="baseline"/>
              <w:rPr>
                <w:rFonts w:ascii="Arial" w:hAnsi="Arial" w:cs="Arial"/>
                <w:b/>
                <w:i/>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p>
        </w:tc>
        <w:tc>
          <w:tcPr>
            <w:tcW w:w="934" w:type="dxa"/>
            <w:textDirection w:val="btLr"/>
          </w:tcPr>
          <w:p w:rsidR="00BC3A73" w:rsidRPr="00106572" w:rsidRDefault="00BC3A73" w:rsidP="00BC3A73">
            <w:pPr>
              <w:spacing w:after="0" w:line="240" w:lineRule="auto"/>
              <w:ind w:left="113" w:right="113"/>
              <w:rPr>
                <w:rFonts w:ascii="Arial" w:hAnsi="Arial" w:cs="Arial"/>
                <w:sz w:val="18"/>
                <w:szCs w:val="18"/>
              </w:rPr>
            </w:pPr>
          </w:p>
        </w:tc>
        <w:tc>
          <w:tcPr>
            <w:tcW w:w="737" w:type="dxa"/>
            <w:textDirection w:val="btLr"/>
          </w:tcPr>
          <w:p w:rsidR="00BC3A73" w:rsidRPr="00106572" w:rsidRDefault="00BC3A73" w:rsidP="00433B0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19" w:type="dxa"/>
            <w:textDirection w:val="btLr"/>
          </w:tcPr>
          <w:p w:rsidR="00BC3A73" w:rsidRPr="00106572" w:rsidRDefault="00BC3A73" w:rsidP="00433B0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698"/>
        </w:trPr>
        <w:tc>
          <w:tcPr>
            <w:tcW w:w="668" w:type="dxa"/>
            <w:vMerge/>
            <w:tcBorders>
              <w:left w:val="single" w:sz="4" w:space="0" w:color="auto"/>
              <w:right w:val="single" w:sz="4" w:space="0" w:color="auto"/>
            </w:tcBorders>
            <w:textDirection w:val="btLr"/>
          </w:tcPr>
          <w:p w:rsidR="00BC3A73" w:rsidRPr="00106572" w:rsidRDefault="00BC3A73" w:rsidP="00BC3A73">
            <w:pPr>
              <w:spacing w:line="240" w:lineRule="auto"/>
              <w:jc w:val="both"/>
              <w:textAlignment w:val="baseline"/>
              <w:rPr>
                <w:rFonts w:ascii="Arial" w:hAnsi="Arial" w:cs="Arial"/>
                <w:b/>
                <w:i/>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 xml:space="preserve"> (%)</w:t>
            </w:r>
          </w:p>
          <w:p w:rsidR="00BC3A73" w:rsidRPr="00106572" w:rsidRDefault="00BC3A73" w:rsidP="00BC3A73">
            <w:pPr>
              <w:spacing w:line="240" w:lineRule="auto"/>
              <w:jc w:val="center"/>
              <w:textAlignment w:val="baseline"/>
              <w:rPr>
                <w:rFonts w:ascii="Arial" w:hAnsi="Arial" w:cs="Arial"/>
                <w:b/>
                <w:sz w:val="18"/>
                <w:szCs w:val="18"/>
                <w:vertAlign w:val="superscript"/>
              </w:rPr>
            </w:pP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0</w:t>
            </w:r>
          </w:p>
        </w:tc>
        <w:tc>
          <w:tcPr>
            <w:tcW w:w="1335"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2.4</w:t>
            </w:r>
          </w:p>
        </w:tc>
        <w:tc>
          <w:tcPr>
            <w:tcW w:w="962"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36</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0</w:t>
            </w:r>
          </w:p>
        </w:tc>
        <w:tc>
          <w:tcPr>
            <w:tcW w:w="668"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66</w:t>
            </w:r>
          </w:p>
        </w:tc>
        <w:tc>
          <w:tcPr>
            <w:tcW w:w="934"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49</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0</w:t>
            </w:r>
          </w:p>
        </w:tc>
        <w:tc>
          <w:tcPr>
            <w:tcW w:w="737" w:type="dxa"/>
            <w:textDirection w:val="btLr"/>
          </w:tcPr>
          <w:p w:rsidR="00BC3A73" w:rsidRPr="00106572" w:rsidRDefault="00433B02" w:rsidP="00BC3A73">
            <w:pPr>
              <w:spacing w:after="0" w:line="240" w:lineRule="auto"/>
              <w:ind w:left="113" w:right="113"/>
              <w:jc w:val="center"/>
              <w:rPr>
                <w:rFonts w:ascii="Arial" w:hAnsi="Arial" w:cs="Arial"/>
                <w:b/>
                <w:bCs/>
                <w:sz w:val="18"/>
                <w:szCs w:val="18"/>
              </w:rPr>
            </w:pPr>
            <w:r w:rsidRPr="00106572">
              <w:rPr>
                <w:rFonts w:ascii="Arial" w:hAnsi="Arial" w:cs="Arial"/>
                <w:b/>
                <w:bCs/>
                <w:sz w:val="18"/>
                <w:szCs w:val="18"/>
              </w:rPr>
              <w:t>75</w:t>
            </w:r>
          </w:p>
        </w:tc>
        <w:tc>
          <w:tcPr>
            <w:tcW w:w="719" w:type="dxa"/>
            <w:textDirection w:val="btLr"/>
          </w:tcPr>
          <w:p w:rsidR="00BC3A73" w:rsidRPr="00106572" w:rsidRDefault="00433B02" w:rsidP="00BC3A73">
            <w:pPr>
              <w:spacing w:after="0" w:line="240" w:lineRule="auto"/>
              <w:ind w:left="113" w:right="113"/>
              <w:jc w:val="center"/>
              <w:rPr>
                <w:rFonts w:ascii="Arial" w:hAnsi="Arial" w:cs="Arial"/>
                <w:b/>
                <w:bCs/>
                <w:sz w:val="18"/>
                <w:szCs w:val="18"/>
              </w:rPr>
            </w:pPr>
            <w:r w:rsidRPr="00106572">
              <w:rPr>
                <w:rFonts w:ascii="Arial" w:hAnsi="Arial" w:cs="Arial"/>
                <w:b/>
                <w:bCs/>
                <w:sz w:val="18"/>
                <w:szCs w:val="18"/>
              </w:rPr>
              <w:t>77</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990"/>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i/>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0.03</w:t>
            </w: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0.72</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0.35</w:t>
            </w:r>
          </w:p>
        </w:tc>
        <w:tc>
          <w:tcPr>
            <w:tcW w:w="934"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0.02</w:t>
            </w:r>
          </w:p>
        </w:tc>
        <w:tc>
          <w:tcPr>
            <w:tcW w:w="668"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0.0002</w:t>
            </w:r>
          </w:p>
        </w:tc>
        <w:tc>
          <w:tcPr>
            <w:tcW w:w="934"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&lt;0.00001</w:t>
            </w:r>
          </w:p>
        </w:tc>
        <w:tc>
          <w:tcPr>
            <w:tcW w:w="934"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0.004</w:t>
            </w:r>
          </w:p>
        </w:tc>
        <w:tc>
          <w:tcPr>
            <w:tcW w:w="737"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0.009</w:t>
            </w:r>
          </w:p>
        </w:tc>
        <w:tc>
          <w:tcPr>
            <w:tcW w:w="719" w:type="dxa"/>
            <w:textDirection w:val="btLr"/>
          </w:tcPr>
          <w:p w:rsidR="00BC3A73" w:rsidRPr="00106572" w:rsidRDefault="00433B02"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0.003</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676"/>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1304" w:type="dxa"/>
            <w:tcBorders>
              <w:left w:val="single" w:sz="4" w:space="0" w:color="auto"/>
            </w:tcBorders>
            <w:textDirection w:val="btLr"/>
          </w:tcPr>
          <w:p w:rsidR="00BC3A73" w:rsidRPr="00106572" w:rsidRDefault="00BC3A73" w:rsidP="00BC3A73">
            <w:pPr>
              <w:spacing w:line="240" w:lineRule="auto"/>
              <w:jc w:val="center"/>
              <w:rPr>
                <w:rFonts w:ascii="Arial" w:hAnsi="Arial" w:cs="Arial"/>
                <w:b/>
                <w:sz w:val="18"/>
                <w:szCs w:val="18"/>
              </w:rPr>
            </w:pPr>
            <w:r w:rsidRPr="00106572">
              <w:rPr>
                <w:rFonts w:ascii="Arial" w:hAnsi="Arial" w:cs="Arial"/>
                <w:b/>
                <w:sz w:val="18"/>
                <w:szCs w:val="18"/>
              </w:rPr>
              <w:t>0.26</w:t>
            </w:r>
          </w:p>
        </w:tc>
        <w:tc>
          <w:tcPr>
            <w:tcW w:w="1335" w:type="dxa"/>
            <w:textDirection w:val="btLr"/>
          </w:tcPr>
          <w:p w:rsidR="00BC3A73" w:rsidRPr="00106572" w:rsidRDefault="00BC3A73" w:rsidP="00BC3A73">
            <w:pPr>
              <w:spacing w:line="240" w:lineRule="auto"/>
              <w:jc w:val="center"/>
              <w:rPr>
                <w:rFonts w:ascii="Arial" w:hAnsi="Arial" w:cs="Arial"/>
                <w:sz w:val="18"/>
                <w:szCs w:val="18"/>
              </w:rPr>
            </w:pPr>
            <w:r w:rsidRPr="00106572">
              <w:rPr>
                <w:rFonts w:ascii="Arial" w:hAnsi="Arial" w:cs="Arial"/>
                <w:sz w:val="18"/>
                <w:szCs w:val="18"/>
              </w:rPr>
              <w:t>0.026</w:t>
            </w:r>
          </w:p>
        </w:tc>
        <w:tc>
          <w:tcPr>
            <w:tcW w:w="962" w:type="dxa"/>
            <w:textDirection w:val="btLr"/>
          </w:tcPr>
          <w:p w:rsidR="00BC3A73" w:rsidRPr="00106572" w:rsidRDefault="00BC3A73" w:rsidP="00BC3A73">
            <w:pPr>
              <w:spacing w:line="240" w:lineRule="auto"/>
              <w:jc w:val="center"/>
              <w:rPr>
                <w:rFonts w:ascii="Arial" w:hAnsi="Arial" w:cs="Arial"/>
                <w:sz w:val="18"/>
                <w:szCs w:val="18"/>
              </w:rPr>
            </w:pPr>
            <w:r w:rsidRPr="00106572">
              <w:rPr>
                <w:rFonts w:ascii="Arial" w:hAnsi="Arial" w:cs="Arial"/>
                <w:sz w:val="18"/>
                <w:szCs w:val="18"/>
              </w:rPr>
              <w:t>0.12</w:t>
            </w:r>
          </w:p>
        </w:tc>
        <w:tc>
          <w:tcPr>
            <w:tcW w:w="934" w:type="dxa"/>
            <w:textDirection w:val="btLr"/>
          </w:tcPr>
          <w:p w:rsidR="00BC3A73" w:rsidRPr="00106572" w:rsidRDefault="00BC3A73" w:rsidP="00BC3A73">
            <w:pPr>
              <w:spacing w:line="240" w:lineRule="auto"/>
              <w:jc w:val="center"/>
              <w:rPr>
                <w:rFonts w:ascii="Arial" w:hAnsi="Arial" w:cs="Arial"/>
                <w:b/>
                <w:sz w:val="18"/>
                <w:szCs w:val="18"/>
              </w:rPr>
            </w:pPr>
            <w:r w:rsidRPr="00106572">
              <w:rPr>
                <w:rFonts w:ascii="Arial" w:hAnsi="Arial" w:cs="Arial"/>
                <w:b/>
                <w:sz w:val="18"/>
                <w:szCs w:val="18"/>
              </w:rPr>
              <w:t>0.32</w:t>
            </w:r>
          </w:p>
        </w:tc>
        <w:tc>
          <w:tcPr>
            <w:tcW w:w="668" w:type="dxa"/>
            <w:textDirection w:val="btLr"/>
          </w:tcPr>
          <w:p w:rsidR="00BC3A73" w:rsidRPr="00106572" w:rsidRDefault="00BC3A73" w:rsidP="00BC3A73">
            <w:pPr>
              <w:spacing w:line="240" w:lineRule="auto"/>
              <w:jc w:val="center"/>
              <w:rPr>
                <w:rFonts w:ascii="Arial" w:hAnsi="Arial" w:cs="Arial"/>
                <w:b/>
                <w:sz w:val="18"/>
                <w:szCs w:val="18"/>
              </w:rPr>
            </w:pPr>
            <w:r w:rsidRPr="00106572">
              <w:rPr>
                <w:rFonts w:ascii="Arial" w:hAnsi="Arial" w:cs="Arial"/>
                <w:b/>
                <w:sz w:val="18"/>
                <w:szCs w:val="18"/>
              </w:rPr>
              <w:t>0.86</w:t>
            </w:r>
          </w:p>
        </w:tc>
        <w:tc>
          <w:tcPr>
            <w:tcW w:w="934" w:type="dxa"/>
            <w:textDirection w:val="btLr"/>
          </w:tcPr>
          <w:p w:rsidR="00BC3A73" w:rsidRPr="00106572" w:rsidRDefault="00BC3A73" w:rsidP="00BC3A73">
            <w:pPr>
              <w:spacing w:line="240" w:lineRule="auto"/>
              <w:jc w:val="center"/>
              <w:rPr>
                <w:rFonts w:ascii="Arial" w:hAnsi="Arial" w:cs="Arial"/>
                <w:b/>
                <w:sz w:val="18"/>
                <w:szCs w:val="18"/>
              </w:rPr>
            </w:pPr>
            <w:r w:rsidRPr="00106572">
              <w:rPr>
                <w:rFonts w:ascii="Arial" w:hAnsi="Arial" w:cs="Arial"/>
                <w:b/>
                <w:sz w:val="18"/>
                <w:szCs w:val="18"/>
              </w:rPr>
              <w:t>1.36</w:t>
            </w:r>
          </w:p>
        </w:tc>
        <w:tc>
          <w:tcPr>
            <w:tcW w:w="934"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0.49</w:t>
            </w:r>
          </w:p>
        </w:tc>
        <w:tc>
          <w:tcPr>
            <w:tcW w:w="737" w:type="dxa"/>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0.75</w:t>
            </w:r>
          </w:p>
        </w:tc>
        <w:tc>
          <w:tcPr>
            <w:tcW w:w="719" w:type="dxa"/>
            <w:textDirection w:val="btLr"/>
          </w:tcPr>
          <w:p w:rsidR="00BC3A73" w:rsidRPr="00106572" w:rsidRDefault="00433B02"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0.50</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701"/>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i/>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264</w:t>
            </w:r>
          </w:p>
          <w:p w:rsidR="00BC3A73" w:rsidRPr="00106572" w:rsidRDefault="00BC3A73" w:rsidP="00BC3A73">
            <w:pPr>
              <w:spacing w:after="0" w:line="240" w:lineRule="auto"/>
              <w:ind w:left="113" w:right="113"/>
              <w:jc w:val="center"/>
              <w:rPr>
                <w:rFonts w:ascii="Arial" w:hAnsi="Arial" w:cs="Arial"/>
                <w:sz w:val="18"/>
                <w:szCs w:val="18"/>
              </w:rPr>
            </w:pPr>
          </w:p>
          <w:p w:rsidR="00BC3A73" w:rsidRPr="00106572" w:rsidRDefault="00BC3A73" w:rsidP="00BC3A73">
            <w:pPr>
              <w:spacing w:after="0" w:line="240" w:lineRule="auto"/>
              <w:ind w:left="113" w:right="113"/>
              <w:jc w:val="center"/>
              <w:rPr>
                <w:rFonts w:ascii="Arial" w:hAnsi="Arial" w:cs="Arial"/>
                <w:sz w:val="18"/>
                <w:szCs w:val="18"/>
              </w:rPr>
            </w:pP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774</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513</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180</w:t>
            </w: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267</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119</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148</w:t>
            </w:r>
          </w:p>
        </w:tc>
        <w:tc>
          <w:tcPr>
            <w:tcW w:w="737"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442</w:t>
            </w:r>
          </w:p>
        </w:tc>
        <w:tc>
          <w:tcPr>
            <w:tcW w:w="719" w:type="dxa"/>
            <w:textDirection w:val="btLr"/>
          </w:tcPr>
          <w:p w:rsidR="00BC3A73" w:rsidRPr="00106572" w:rsidRDefault="009C1F46" w:rsidP="00BC3A73">
            <w:pPr>
              <w:spacing w:after="0" w:line="240" w:lineRule="auto"/>
              <w:ind w:left="113" w:right="113"/>
              <w:jc w:val="center"/>
              <w:rPr>
                <w:rFonts w:ascii="Arial" w:hAnsi="Arial" w:cs="Arial"/>
                <w:sz w:val="18"/>
                <w:szCs w:val="18"/>
              </w:rPr>
            </w:pPr>
            <w:r w:rsidRPr="00106572">
              <w:rPr>
                <w:rFonts w:ascii="Arial" w:hAnsi="Arial" w:cs="Arial"/>
                <w:sz w:val="18"/>
                <w:szCs w:val="18"/>
              </w:rPr>
              <w:t>896</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560"/>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i/>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5</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1</w:t>
            </w:r>
          </w:p>
          <w:p w:rsidR="00BC3A73" w:rsidRPr="00106572" w:rsidRDefault="00BC3A73" w:rsidP="00BC3A73">
            <w:pPr>
              <w:spacing w:after="0" w:line="240" w:lineRule="auto"/>
              <w:ind w:left="113" w:right="113"/>
              <w:jc w:val="center"/>
              <w:rPr>
                <w:rFonts w:ascii="Arial" w:hAnsi="Arial" w:cs="Arial"/>
                <w:sz w:val="18"/>
                <w:szCs w:val="18"/>
              </w:rPr>
            </w:pP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4</w:t>
            </w:r>
          </w:p>
          <w:p w:rsidR="00BC3A73" w:rsidRPr="00106572" w:rsidRDefault="00BC3A73" w:rsidP="00BC3A73">
            <w:pPr>
              <w:spacing w:after="0" w:line="240" w:lineRule="auto"/>
              <w:ind w:left="113" w:right="113"/>
              <w:jc w:val="center"/>
              <w:rPr>
                <w:rFonts w:ascii="Arial" w:hAnsi="Arial" w:cs="Arial"/>
                <w:sz w:val="18"/>
                <w:szCs w:val="18"/>
              </w:rPr>
            </w:pP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737"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719"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1</w:t>
            </w:r>
            <w:r w:rsidR="00BD0355">
              <w:rPr>
                <w:rFonts w:ascii="Arial" w:hAnsi="Arial" w:cs="Arial"/>
                <w:sz w:val="18"/>
                <w:szCs w:val="18"/>
              </w:rPr>
              <w:t>0</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1696"/>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1304" w:type="dxa"/>
            <w:tcBorders>
              <w:left w:val="single" w:sz="4" w:space="0" w:color="auto"/>
            </w:tcBorders>
            <w:textDirection w:val="btLr"/>
          </w:tcPr>
          <w:p w:rsidR="00BC3A73" w:rsidRPr="00106572" w:rsidRDefault="00BC3A73" w:rsidP="00BC3A73">
            <w:pPr>
              <w:jc w:val="center"/>
              <w:rPr>
                <w:rFonts w:ascii="Arial" w:hAnsi="Arial" w:cs="Arial"/>
                <w:sz w:val="18"/>
                <w:szCs w:val="18"/>
              </w:rPr>
            </w:pPr>
            <w:r w:rsidRPr="00106572">
              <w:rPr>
                <w:rFonts w:ascii="Arial" w:hAnsi="Arial" w:cs="Arial"/>
                <w:sz w:val="18"/>
                <w:szCs w:val="18"/>
              </w:rPr>
              <w:t>groep        acetylsalicylzuur (1000 mg)     celecobix               (400 mg)</w:t>
            </w:r>
          </w:p>
        </w:tc>
        <w:tc>
          <w:tcPr>
            <w:tcW w:w="1335" w:type="dxa"/>
            <w:textDirection w:val="btLr"/>
          </w:tcPr>
          <w:p w:rsidR="00BC3A73" w:rsidRPr="00106572" w:rsidRDefault="00BC3A73" w:rsidP="00BC3A73">
            <w:pPr>
              <w:jc w:val="center"/>
              <w:rPr>
                <w:rFonts w:ascii="Arial" w:hAnsi="Arial" w:cs="Arial"/>
                <w:sz w:val="18"/>
                <w:szCs w:val="18"/>
              </w:rPr>
            </w:pPr>
            <w:r w:rsidRPr="00106572">
              <w:rPr>
                <w:rFonts w:ascii="Arial" w:hAnsi="Arial" w:cs="Arial"/>
                <w:sz w:val="18"/>
                <w:szCs w:val="18"/>
              </w:rPr>
              <w:t>groep                               acetylsalicylzuur (1000 mg)     celecoxib               (400 mg)</w:t>
            </w:r>
          </w:p>
        </w:tc>
        <w:tc>
          <w:tcPr>
            <w:tcW w:w="962" w:type="dxa"/>
            <w:textDirection w:val="btLr"/>
          </w:tcPr>
          <w:p w:rsidR="00BC3A73" w:rsidRPr="00106572" w:rsidRDefault="00BC3A73" w:rsidP="00BC3A73">
            <w:pPr>
              <w:jc w:val="center"/>
              <w:rPr>
                <w:rFonts w:ascii="Arial" w:hAnsi="Arial" w:cs="Arial"/>
                <w:sz w:val="18"/>
                <w:szCs w:val="18"/>
                <w:shd w:val="clear" w:color="auto" w:fill="FFFFFF"/>
              </w:rPr>
            </w:pPr>
            <w:r w:rsidRPr="00106572">
              <w:rPr>
                <w:rFonts w:ascii="Arial" w:hAnsi="Arial" w:cs="Arial"/>
                <w:sz w:val="18"/>
                <w:szCs w:val="18"/>
                <w:shd w:val="clear" w:color="auto" w:fill="FFFFFF"/>
              </w:rPr>
              <w:t xml:space="preserve">celecobix                            </w:t>
            </w:r>
            <w:r w:rsidRPr="00106572">
              <w:rPr>
                <w:rFonts w:ascii="Arial" w:hAnsi="Arial" w:cs="Arial"/>
                <w:sz w:val="18"/>
                <w:szCs w:val="18"/>
              </w:rPr>
              <w:t>(400 mg)</w:t>
            </w:r>
          </w:p>
        </w:tc>
        <w:tc>
          <w:tcPr>
            <w:tcW w:w="934" w:type="dxa"/>
            <w:textDirection w:val="btLr"/>
          </w:tcPr>
          <w:p w:rsidR="00BC3A73" w:rsidRPr="00106572" w:rsidRDefault="00BC3A73" w:rsidP="00BC3A73">
            <w:pPr>
              <w:jc w:val="center"/>
              <w:rPr>
                <w:rFonts w:ascii="Arial" w:hAnsi="Arial" w:cs="Arial"/>
                <w:sz w:val="18"/>
                <w:szCs w:val="18"/>
                <w:shd w:val="clear" w:color="auto" w:fill="FFFFFF"/>
              </w:rPr>
            </w:pPr>
            <w:r w:rsidRPr="00106572">
              <w:rPr>
                <w:rFonts w:ascii="Arial" w:hAnsi="Arial" w:cs="Arial"/>
                <w:sz w:val="18"/>
                <w:szCs w:val="18"/>
                <w:shd w:val="clear" w:color="auto" w:fill="FFFFFF"/>
              </w:rPr>
              <w:t xml:space="preserve">celecobix                           </w:t>
            </w:r>
            <w:r w:rsidRPr="00106572">
              <w:rPr>
                <w:rFonts w:ascii="Arial" w:hAnsi="Arial" w:cs="Arial"/>
                <w:sz w:val="18"/>
                <w:szCs w:val="18"/>
              </w:rPr>
              <w:t>(400 mg)</w:t>
            </w:r>
          </w:p>
        </w:tc>
        <w:tc>
          <w:tcPr>
            <w:tcW w:w="668" w:type="dxa"/>
            <w:textDirection w:val="btLr"/>
          </w:tcPr>
          <w:p w:rsidR="00BC3A73" w:rsidRPr="00106572" w:rsidRDefault="00BC3A73" w:rsidP="00BC3A73">
            <w:pPr>
              <w:spacing w:line="240" w:lineRule="auto"/>
              <w:jc w:val="center"/>
              <w:rPr>
                <w:rFonts w:ascii="Arial" w:hAnsi="Arial" w:cs="Arial"/>
                <w:sz w:val="18"/>
                <w:szCs w:val="18"/>
                <w:vertAlign w:val="superscript"/>
              </w:rPr>
            </w:pPr>
            <w:r w:rsidRPr="00106572">
              <w:rPr>
                <w:rFonts w:ascii="Arial" w:hAnsi="Arial" w:cs="Arial"/>
                <w:sz w:val="18"/>
                <w:szCs w:val="18"/>
              </w:rPr>
              <w:t>minocycline</w:t>
            </w:r>
            <w:r w:rsidRPr="00106572">
              <w:rPr>
                <w:rFonts w:ascii="Arial" w:hAnsi="Arial" w:cs="Arial"/>
                <w:sz w:val="18"/>
                <w:szCs w:val="18"/>
                <w:vertAlign w:val="superscript"/>
              </w:rPr>
              <w:t xml:space="preserve"> </w:t>
            </w:r>
            <w:r w:rsidRPr="00106572">
              <w:rPr>
                <w:rFonts w:ascii="Arial" w:hAnsi="Arial" w:cs="Arial"/>
                <w:sz w:val="18"/>
                <w:szCs w:val="18"/>
              </w:rPr>
              <w:t xml:space="preserve">         (50–200 mg)</w:t>
            </w:r>
          </w:p>
        </w:tc>
        <w:tc>
          <w:tcPr>
            <w:tcW w:w="934" w:type="dxa"/>
            <w:textDirection w:val="btLr"/>
          </w:tcPr>
          <w:p w:rsidR="00BC3A73" w:rsidRPr="00106572" w:rsidRDefault="00BC3A73" w:rsidP="00BC3A73">
            <w:pPr>
              <w:spacing w:line="240" w:lineRule="auto"/>
              <w:jc w:val="center"/>
              <w:rPr>
                <w:rFonts w:ascii="Arial" w:hAnsi="Arial" w:cs="Arial"/>
                <w:sz w:val="18"/>
                <w:szCs w:val="18"/>
              </w:rPr>
            </w:pPr>
            <w:r w:rsidRPr="00106572">
              <w:rPr>
                <w:rFonts w:ascii="Arial" w:hAnsi="Arial" w:cs="Arial"/>
                <w:sz w:val="18"/>
                <w:szCs w:val="18"/>
              </w:rPr>
              <w:t>minocycline</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minocycline</w:t>
            </w:r>
          </w:p>
        </w:tc>
        <w:tc>
          <w:tcPr>
            <w:tcW w:w="737" w:type="dxa"/>
            <w:textDirection w:val="btLr"/>
          </w:tcPr>
          <w:p w:rsidR="00BC3A73" w:rsidRPr="00106572" w:rsidRDefault="002542A4" w:rsidP="00BC3A73">
            <w:pPr>
              <w:spacing w:after="0" w:line="240" w:lineRule="auto"/>
              <w:ind w:left="113" w:right="113"/>
              <w:jc w:val="center"/>
              <w:rPr>
                <w:rFonts w:ascii="Arial" w:hAnsi="Arial" w:cs="Arial"/>
                <w:sz w:val="18"/>
                <w:szCs w:val="18"/>
              </w:rPr>
            </w:pPr>
            <w:r w:rsidRPr="00106572">
              <w:rPr>
                <w:rFonts w:ascii="Arial" w:hAnsi="Arial" w:cs="Arial"/>
                <w:sz w:val="18"/>
                <w:szCs w:val="18"/>
              </w:rPr>
              <w:t>a</w:t>
            </w:r>
            <w:r w:rsidR="00BC3A73" w:rsidRPr="00106572">
              <w:rPr>
                <w:rFonts w:ascii="Arial" w:hAnsi="Arial" w:cs="Arial"/>
                <w:sz w:val="18"/>
                <w:szCs w:val="18"/>
              </w:rPr>
              <w:t>cetylsalicylzuur</w:t>
            </w:r>
          </w:p>
          <w:p w:rsidR="002542A4" w:rsidRPr="00106572" w:rsidRDefault="002542A4" w:rsidP="00BC3A73">
            <w:pPr>
              <w:spacing w:after="0" w:line="240" w:lineRule="auto"/>
              <w:ind w:left="113" w:right="113"/>
              <w:jc w:val="center"/>
              <w:rPr>
                <w:rFonts w:ascii="Arial" w:hAnsi="Arial" w:cs="Arial"/>
                <w:sz w:val="18"/>
                <w:szCs w:val="18"/>
              </w:rPr>
            </w:pPr>
            <w:r w:rsidRPr="00106572">
              <w:rPr>
                <w:rFonts w:ascii="Arial" w:hAnsi="Arial" w:cs="Arial"/>
                <w:sz w:val="18"/>
                <w:szCs w:val="18"/>
              </w:rPr>
              <w:t>(600–3600 mg)</w:t>
            </w:r>
          </w:p>
        </w:tc>
        <w:tc>
          <w:tcPr>
            <w:tcW w:w="719" w:type="dxa"/>
            <w:textDirection w:val="btLr"/>
          </w:tcPr>
          <w:p w:rsidR="00BC3A73" w:rsidRPr="00106572" w:rsidRDefault="00972A43" w:rsidP="00BC3A73">
            <w:pPr>
              <w:spacing w:after="0" w:line="240" w:lineRule="auto"/>
              <w:ind w:left="113" w:right="113"/>
              <w:jc w:val="center"/>
              <w:rPr>
                <w:rFonts w:ascii="Arial" w:hAnsi="Arial" w:cs="Arial"/>
                <w:sz w:val="18"/>
                <w:szCs w:val="18"/>
              </w:rPr>
            </w:pPr>
            <w:r w:rsidRPr="00106572">
              <w:rPr>
                <w:rFonts w:ascii="Arial" w:hAnsi="Arial" w:cs="Arial"/>
                <w:sz w:val="18"/>
                <w:szCs w:val="18"/>
              </w:rPr>
              <w:t>m</w:t>
            </w:r>
            <w:r w:rsidR="00BC3A73" w:rsidRPr="00106572">
              <w:rPr>
                <w:rFonts w:ascii="Arial" w:hAnsi="Arial" w:cs="Arial"/>
                <w:sz w:val="18"/>
                <w:szCs w:val="18"/>
              </w:rPr>
              <w:t>inocycline</w:t>
            </w:r>
          </w:p>
          <w:p w:rsidR="00972A43" w:rsidRPr="00106572" w:rsidRDefault="00972A43" w:rsidP="00BC3A73">
            <w:pPr>
              <w:spacing w:after="0" w:line="240" w:lineRule="auto"/>
              <w:ind w:left="113" w:right="113"/>
              <w:jc w:val="center"/>
              <w:rPr>
                <w:rFonts w:ascii="Arial" w:hAnsi="Arial" w:cs="Arial"/>
                <w:sz w:val="18"/>
                <w:szCs w:val="18"/>
              </w:rPr>
            </w:pPr>
            <w:r w:rsidRPr="00106572">
              <w:rPr>
                <w:rFonts w:ascii="Arial" w:hAnsi="Arial" w:cs="Arial"/>
                <w:sz w:val="18"/>
                <w:szCs w:val="18"/>
              </w:rPr>
              <w:t>(100–300 mg)</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p>
        </w:tc>
      </w:tr>
      <w:tr w:rsidR="00BC3A73" w:rsidRPr="00106572" w:rsidTr="00754747">
        <w:trPr>
          <w:cantSplit/>
          <w:trHeight w:val="1524"/>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Comedicatie</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atypische antipsychotica</w:t>
            </w: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atypische antipsychotica</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atypische antipsychotica</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atypische antipsychotica</w:t>
            </w: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antipsychotica</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 xml:space="preserve">risperidon </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andere antipsychotica dan risperidon</w:t>
            </w:r>
          </w:p>
        </w:tc>
        <w:tc>
          <w:tcPr>
            <w:tcW w:w="737"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antipsychotica</w:t>
            </w:r>
          </w:p>
        </w:tc>
        <w:tc>
          <w:tcPr>
            <w:tcW w:w="719"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antipsychotica</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p>
        </w:tc>
      </w:tr>
      <w:tr w:rsidR="00BC3A73" w:rsidRPr="00106572" w:rsidTr="00754747">
        <w:trPr>
          <w:cantSplit/>
          <w:trHeight w:val="1825"/>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Studie populatie en NSS</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niet gespecificeerd I/II NSS</w:t>
            </w: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 xml:space="preserve">voornamelijk acute episode met matige negatieve symptomen </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 NSS     </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chronisch met acute exacerbatie </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VIP</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II NSS</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VIP</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II NSS</w:t>
            </w: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37"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19"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p>
        </w:tc>
      </w:tr>
      <w:tr w:rsidR="00BC3A73" w:rsidRPr="00106572" w:rsidTr="00754747">
        <w:trPr>
          <w:cantSplit/>
          <w:trHeight w:val="1688"/>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1304" w:type="dxa"/>
            <w:tcBorders>
              <w:left w:val="single" w:sz="4" w:space="0" w:color="auto"/>
            </w:tcBorders>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1335"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962"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668"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934"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737"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719" w:type="dxa"/>
            <w:textDirection w:val="btLr"/>
          </w:tcPr>
          <w:p w:rsidR="00BC3A73" w:rsidRPr="00106572" w:rsidRDefault="00BC3A73" w:rsidP="00BC3A73">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r w:rsidR="00BC3A73" w:rsidRPr="00106572" w:rsidTr="00754747">
        <w:trPr>
          <w:cantSplit/>
          <w:trHeight w:val="1679"/>
        </w:trPr>
        <w:tc>
          <w:tcPr>
            <w:tcW w:w="668" w:type="dxa"/>
            <w:vMerge/>
            <w:tcBorders>
              <w:left w:val="single" w:sz="4" w:space="0" w:color="auto"/>
              <w:right w:val="single" w:sz="4" w:space="0" w:color="auto"/>
            </w:tcBorders>
            <w:textDirection w:val="btLr"/>
          </w:tcPr>
          <w:p w:rsidR="00BC3A73" w:rsidRPr="00106572" w:rsidRDefault="00BC3A73" w:rsidP="00BC3A73">
            <w:pPr>
              <w:spacing w:after="0" w:line="240" w:lineRule="auto"/>
              <w:ind w:left="113" w:right="113"/>
              <w:jc w:val="both"/>
              <w:rPr>
                <w:rFonts w:ascii="Arial" w:hAnsi="Arial" w:cs="Arial"/>
                <w:b/>
                <w:sz w:val="18"/>
                <w:szCs w:val="18"/>
              </w:rPr>
            </w:pPr>
          </w:p>
        </w:tc>
        <w:tc>
          <w:tcPr>
            <w:tcW w:w="668" w:type="dxa"/>
            <w:tcBorders>
              <w:left w:val="single" w:sz="4" w:space="0" w:color="auto"/>
              <w:right w:val="single" w:sz="4" w:space="0" w:color="auto"/>
            </w:tcBorders>
            <w:shd w:val="clear" w:color="auto" w:fill="auto"/>
            <w:textDirection w:val="btLr"/>
          </w:tcPr>
          <w:p w:rsidR="00BC3A73" w:rsidRPr="00106572" w:rsidRDefault="00BC3A73" w:rsidP="00BC3A73">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1304" w:type="dxa"/>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Sommer e.a. 2012</w:t>
            </w:r>
            <w:r w:rsidRPr="00106572">
              <w:rPr>
                <w:rFonts w:ascii="Arial" w:hAnsi="Arial" w:cs="Arial"/>
                <w:i/>
                <w:sz w:val="18"/>
                <w:szCs w:val="18"/>
              </w:rPr>
              <w:t>b</w:t>
            </w:r>
          </w:p>
        </w:tc>
        <w:tc>
          <w:tcPr>
            <w:tcW w:w="1335"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Nitta e.a. 2013</w:t>
            </w:r>
          </w:p>
        </w:tc>
        <w:tc>
          <w:tcPr>
            <w:tcW w:w="962"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Zheng e.a. 2017</w:t>
            </w:r>
            <w:r w:rsidRPr="00106572">
              <w:rPr>
                <w:rFonts w:ascii="Arial" w:hAnsi="Arial" w:cs="Arial"/>
                <w:i/>
                <w:iCs/>
                <w:sz w:val="18"/>
                <w:szCs w:val="18"/>
              </w:rPr>
              <w:t>b</w:t>
            </w:r>
          </w:p>
        </w:tc>
        <w:tc>
          <w:tcPr>
            <w:tcW w:w="934"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Zheng e.a. 2017</w:t>
            </w:r>
            <w:r w:rsidRPr="00106572">
              <w:rPr>
                <w:rFonts w:ascii="Arial" w:hAnsi="Arial" w:cs="Arial"/>
                <w:i/>
                <w:iCs/>
                <w:sz w:val="18"/>
                <w:szCs w:val="18"/>
              </w:rPr>
              <w:t>b</w:t>
            </w:r>
            <w:r w:rsidRPr="00106572">
              <w:rPr>
                <w:rFonts w:ascii="Arial" w:hAnsi="Arial" w:cs="Arial"/>
                <w:sz w:val="18"/>
                <w:szCs w:val="18"/>
              </w:rPr>
              <w:t xml:space="preserve"> Subanalyse</w:t>
            </w:r>
          </w:p>
        </w:tc>
        <w:tc>
          <w:tcPr>
            <w:tcW w:w="668"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 xml:space="preserve">Oya e.a. 2014 </w:t>
            </w:r>
          </w:p>
        </w:tc>
        <w:tc>
          <w:tcPr>
            <w:tcW w:w="934"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Oya e.a. 2014 Subanalyse</w:t>
            </w:r>
          </w:p>
        </w:tc>
        <w:tc>
          <w:tcPr>
            <w:tcW w:w="934"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Oya e.a. 2014 Subanalyse</w:t>
            </w:r>
          </w:p>
        </w:tc>
        <w:tc>
          <w:tcPr>
            <w:tcW w:w="737"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 xml:space="preserve">Çakici </w:t>
            </w:r>
            <w:r w:rsidRPr="00106572">
              <w:rPr>
                <w:rFonts w:ascii="Arial" w:hAnsi="Arial" w:cs="Arial"/>
                <w:sz w:val="18"/>
                <w:szCs w:val="18"/>
                <w:lang w:val="fr-FR"/>
              </w:rPr>
              <w:t>e.a. 2019</w:t>
            </w:r>
          </w:p>
        </w:tc>
        <w:tc>
          <w:tcPr>
            <w:tcW w:w="719" w:type="dxa"/>
            <w:textDirection w:val="btLr"/>
          </w:tcPr>
          <w:p w:rsidR="00BC3A73" w:rsidRPr="00106572" w:rsidRDefault="00BC3A73" w:rsidP="00BC3A73">
            <w:pPr>
              <w:spacing w:after="0" w:line="240" w:lineRule="auto"/>
              <w:ind w:left="113" w:right="113"/>
              <w:rPr>
                <w:rFonts w:ascii="Arial" w:hAnsi="Arial" w:cs="Arial"/>
                <w:sz w:val="18"/>
                <w:szCs w:val="18"/>
              </w:rPr>
            </w:pPr>
            <w:r w:rsidRPr="00106572">
              <w:rPr>
                <w:rFonts w:ascii="Arial" w:hAnsi="Arial" w:cs="Arial"/>
                <w:sz w:val="18"/>
                <w:szCs w:val="18"/>
              </w:rPr>
              <w:t xml:space="preserve">Çakici </w:t>
            </w:r>
            <w:r w:rsidRPr="00106572">
              <w:rPr>
                <w:rFonts w:ascii="Arial" w:hAnsi="Arial" w:cs="Arial"/>
                <w:sz w:val="18"/>
                <w:szCs w:val="18"/>
                <w:lang w:val="fr-FR"/>
              </w:rPr>
              <w:t>e.a. 2019</w:t>
            </w:r>
          </w:p>
        </w:tc>
        <w:tc>
          <w:tcPr>
            <w:tcW w:w="749" w:type="dxa"/>
            <w:vMerge/>
            <w:tcBorders>
              <w:left w:val="single" w:sz="4" w:space="0" w:color="auto"/>
            </w:tcBorders>
            <w:textDirection w:val="btLr"/>
          </w:tcPr>
          <w:p w:rsidR="00BC3A73" w:rsidRPr="00106572" w:rsidRDefault="00BC3A73" w:rsidP="00BC3A73">
            <w:pPr>
              <w:spacing w:after="0" w:line="240" w:lineRule="auto"/>
              <w:ind w:left="113" w:right="113"/>
              <w:rPr>
                <w:rFonts w:ascii="Arial" w:hAnsi="Arial" w:cs="Arial"/>
                <w:sz w:val="18"/>
                <w:szCs w:val="18"/>
              </w:rPr>
            </w:pPr>
          </w:p>
        </w:tc>
      </w:tr>
    </w:tbl>
    <w:p w:rsidR="00D97388" w:rsidRPr="00106572" w:rsidRDefault="00D97388" w:rsidP="008515F1">
      <w:pPr>
        <w:tabs>
          <w:tab w:val="left" w:pos="2832"/>
        </w:tabs>
        <w:rPr>
          <w:rFonts w:ascii="Arial" w:hAnsi="Arial" w:cs="Arial"/>
          <w:sz w:val="20"/>
          <w:szCs w:val="20"/>
        </w:rPr>
      </w:pPr>
    </w:p>
    <w:tbl>
      <w:tblPr>
        <w:tblpPr w:leftFromText="141" w:rightFromText="141" w:vertAnchor="text" w:horzAnchor="page" w:tblpX="1933" w:tblpY="-1416"/>
        <w:tblW w:w="5382" w:type="dxa"/>
        <w:tblLayout w:type="fixed"/>
        <w:tblLook w:val="04A0" w:firstRow="1" w:lastRow="0" w:firstColumn="1" w:lastColumn="0" w:noHBand="0" w:noVBand="1"/>
      </w:tblPr>
      <w:tblGrid>
        <w:gridCol w:w="704"/>
        <w:gridCol w:w="851"/>
        <w:gridCol w:w="850"/>
        <w:gridCol w:w="851"/>
        <w:gridCol w:w="1134"/>
        <w:gridCol w:w="992"/>
      </w:tblGrid>
      <w:tr w:rsidR="00296290" w:rsidRPr="00106572" w:rsidTr="004362D2">
        <w:trPr>
          <w:cantSplit/>
          <w:trHeight w:val="1135"/>
        </w:trPr>
        <w:tc>
          <w:tcPr>
            <w:tcW w:w="704" w:type="dxa"/>
            <w:vMerge w:val="restart"/>
            <w:tcBorders>
              <w:left w:val="single" w:sz="4" w:space="0" w:color="auto"/>
              <w:right w:val="single" w:sz="4" w:space="0" w:color="auto"/>
            </w:tcBorders>
            <w:textDirection w:val="btLr"/>
          </w:tcPr>
          <w:p w:rsidR="00D97388" w:rsidRPr="00106572" w:rsidRDefault="00D97388" w:rsidP="004362D2">
            <w:pPr>
              <w:rPr>
                <w:rFonts w:ascii="Arial" w:hAnsi="Arial" w:cs="Arial"/>
                <w:sz w:val="18"/>
                <w:szCs w:val="18"/>
              </w:rPr>
            </w:pPr>
            <w:r w:rsidRPr="00106572">
              <w:rPr>
                <w:rFonts w:ascii="Arial" w:hAnsi="Arial" w:cs="Arial"/>
                <w:b/>
                <w:sz w:val="18"/>
                <w:szCs w:val="18"/>
              </w:rPr>
              <w:t xml:space="preserve">Tabel 19.  </w:t>
            </w:r>
            <w:r w:rsidRPr="00106572">
              <w:rPr>
                <w:rFonts w:ascii="Arial" w:hAnsi="Arial" w:cs="Arial"/>
                <w:sz w:val="18"/>
                <w:szCs w:val="18"/>
              </w:rPr>
              <w:t>Meta-analyses van dubbelblinde, placebogecontroleerde, gerandomiseerde onderzoeken naar de werkzaamheid van extract van ginkgo biloba als additietherapie voor verbetering van negatieve symptomen.</w:t>
            </w: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850"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992" w:type="dxa"/>
            <w:vMerge w:val="restart"/>
            <w:tcBorders>
              <w:left w:val="single" w:sz="4" w:space="0" w:color="auto"/>
            </w:tcBorders>
            <w:textDirection w:val="btLr"/>
          </w:tcPr>
          <w:p w:rsidR="00D97388" w:rsidRPr="00106572" w:rsidRDefault="00D97388" w:rsidP="004362D2">
            <w:pPr>
              <w:rPr>
                <w:rFonts w:ascii="Arial" w:hAnsi="Arial" w:cs="Arial"/>
                <w:sz w:val="18"/>
                <w:szCs w:val="18"/>
              </w:rPr>
            </w:pPr>
            <w:r w:rsidRPr="00106572">
              <w:rPr>
                <w:rFonts w:ascii="Arial" w:hAnsi="Arial" w:cs="Arial"/>
                <w:sz w:val="18"/>
                <w:szCs w:val="18"/>
              </w:rPr>
              <w:t xml:space="preserve">NSS, negatieve symptomen van schizofrenie; SA, sensitiviteit analyse; TRS, therapieresistente schizofrenie; I/II, geen primair/secundair onderscheid; I, primaire.                                                                                                                                                                                                                                                                         </w:t>
            </w:r>
            <w:r w:rsidRPr="00106572">
              <w:rPr>
                <w:rFonts w:ascii="Arial" w:hAnsi="Arial" w:cs="Arial"/>
                <w:sz w:val="18"/>
                <w:szCs w:val="18"/>
              </w:rPr>
              <w:sym w:font="Symbol" w:char="F0B7"/>
            </w:r>
            <w:r w:rsidRPr="00106572">
              <w:rPr>
                <w:rFonts w:ascii="Arial" w:hAnsi="Arial" w:cs="Arial"/>
                <w:sz w:val="18"/>
                <w:szCs w:val="18"/>
              </w:rPr>
              <w:t xml:space="preserve">2 dubbelblinde RCTs, 2 enkelblinde RCTs en 1 open-label studie.                                                                                                                                                                                                           </w:t>
            </w:r>
            <w:r w:rsidRPr="00106572">
              <w:rPr>
                <w:rFonts w:ascii="Arial" w:hAnsi="Arial" w:cs="Arial"/>
                <w:b/>
                <w:sz w:val="18"/>
                <w:szCs w:val="18"/>
              </w:rPr>
              <w:sym w:font="Symbol" w:char="F0B0"/>
            </w:r>
            <w:r w:rsidRPr="00106572">
              <w:rPr>
                <w:rFonts w:ascii="Arial" w:hAnsi="Arial" w:cs="Arial"/>
                <w:sz w:val="18"/>
                <w:szCs w:val="18"/>
              </w:rPr>
              <w:t xml:space="preserve">2 dubbelblinde RCTs </w:t>
            </w:r>
            <w:r w:rsidR="00066BBB" w:rsidRPr="00106572">
              <w:rPr>
                <w:rFonts w:ascii="Arial" w:hAnsi="Arial" w:cs="Arial"/>
                <w:sz w:val="18"/>
                <w:szCs w:val="18"/>
              </w:rPr>
              <w:t xml:space="preserve">en </w:t>
            </w:r>
            <w:r w:rsidRPr="00106572">
              <w:rPr>
                <w:rFonts w:ascii="Arial" w:hAnsi="Arial" w:cs="Arial"/>
                <w:sz w:val="18"/>
                <w:szCs w:val="18"/>
              </w:rPr>
              <w:t xml:space="preserve">1 enkelblinde RCT.                                                                                                                                                                                                                                                              </w:t>
            </w:r>
          </w:p>
          <w:p w:rsidR="00D97388" w:rsidRPr="00106572" w:rsidRDefault="00D97388" w:rsidP="004362D2">
            <w:pPr>
              <w:rPr>
                <w:rFonts w:ascii="Arial" w:hAnsi="Arial" w:cs="Arial"/>
                <w:sz w:val="18"/>
                <w:szCs w:val="18"/>
              </w:rPr>
            </w:pPr>
          </w:p>
        </w:tc>
      </w:tr>
      <w:tr w:rsidR="00296290" w:rsidRPr="00106572" w:rsidTr="004362D2">
        <w:trPr>
          <w:cantSplit/>
          <w:trHeight w:val="1417"/>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850"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577"/>
        </w:trPr>
        <w:tc>
          <w:tcPr>
            <w:tcW w:w="704" w:type="dxa"/>
            <w:vMerge/>
            <w:tcBorders>
              <w:left w:val="single" w:sz="4" w:space="0" w:color="auto"/>
              <w:right w:val="single" w:sz="4" w:space="0" w:color="auto"/>
            </w:tcBorders>
            <w:textDirection w:val="btLr"/>
          </w:tcPr>
          <w:p w:rsidR="00D97388" w:rsidRPr="00106572" w:rsidRDefault="00D97388" w:rsidP="004362D2">
            <w:pPr>
              <w:spacing w:line="240" w:lineRule="auto"/>
              <w:jc w:val="both"/>
              <w:textAlignment w:val="baseline"/>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850"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1429"/>
        </w:trPr>
        <w:tc>
          <w:tcPr>
            <w:tcW w:w="704" w:type="dxa"/>
            <w:vMerge/>
            <w:tcBorders>
              <w:left w:val="single" w:sz="4" w:space="0" w:color="auto"/>
              <w:right w:val="single" w:sz="4" w:space="0" w:color="auto"/>
            </w:tcBorders>
            <w:textDirection w:val="btLr"/>
          </w:tcPr>
          <w:p w:rsidR="00D97388" w:rsidRPr="00106572" w:rsidRDefault="00D97388" w:rsidP="004362D2">
            <w:pPr>
              <w:spacing w:line="240" w:lineRule="auto"/>
              <w:jc w:val="both"/>
              <w:textAlignment w:val="baseline"/>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line="240" w:lineRule="auto"/>
              <w:jc w:val="center"/>
              <w:textAlignment w:val="baseline"/>
              <w:rPr>
                <w:rFonts w:ascii="Arial" w:hAnsi="Arial" w:cs="Arial"/>
                <w:b/>
                <w:sz w:val="18"/>
                <w:szCs w:val="18"/>
              </w:rPr>
            </w:pPr>
            <w:r w:rsidRPr="00106572">
              <w:rPr>
                <w:rFonts w:ascii="Arial" w:hAnsi="Arial" w:cs="Arial"/>
                <w:b/>
                <w:sz w:val="18"/>
                <w:szCs w:val="18"/>
              </w:rPr>
              <w:t>Heterogeniteit</w:t>
            </w:r>
          </w:p>
          <w:p w:rsidR="00D97388" w:rsidRPr="00106572" w:rsidRDefault="00D97388" w:rsidP="004362D2">
            <w:pPr>
              <w:spacing w:line="240" w:lineRule="auto"/>
              <w:jc w:val="center"/>
              <w:textAlignment w:val="baseline"/>
              <w:rPr>
                <w:rFonts w:ascii="Arial" w:hAnsi="Arial" w:cs="Arial"/>
                <w:b/>
                <w:sz w:val="18"/>
                <w:szCs w:val="18"/>
                <w:vertAlign w:val="superscript"/>
              </w:rPr>
            </w:pPr>
          </w:p>
        </w:tc>
        <w:tc>
          <w:tcPr>
            <w:tcW w:w="850" w:type="dxa"/>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Q=15.11</w:t>
            </w:r>
          </w:p>
        </w:tc>
        <w:tc>
          <w:tcPr>
            <w:tcW w:w="851" w:type="dxa"/>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=97%</w:t>
            </w: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 xml:space="preserve">2 </w:t>
            </w:r>
            <w:r w:rsidRPr="00106572">
              <w:rPr>
                <w:rFonts w:ascii="Arial" w:hAnsi="Arial" w:cs="Arial"/>
                <w:sz w:val="18"/>
                <w:szCs w:val="18"/>
              </w:rPr>
              <w:t>=0%</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1002"/>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850" w:type="dxa"/>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0.01</w:t>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0.148</w:t>
            </w:r>
          </w:p>
        </w:tc>
        <w:tc>
          <w:tcPr>
            <w:tcW w:w="1134" w:type="dxa"/>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&lt;0.01</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685"/>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850" w:type="dxa"/>
            <w:textDirection w:val="btLr"/>
          </w:tcPr>
          <w:p w:rsidR="00D97388" w:rsidRPr="00106572" w:rsidRDefault="00D97388" w:rsidP="004362D2">
            <w:pPr>
              <w:spacing w:line="240" w:lineRule="auto"/>
              <w:jc w:val="center"/>
              <w:rPr>
                <w:rFonts w:ascii="Arial" w:hAnsi="Arial" w:cs="Arial"/>
                <w:b/>
                <w:sz w:val="18"/>
                <w:szCs w:val="18"/>
              </w:rPr>
            </w:pPr>
            <w:r w:rsidRPr="00106572">
              <w:rPr>
                <w:rFonts w:ascii="Arial" w:hAnsi="Arial" w:cs="Arial"/>
                <w:b/>
                <w:sz w:val="18"/>
                <w:szCs w:val="18"/>
              </w:rPr>
              <w:t>0.5</w:t>
            </w:r>
          </w:p>
        </w:tc>
        <w:tc>
          <w:tcPr>
            <w:tcW w:w="851" w:type="dxa"/>
            <w:textDirection w:val="btLr"/>
          </w:tcPr>
          <w:p w:rsidR="00D97388" w:rsidRPr="00106572" w:rsidRDefault="00D97388" w:rsidP="004362D2">
            <w:pPr>
              <w:spacing w:line="240" w:lineRule="auto"/>
              <w:jc w:val="center"/>
              <w:rPr>
                <w:rFonts w:ascii="Arial" w:hAnsi="Arial" w:cs="Arial"/>
                <w:sz w:val="18"/>
                <w:szCs w:val="18"/>
              </w:rPr>
            </w:pPr>
            <w:r w:rsidRPr="00106572">
              <w:rPr>
                <w:rFonts w:ascii="Arial" w:hAnsi="Arial" w:cs="Arial"/>
                <w:sz w:val="18"/>
                <w:szCs w:val="18"/>
              </w:rPr>
              <w:t>2.09</w:t>
            </w:r>
          </w:p>
        </w:tc>
        <w:tc>
          <w:tcPr>
            <w:tcW w:w="1134" w:type="dxa"/>
            <w:textDirection w:val="btLr"/>
          </w:tcPr>
          <w:p w:rsidR="00D97388" w:rsidRPr="00106572" w:rsidRDefault="00D97388" w:rsidP="004362D2">
            <w:pPr>
              <w:spacing w:line="240" w:lineRule="auto"/>
              <w:jc w:val="center"/>
              <w:rPr>
                <w:rFonts w:ascii="Arial" w:hAnsi="Arial" w:cs="Arial"/>
                <w:b/>
                <w:sz w:val="18"/>
                <w:szCs w:val="18"/>
              </w:rPr>
            </w:pPr>
            <w:r w:rsidRPr="00106572">
              <w:rPr>
                <w:rFonts w:ascii="Arial" w:hAnsi="Arial" w:cs="Arial"/>
                <w:b/>
                <w:sz w:val="18"/>
                <w:szCs w:val="18"/>
              </w:rPr>
              <w:t>0.44</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710"/>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850"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828</w:t>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1033</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567"/>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i/>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850"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6</w:t>
            </w:r>
            <w:r w:rsidRPr="00106572">
              <w:rPr>
                <w:rFonts w:ascii="Arial" w:hAnsi="Arial" w:cs="Arial"/>
                <w:sz w:val="18"/>
                <w:szCs w:val="18"/>
              </w:rPr>
              <w:sym w:font="Symbol" w:char="F0B7"/>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3</w:t>
            </w:r>
            <w:r w:rsidRPr="00106572">
              <w:rPr>
                <w:rFonts w:ascii="Arial" w:hAnsi="Arial" w:cs="Arial"/>
                <w:sz w:val="18"/>
                <w:szCs w:val="18"/>
              </w:rPr>
              <w:sym w:font="Symbol" w:char="F0B0"/>
            </w: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1988"/>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Medicatie</w:t>
            </w:r>
          </w:p>
        </w:tc>
        <w:tc>
          <w:tcPr>
            <w:tcW w:w="850" w:type="dxa"/>
            <w:textDirection w:val="btLr"/>
          </w:tcPr>
          <w:p w:rsidR="00D97388" w:rsidRPr="00106572" w:rsidRDefault="00D97388" w:rsidP="004362D2">
            <w:pPr>
              <w:jc w:val="center"/>
              <w:rPr>
                <w:rFonts w:ascii="Arial" w:hAnsi="Arial" w:cs="Arial"/>
                <w:sz w:val="18"/>
                <w:szCs w:val="18"/>
              </w:rPr>
            </w:pPr>
            <w:r w:rsidRPr="00106572">
              <w:rPr>
                <w:rFonts w:ascii="Arial" w:hAnsi="Arial" w:cs="Arial"/>
                <w:sz w:val="18"/>
                <w:szCs w:val="18"/>
              </w:rPr>
              <w:t>extract van ginkgo biloba                                (120–360 mg)</w:t>
            </w:r>
          </w:p>
        </w:tc>
        <w:tc>
          <w:tcPr>
            <w:tcW w:w="851" w:type="dxa"/>
            <w:textDirection w:val="btLr"/>
          </w:tcPr>
          <w:p w:rsidR="00D97388" w:rsidRPr="00106572" w:rsidRDefault="00D97388" w:rsidP="004362D2">
            <w:pPr>
              <w:jc w:val="center"/>
              <w:rPr>
                <w:rFonts w:ascii="Arial" w:hAnsi="Arial" w:cs="Arial"/>
                <w:sz w:val="18"/>
                <w:szCs w:val="18"/>
                <w:shd w:val="clear" w:color="auto" w:fill="FFFFFF"/>
              </w:rPr>
            </w:pPr>
            <w:r w:rsidRPr="00106572">
              <w:rPr>
                <w:rFonts w:ascii="Arial" w:hAnsi="Arial" w:cs="Arial"/>
                <w:sz w:val="18"/>
                <w:szCs w:val="18"/>
              </w:rPr>
              <w:t>extract van ginkgo biloba                                        (120–360 mg)</w:t>
            </w:r>
          </w:p>
        </w:tc>
        <w:tc>
          <w:tcPr>
            <w:tcW w:w="1134" w:type="dxa"/>
            <w:textDirection w:val="btLr"/>
          </w:tcPr>
          <w:p w:rsidR="00D97388" w:rsidRPr="00106572" w:rsidRDefault="00D97388" w:rsidP="004362D2">
            <w:pPr>
              <w:jc w:val="center"/>
              <w:rPr>
                <w:rFonts w:ascii="Arial" w:hAnsi="Arial" w:cs="Arial"/>
                <w:sz w:val="18"/>
                <w:szCs w:val="18"/>
              </w:rPr>
            </w:pPr>
            <w:r w:rsidRPr="00106572">
              <w:rPr>
                <w:rFonts w:ascii="Arial" w:hAnsi="Arial" w:cs="Arial"/>
                <w:sz w:val="18"/>
                <w:szCs w:val="18"/>
              </w:rPr>
              <w:t>extract van ginkgo biloba                                        (240–360 mg)</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jc w:val="center"/>
              <w:rPr>
                <w:rFonts w:ascii="Arial" w:hAnsi="Arial" w:cs="Arial"/>
                <w:sz w:val="18"/>
                <w:szCs w:val="18"/>
              </w:rPr>
            </w:pPr>
          </w:p>
        </w:tc>
      </w:tr>
      <w:tr w:rsidR="00296290" w:rsidRPr="00106572" w:rsidTr="004362D2">
        <w:trPr>
          <w:cantSplit/>
          <w:trHeight w:val="2110"/>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850"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chronische schizofrenie</w:t>
            </w:r>
          </w:p>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TRS</w:t>
            </w:r>
          </w:p>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I/II NSS </w:t>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chronische schizofrenie </w:t>
            </w:r>
          </w:p>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voornamelijk persisterende negatieve symptomen       I NSS</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jc w:val="center"/>
              <w:rPr>
                <w:rFonts w:ascii="Arial" w:hAnsi="Arial" w:cs="Arial"/>
                <w:sz w:val="18"/>
                <w:szCs w:val="18"/>
              </w:rPr>
            </w:pPr>
          </w:p>
        </w:tc>
      </w:tr>
      <w:tr w:rsidR="00296290" w:rsidRPr="00106572" w:rsidTr="004362D2">
        <w:trPr>
          <w:cantSplit/>
          <w:trHeight w:val="1993"/>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850"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1"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134" w:type="dxa"/>
            <w:textDirection w:val="btLr"/>
          </w:tcPr>
          <w:p w:rsidR="00D97388" w:rsidRPr="00106572" w:rsidRDefault="00D97388"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chronische schizofrenie </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r w:rsidR="00296290" w:rsidRPr="00106572" w:rsidTr="004362D2">
        <w:trPr>
          <w:cantSplit/>
          <w:trHeight w:val="1566"/>
        </w:trPr>
        <w:tc>
          <w:tcPr>
            <w:tcW w:w="704" w:type="dxa"/>
            <w:vMerge/>
            <w:tcBorders>
              <w:left w:val="single" w:sz="4" w:space="0" w:color="auto"/>
              <w:right w:val="single" w:sz="4" w:space="0" w:color="auto"/>
            </w:tcBorders>
            <w:textDirection w:val="btLr"/>
          </w:tcPr>
          <w:p w:rsidR="00D97388" w:rsidRPr="00106572" w:rsidRDefault="00D97388" w:rsidP="004362D2">
            <w:pPr>
              <w:spacing w:after="0" w:line="240" w:lineRule="auto"/>
              <w:ind w:left="113" w:right="113"/>
              <w:jc w:val="both"/>
              <w:rPr>
                <w:rFonts w:ascii="Arial" w:hAnsi="Arial" w:cs="Arial"/>
                <w:b/>
                <w:sz w:val="18"/>
                <w:szCs w:val="18"/>
              </w:rPr>
            </w:pPr>
          </w:p>
        </w:tc>
        <w:tc>
          <w:tcPr>
            <w:tcW w:w="851" w:type="dxa"/>
            <w:tcBorders>
              <w:left w:val="single" w:sz="4" w:space="0" w:color="auto"/>
              <w:right w:val="single" w:sz="4" w:space="0" w:color="auto"/>
            </w:tcBorders>
            <w:shd w:val="clear" w:color="auto" w:fill="auto"/>
            <w:textDirection w:val="btLr"/>
          </w:tcPr>
          <w:p w:rsidR="00D97388" w:rsidRPr="00106572" w:rsidRDefault="00D97388" w:rsidP="004362D2">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850" w:type="dxa"/>
            <w:textDirection w:val="btLr"/>
          </w:tcPr>
          <w:p w:rsidR="00D97388" w:rsidRPr="00106572" w:rsidRDefault="00D97388" w:rsidP="004362D2">
            <w:pPr>
              <w:spacing w:after="0" w:line="240" w:lineRule="auto"/>
              <w:ind w:left="113" w:right="113"/>
              <w:rPr>
                <w:rFonts w:ascii="Arial" w:hAnsi="Arial" w:cs="Arial"/>
                <w:sz w:val="18"/>
                <w:szCs w:val="18"/>
              </w:rPr>
            </w:pPr>
            <w:r w:rsidRPr="00106572">
              <w:rPr>
                <w:rFonts w:ascii="Arial" w:hAnsi="Arial" w:cs="Arial"/>
                <w:sz w:val="18"/>
                <w:szCs w:val="18"/>
              </w:rPr>
              <w:t>Singh e.a. 2010</w:t>
            </w:r>
            <w:r w:rsidRPr="00106572">
              <w:rPr>
                <w:rFonts w:ascii="Arial" w:hAnsi="Arial" w:cs="Arial"/>
                <w:i/>
                <w:sz w:val="18"/>
                <w:szCs w:val="18"/>
              </w:rPr>
              <w:t xml:space="preserve">b </w:t>
            </w:r>
          </w:p>
        </w:tc>
        <w:tc>
          <w:tcPr>
            <w:tcW w:w="851" w:type="dxa"/>
            <w:textDirection w:val="btLr"/>
          </w:tcPr>
          <w:p w:rsidR="00D97388" w:rsidRPr="00106572" w:rsidRDefault="00D97388" w:rsidP="004362D2">
            <w:pPr>
              <w:spacing w:after="0" w:line="240" w:lineRule="auto"/>
              <w:ind w:left="113" w:right="113"/>
              <w:rPr>
                <w:rFonts w:ascii="Arial" w:hAnsi="Arial" w:cs="Arial"/>
                <w:sz w:val="18"/>
                <w:szCs w:val="18"/>
              </w:rPr>
            </w:pPr>
            <w:r w:rsidRPr="00106572">
              <w:rPr>
                <w:rFonts w:ascii="Arial" w:hAnsi="Arial" w:cs="Arial"/>
                <w:sz w:val="18"/>
                <w:szCs w:val="18"/>
              </w:rPr>
              <w:t xml:space="preserve">Brondino e.a. 2013 </w:t>
            </w:r>
          </w:p>
        </w:tc>
        <w:tc>
          <w:tcPr>
            <w:tcW w:w="1134" w:type="dxa"/>
            <w:textDirection w:val="btLr"/>
          </w:tcPr>
          <w:p w:rsidR="00D97388" w:rsidRPr="00106572" w:rsidRDefault="00D97388" w:rsidP="004362D2">
            <w:pPr>
              <w:spacing w:after="0" w:line="240" w:lineRule="auto"/>
              <w:ind w:left="113" w:right="113"/>
              <w:rPr>
                <w:rFonts w:ascii="Arial" w:hAnsi="Arial" w:cs="Arial"/>
                <w:sz w:val="18"/>
                <w:szCs w:val="18"/>
              </w:rPr>
            </w:pPr>
            <w:r w:rsidRPr="00106572">
              <w:rPr>
                <w:rFonts w:ascii="Arial" w:hAnsi="Arial" w:cs="Arial"/>
                <w:sz w:val="18"/>
                <w:szCs w:val="18"/>
              </w:rPr>
              <w:t xml:space="preserve">Chen e.a. 2015 </w:t>
            </w:r>
          </w:p>
        </w:tc>
        <w:tc>
          <w:tcPr>
            <w:tcW w:w="992" w:type="dxa"/>
            <w:vMerge/>
            <w:tcBorders>
              <w:left w:val="single" w:sz="4" w:space="0" w:color="auto"/>
            </w:tcBorders>
            <w:textDirection w:val="btLr"/>
          </w:tcPr>
          <w:p w:rsidR="00D97388" w:rsidRPr="00106572" w:rsidRDefault="00D97388" w:rsidP="004362D2">
            <w:pPr>
              <w:spacing w:after="0" w:line="240" w:lineRule="auto"/>
              <w:ind w:left="113" w:right="113"/>
              <w:rPr>
                <w:rFonts w:ascii="Arial" w:hAnsi="Arial" w:cs="Arial"/>
                <w:sz w:val="18"/>
                <w:szCs w:val="18"/>
              </w:rPr>
            </w:pPr>
          </w:p>
        </w:tc>
      </w:tr>
    </w:tbl>
    <w:p w:rsidR="00D97388" w:rsidRPr="00106572" w:rsidRDefault="00D97388" w:rsidP="008515F1">
      <w:pPr>
        <w:tabs>
          <w:tab w:val="left" w:pos="2832"/>
        </w:tabs>
        <w:rPr>
          <w:rFonts w:ascii="Arial" w:hAnsi="Arial" w:cs="Arial"/>
          <w:sz w:val="20"/>
          <w:szCs w:val="20"/>
        </w:rPr>
      </w:pPr>
    </w:p>
    <w:p w:rsidR="00D97388" w:rsidRPr="00106572" w:rsidRDefault="00D97388" w:rsidP="008515F1">
      <w:pPr>
        <w:tabs>
          <w:tab w:val="left" w:pos="2832"/>
        </w:tabs>
        <w:rPr>
          <w:rFonts w:ascii="Arial" w:hAnsi="Arial" w:cs="Arial"/>
          <w:sz w:val="20"/>
          <w:szCs w:val="20"/>
        </w:rPr>
      </w:pPr>
    </w:p>
    <w:tbl>
      <w:tblPr>
        <w:tblpPr w:leftFromText="141" w:rightFromText="141" w:vertAnchor="text" w:horzAnchor="page" w:tblpX="421" w:tblpY="-1416"/>
        <w:tblW w:w="10910" w:type="dxa"/>
        <w:tblLayout w:type="fixed"/>
        <w:tblLook w:val="04A0" w:firstRow="1" w:lastRow="0" w:firstColumn="1" w:lastColumn="0" w:noHBand="0" w:noVBand="1"/>
      </w:tblPr>
      <w:tblGrid>
        <w:gridCol w:w="684"/>
        <w:gridCol w:w="817"/>
        <w:gridCol w:w="1643"/>
        <w:gridCol w:w="1122"/>
        <w:gridCol w:w="1094"/>
        <w:gridCol w:w="1066"/>
        <w:gridCol w:w="684"/>
        <w:gridCol w:w="1094"/>
        <w:gridCol w:w="1094"/>
        <w:gridCol w:w="683"/>
        <w:gridCol w:w="929"/>
      </w:tblGrid>
      <w:tr w:rsidR="00D37056" w:rsidRPr="00106572" w:rsidTr="00961B23">
        <w:trPr>
          <w:cantSplit/>
          <w:trHeight w:val="1121"/>
        </w:trPr>
        <w:tc>
          <w:tcPr>
            <w:tcW w:w="684" w:type="dxa"/>
            <w:vMerge w:val="restart"/>
            <w:tcBorders>
              <w:left w:val="single" w:sz="4" w:space="0" w:color="auto"/>
              <w:right w:val="single" w:sz="4" w:space="0" w:color="auto"/>
            </w:tcBorders>
            <w:textDirection w:val="btLr"/>
          </w:tcPr>
          <w:p w:rsidR="00D37056" w:rsidRPr="00106572" w:rsidRDefault="00D37056" w:rsidP="004362D2">
            <w:pPr>
              <w:rPr>
                <w:rFonts w:ascii="Arial" w:hAnsi="Arial" w:cs="Arial"/>
                <w:sz w:val="18"/>
                <w:szCs w:val="18"/>
              </w:rPr>
            </w:pPr>
            <w:r w:rsidRPr="00106572">
              <w:rPr>
                <w:rFonts w:ascii="Arial" w:hAnsi="Arial" w:cs="Arial"/>
                <w:b/>
                <w:sz w:val="18"/>
                <w:szCs w:val="18"/>
              </w:rPr>
              <w:t xml:space="preserve">Tabel 20.  </w:t>
            </w:r>
            <w:r w:rsidRPr="00106572">
              <w:rPr>
                <w:rFonts w:ascii="Arial" w:hAnsi="Arial" w:cs="Arial"/>
                <w:sz w:val="18"/>
                <w:szCs w:val="18"/>
              </w:rPr>
              <w:t xml:space="preserve">Meta-analyses en een Cochrane review van dubbelblinde, placebogecontroleerde, gerandomiseerde onderzoeken naar de werkzaamheid van geslachtshormonen en oxytocine als additietherapie voor de verbetering van negatieve symptomen.  </w:t>
            </w: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643"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1122" w:type="dxa"/>
            <w:textDirection w:val="btLr"/>
          </w:tcPr>
          <w:p w:rsidR="00D37056" w:rsidRPr="00106572" w:rsidRDefault="00D37056" w:rsidP="004362D2">
            <w:pPr>
              <w:spacing w:after="0" w:line="240" w:lineRule="auto"/>
              <w:ind w:left="113" w:right="113"/>
              <w:jc w:val="center"/>
              <w:rPr>
                <w:rFonts w:ascii="Arial" w:hAnsi="Arial" w:cs="Arial"/>
                <w:sz w:val="18"/>
                <w:szCs w:val="18"/>
              </w:rPr>
            </w:pP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rPr>
            </w:pP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684" w:type="dxa"/>
            <w:textDirection w:val="btLr"/>
          </w:tcPr>
          <w:p w:rsidR="00D37056" w:rsidRPr="00106572" w:rsidRDefault="00D37056" w:rsidP="004362D2">
            <w:pPr>
              <w:jc w:val="center"/>
              <w:rPr>
                <w:rFonts w:ascii="Arial" w:hAnsi="Arial" w:cs="Arial"/>
                <w:sz w:val="18"/>
                <w:szCs w:val="18"/>
              </w:rPr>
            </w:pPr>
            <w:r w:rsidRPr="00106572">
              <w:rPr>
                <w:rFonts w:ascii="Arial" w:hAnsi="Arial" w:cs="Arial"/>
                <w:sz w:val="18"/>
                <w:szCs w:val="18"/>
              </w:rPr>
              <w:t>6</w:t>
            </w:r>
          </w:p>
        </w:tc>
        <w:tc>
          <w:tcPr>
            <w:tcW w:w="1094" w:type="dxa"/>
            <w:textDirection w:val="btLr"/>
          </w:tcPr>
          <w:p w:rsidR="00D37056" w:rsidRPr="00106572" w:rsidRDefault="00D37056" w:rsidP="004362D2">
            <w:pPr>
              <w:jc w:val="center"/>
              <w:rPr>
                <w:rFonts w:ascii="Arial" w:hAnsi="Arial" w:cs="Arial"/>
                <w:sz w:val="18"/>
                <w:szCs w:val="18"/>
              </w:rPr>
            </w:pPr>
            <w:r w:rsidRPr="00106572">
              <w:rPr>
                <w:rFonts w:ascii="Arial" w:hAnsi="Arial" w:cs="Arial"/>
                <w:sz w:val="18"/>
                <w:szCs w:val="18"/>
              </w:rPr>
              <w:t>8</w:t>
            </w:r>
          </w:p>
        </w:tc>
        <w:tc>
          <w:tcPr>
            <w:tcW w:w="1094" w:type="dxa"/>
            <w:textDirection w:val="btLr"/>
          </w:tcPr>
          <w:p w:rsidR="00D37056" w:rsidRPr="00106572" w:rsidRDefault="00D37056" w:rsidP="004362D2">
            <w:pPr>
              <w:jc w:val="center"/>
              <w:rPr>
                <w:rFonts w:ascii="Arial" w:hAnsi="Arial" w:cs="Arial"/>
                <w:sz w:val="18"/>
                <w:szCs w:val="18"/>
              </w:rPr>
            </w:pPr>
            <w:r w:rsidRPr="00106572">
              <w:rPr>
                <w:rFonts w:ascii="Arial" w:hAnsi="Arial" w:cs="Arial"/>
                <w:sz w:val="18"/>
                <w:szCs w:val="18"/>
              </w:rPr>
              <w:t>8</w:t>
            </w:r>
          </w:p>
        </w:tc>
        <w:tc>
          <w:tcPr>
            <w:tcW w:w="683" w:type="dxa"/>
            <w:tcBorders>
              <w:right w:val="single" w:sz="4" w:space="0" w:color="auto"/>
            </w:tcBorders>
            <w:textDirection w:val="btLr"/>
          </w:tcPr>
          <w:p w:rsidR="00D37056" w:rsidRPr="00106572" w:rsidRDefault="00961B23" w:rsidP="00433B02">
            <w:pPr>
              <w:jc w:val="center"/>
              <w:rPr>
                <w:rFonts w:ascii="Arial" w:hAnsi="Arial" w:cs="Arial"/>
                <w:sz w:val="18"/>
                <w:szCs w:val="18"/>
              </w:rPr>
            </w:pPr>
            <w:r w:rsidRPr="00106572">
              <w:rPr>
                <w:rFonts w:ascii="Arial" w:hAnsi="Arial" w:cs="Arial"/>
                <w:sz w:val="18"/>
                <w:szCs w:val="18"/>
              </w:rPr>
              <w:t>10</w:t>
            </w:r>
          </w:p>
        </w:tc>
        <w:tc>
          <w:tcPr>
            <w:tcW w:w="929" w:type="dxa"/>
            <w:vMerge w:val="restart"/>
            <w:tcBorders>
              <w:left w:val="single" w:sz="4" w:space="0" w:color="auto"/>
            </w:tcBorders>
            <w:textDirection w:val="btLr"/>
          </w:tcPr>
          <w:p w:rsidR="00D37056" w:rsidRPr="00106572" w:rsidRDefault="00D37056" w:rsidP="004362D2">
            <w:pPr>
              <w:rPr>
                <w:rFonts w:ascii="Arial" w:hAnsi="Arial" w:cs="Arial"/>
                <w:sz w:val="18"/>
                <w:szCs w:val="18"/>
              </w:rPr>
            </w:pPr>
            <w:r w:rsidRPr="00106572">
              <w:rPr>
                <w:rFonts w:ascii="Arial" w:hAnsi="Arial" w:cs="Arial"/>
                <w:sz w:val="18"/>
                <w:szCs w:val="18"/>
              </w:rPr>
              <w:t xml:space="preserve">NSS, negatieve symptomen van schizofrenie; SA, sensitiviteit analyse; I I/II, geen primair/secondair onderscheid; I, primaire; II, secundaire; SERM, selectieve oestrogeen receptor modulator; DHEA, dehydroepiandrosteron; NS, niet-significant; NVT, niet van toepassing.                                                                                                                                                                                                                                                                                                                                                                                                                                                                                                                                                                                                                                                                                                                                                                              </w:t>
            </w:r>
            <w:r w:rsidRPr="00106572">
              <w:rPr>
                <w:rFonts w:ascii="Arial" w:hAnsi="Arial" w:cs="Arial"/>
                <w:sz w:val="18"/>
                <w:szCs w:val="18"/>
                <w:lang w:val="en-US"/>
              </w:rPr>
              <w:sym w:font="Symbol" w:char="F0A7"/>
            </w:r>
            <w:r w:rsidRPr="00106572">
              <w:rPr>
                <w:rFonts w:ascii="Arial" w:hAnsi="Arial" w:cs="Arial"/>
                <w:sz w:val="18"/>
                <w:szCs w:val="18"/>
              </w:rPr>
              <w:t xml:space="preserve">Hedges’ g; </w:t>
            </w:r>
            <w:r w:rsidRPr="00106572">
              <w:rPr>
                <w:rFonts w:ascii="Arial" w:hAnsi="Arial" w:cs="Arial"/>
                <w:sz w:val="18"/>
                <w:szCs w:val="18"/>
                <w:lang w:val="en-US"/>
              </w:rPr>
              <w:sym w:font="Symbol" w:char="F044"/>
            </w:r>
            <w:r w:rsidRPr="00106572">
              <w:rPr>
                <w:rFonts w:ascii="Arial" w:hAnsi="Arial" w:cs="Arial"/>
                <w:sz w:val="18"/>
                <w:szCs w:val="18"/>
              </w:rPr>
              <w:t xml:space="preserve">ES, effect grootte; </w:t>
            </w:r>
            <w:r w:rsidRPr="00106572">
              <w:rPr>
                <w:rFonts w:ascii="Arial" w:hAnsi="Arial" w:cs="Arial"/>
                <w:sz w:val="18"/>
                <w:szCs w:val="18"/>
                <w:lang w:val="en-US"/>
              </w:rPr>
              <w:sym w:font="Symbol" w:char="F0AA"/>
            </w:r>
            <w:r w:rsidRPr="00106572">
              <w:rPr>
                <w:rFonts w:ascii="Arial" w:hAnsi="Arial" w:cs="Arial"/>
                <w:sz w:val="18"/>
                <w:szCs w:val="18"/>
              </w:rPr>
              <w:t xml:space="preserve">SMD, gestandaardiseerd gemiddeld verschil; </w:t>
            </w:r>
            <w:r w:rsidRPr="00106572">
              <w:rPr>
                <w:rFonts w:ascii="Arial" w:hAnsi="Arial" w:cs="Arial"/>
                <w:sz w:val="18"/>
                <w:szCs w:val="18"/>
                <w:lang w:val="en-US"/>
              </w:rPr>
              <w:sym w:font="Symbol" w:char="F044"/>
            </w:r>
            <w:r w:rsidRPr="00106572">
              <w:rPr>
                <w:rFonts w:ascii="Arial" w:hAnsi="Arial" w:cs="Arial"/>
                <w:sz w:val="18"/>
                <w:szCs w:val="18"/>
              </w:rPr>
              <w:t>WMD,gewogen gemiddeld verschil.</w:t>
            </w:r>
          </w:p>
          <w:p w:rsidR="00D37056" w:rsidRPr="00106572" w:rsidRDefault="00D37056" w:rsidP="004362D2">
            <w:pPr>
              <w:rPr>
                <w:rFonts w:ascii="Arial" w:hAnsi="Arial" w:cs="Arial"/>
                <w:sz w:val="18"/>
                <w:szCs w:val="18"/>
              </w:rPr>
            </w:pPr>
            <w:r w:rsidRPr="00106572">
              <w:rPr>
                <w:rFonts w:ascii="Arial" w:hAnsi="Arial" w:cs="Arial"/>
                <w:sz w:val="18"/>
                <w:szCs w:val="18"/>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standardized</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mean</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change</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with</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raw</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score</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 </w:t>
            </w:r>
          </w:p>
          <w:p w:rsidR="00D37056" w:rsidRPr="00106572" w:rsidRDefault="00D37056" w:rsidP="004362D2">
            <w:pPr>
              <w:rPr>
                <w:rFonts w:ascii="Arial" w:hAnsi="Arial" w:cs="Arial"/>
                <w:sz w:val="18"/>
                <w:szCs w:val="18"/>
                <w:lang w:val="en-US"/>
              </w:rPr>
            </w:pPr>
            <w:r w:rsidRPr="00106572">
              <w:rPr>
                <w:rFonts w:ascii="Arial" w:hAnsi="Arial" w:cs="Arial"/>
                <w:sz w:val="18"/>
                <w:szCs w:val="18"/>
                <w:lang w:val="en-US"/>
              </w:rPr>
              <w:t xml:space="preserve">standardization                                                                                                                                                                                                                                                                                                                                                                                                                                                                   </w:t>
            </w:r>
          </w:p>
        </w:tc>
      </w:tr>
      <w:tr w:rsidR="00D37056" w:rsidRPr="00106572" w:rsidTr="00961B23">
        <w:trPr>
          <w:cantSplit/>
          <w:trHeight w:val="1248"/>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Sponsor</w:t>
            </w:r>
          </w:p>
        </w:tc>
        <w:tc>
          <w:tcPr>
            <w:tcW w:w="1643"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1122"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683" w:type="dxa"/>
            <w:tcBorders>
              <w:right w:val="single" w:sz="4" w:space="0" w:color="auto"/>
            </w:tcBorders>
            <w:textDirection w:val="btLr"/>
          </w:tcPr>
          <w:p w:rsidR="00D37056" w:rsidRPr="00106572" w:rsidRDefault="00D37056" w:rsidP="00433B0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569"/>
        </w:trPr>
        <w:tc>
          <w:tcPr>
            <w:tcW w:w="684" w:type="dxa"/>
            <w:vMerge/>
            <w:tcBorders>
              <w:left w:val="single" w:sz="4" w:space="0" w:color="auto"/>
              <w:right w:val="single" w:sz="4" w:space="0" w:color="auto"/>
            </w:tcBorders>
            <w:textDirection w:val="btLr"/>
          </w:tcPr>
          <w:p w:rsidR="00D37056" w:rsidRPr="00106572" w:rsidRDefault="00D37056" w:rsidP="004362D2">
            <w:pPr>
              <w:spacing w:line="240" w:lineRule="auto"/>
              <w:jc w:val="both"/>
              <w:textAlignment w:val="baseline"/>
              <w:rPr>
                <w:rFonts w:ascii="Arial" w:hAnsi="Arial" w:cs="Arial"/>
                <w:b/>
                <w:i/>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line="240" w:lineRule="auto"/>
              <w:jc w:val="center"/>
              <w:textAlignment w:val="baseline"/>
              <w:rPr>
                <w:rFonts w:ascii="Arial" w:hAnsi="Arial" w:cs="Arial"/>
                <w:b/>
                <w:sz w:val="18"/>
                <w:szCs w:val="18"/>
                <w:lang w:val="en-GB"/>
              </w:rPr>
            </w:pPr>
            <w:r w:rsidRPr="00106572">
              <w:rPr>
                <w:rFonts w:ascii="Arial" w:hAnsi="Arial" w:cs="Arial"/>
                <w:b/>
                <w:sz w:val="18"/>
                <w:szCs w:val="18"/>
                <w:lang w:val="en-GB"/>
              </w:rPr>
              <w:t>SA</w:t>
            </w:r>
          </w:p>
        </w:tc>
        <w:tc>
          <w:tcPr>
            <w:tcW w:w="1643"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sym w:font="Symbol" w:char="F02D"/>
            </w:r>
          </w:p>
        </w:tc>
        <w:tc>
          <w:tcPr>
            <w:tcW w:w="1122"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683" w:type="dxa"/>
            <w:tcBorders>
              <w:right w:val="single" w:sz="4" w:space="0" w:color="auto"/>
            </w:tcBorders>
            <w:textDirection w:val="btLr"/>
          </w:tcPr>
          <w:p w:rsidR="00D37056" w:rsidRPr="00106572" w:rsidRDefault="00BC3A73" w:rsidP="00433B0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1540"/>
        </w:trPr>
        <w:tc>
          <w:tcPr>
            <w:tcW w:w="684" w:type="dxa"/>
            <w:vMerge/>
            <w:tcBorders>
              <w:left w:val="single" w:sz="4" w:space="0" w:color="auto"/>
              <w:right w:val="single" w:sz="4" w:space="0" w:color="auto"/>
            </w:tcBorders>
            <w:textDirection w:val="btLr"/>
          </w:tcPr>
          <w:p w:rsidR="00D37056" w:rsidRPr="00106572" w:rsidRDefault="00D37056" w:rsidP="004362D2">
            <w:pPr>
              <w:spacing w:line="240" w:lineRule="auto"/>
              <w:jc w:val="both"/>
              <w:textAlignment w:val="baseline"/>
              <w:rPr>
                <w:rFonts w:ascii="Arial" w:hAnsi="Arial" w:cs="Arial"/>
                <w:b/>
                <w:i/>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line="240" w:lineRule="auto"/>
              <w:jc w:val="center"/>
              <w:textAlignment w:val="baseline"/>
              <w:rPr>
                <w:rFonts w:ascii="Arial" w:hAnsi="Arial" w:cs="Arial"/>
                <w:b/>
                <w:sz w:val="18"/>
                <w:szCs w:val="18"/>
                <w:vertAlign w:val="superscript"/>
                <w:lang w:val="en-GB"/>
              </w:rPr>
            </w:pPr>
            <w:r w:rsidRPr="00106572">
              <w:rPr>
                <w:rFonts w:ascii="Arial" w:hAnsi="Arial" w:cs="Arial"/>
                <w:b/>
                <w:sz w:val="18"/>
                <w:szCs w:val="18"/>
                <w:lang w:val="en-GB"/>
              </w:rPr>
              <w:t>Heterogeniteit</w:t>
            </w:r>
          </w:p>
        </w:tc>
        <w:tc>
          <w:tcPr>
            <w:tcW w:w="1643" w:type="dxa"/>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2</w:t>
            </w:r>
            <w:r w:rsidRPr="00106572">
              <w:rPr>
                <w:rFonts w:ascii="Arial" w:hAnsi="Arial" w:cs="Arial"/>
                <w:b/>
                <w:sz w:val="18"/>
                <w:szCs w:val="18"/>
                <w:lang w:val="en-GB"/>
              </w:rPr>
              <w:t>=43%</w:t>
            </w:r>
          </w:p>
        </w:tc>
        <w:tc>
          <w:tcPr>
            <w:tcW w:w="1122" w:type="dxa"/>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2</w:t>
            </w:r>
            <w:r w:rsidRPr="00106572">
              <w:rPr>
                <w:rFonts w:ascii="Arial" w:hAnsi="Arial" w:cs="Arial"/>
                <w:b/>
                <w:sz w:val="18"/>
                <w:szCs w:val="18"/>
                <w:lang w:val="en-GB"/>
              </w:rPr>
              <w:t>=60%</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I</w:t>
            </w:r>
            <w:r w:rsidRPr="00106572">
              <w:rPr>
                <w:rFonts w:ascii="Arial" w:hAnsi="Arial" w:cs="Arial"/>
                <w:sz w:val="18"/>
                <w:szCs w:val="18"/>
                <w:vertAlign w:val="superscript"/>
                <w:lang w:val="en-GB"/>
              </w:rPr>
              <w:t>2</w:t>
            </w:r>
            <w:r w:rsidRPr="00106572">
              <w:rPr>
                <w:rFonts w:ascii="Arial" w:hAnsi="Arial" w:cs="Arial"/>
                <w:sz w:val="18"/>
                <w:szCs w:val="18"/>
                <w:lang w:val="en-GB"/>
              </w:rPr>
              <w:t>=0%</w:t>
            </w: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NA</w:t>
            </w:r>
          </w:p>
        </w:tc>
        <w:tc>
          <w:tcPr>
            <w:tcW w:w="684" w:type="dxa"/>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2</w:t>
            </w:r>
            <w:r w:rsidRPr="00106572">
              <w:rPr>
                <w:rFonts w:ascii="Arial" w:hAnsi="Arial" w:cs="Arial"/>
                <w:b/>
                <w:sz w:val="18"/>
                <w:szCs w:val="18"/>
                <w:lang w:val="en-GB"/>
              </w:rPr>
              <w:t>=86%</w:t>
            </w:r>
          </w:p>
        </w:tc>
        <w:tc>
          <w:tcPr>
            <w:tcW w:w="1094" w:type="dxa"/>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2</w:t>
            </w:r>
            <w:r w:rsidRPr="00106572">
              <w:rPr>
                <w:rFonts w:ascii="Arial" w:hAnsi="Arial" w:cs="Arial"/>
                <w:b/>
                <w:sz w:val="18"/>
                <w:szCs w:val="18"/>
                <w:lang w:val="en-GB"/>
              </w:rPr>
              <w:t>=55%</w:t>
            </w:r>
          </w:p>
        </w:tc>
        <w:tc>
          <w:tcPr>
            <w:tcW w:w="1094" w:type="dxa"/>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sym w:font="Symbol" w:char="F074"/>
            </w:r>
            <w:r w:rsidRPr="00106572">
              <w:rPr>
                <w:rFonts w:ascii="Arial" w:hAnsi="Arial" w:cs="Arial"/>
                <w:b/>
                <w:sz w:val="18"/>
                <w:szCs w:val="18"/>
                <w:vertAlign w:val="superscript"/>
                <w:lang w:val="en-GB"/>
              </w:rPr>
              <w:t>2</w:t>
            </w:r>
            <w:r w:rsidRPr="00106572">
              <w:rPr>
                <w:rFonts w:ascii="Arial" w:hAnsi="Arial" w:cs="Arial"/>
                <w:b/>
                <w:sz w:val="18"/>
                <w:szCs w:val="18"/>
                <w:lang w:val="en-GB"/>
              </w:rPr>
              <w:t>=0.20</w:t>
            </w:r>
          </w:p>
        </w:tc>
        <w:tc>
          <w:tcPr>
            <w:tcW w:w="683" w:type="dxa"/>
            <w:tcBorders>
              <w:right w:val="single" w:sz="4" w:space="0" w:color="auto"/>
            </w:tcBorders>
            <w:textDirection w:val="btLr"/>
          </w:tcPr>
          <w:p w:rsidR="00D37056" w:rsidRPr="00106572" w:rsidRDefault="00BC3A73" w:rsidP="00BC3A73">
            <w:pPr>
              <w:spacing w:after="0" w:line="240" w:lineRule="auto"/>
              <w:ind w:left="113" w:right="113"/>
              <w:jc w:val="center"/>
              <w:rPr>
                <w:rFonts w:ascii="Arial" w:hAnsi="Arial" w:cs="Arial"/>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2</w:t>
            </w:r>
            <w:r w:rsidRPr="00106572">
              <w:rPr>
                <w:rFonts w:ascii="Arial" w:hAnsi="Arial" w:cs="Arial"/>
                <w:b/>
                <w:sz w:val="18"/>
                <w:szCs w:val="18"/>
                <w:lang w:val="en-GB"/>
              </w:rPr>
              <w:t>=84%</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708"/>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i/>
                <w:sz w:val="18"/>
                <w:szCs w:val="18"/>
                <w:lang w:val="en-US"/>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i/>
                <w:sz w:val="18"/>
                <w:szCs w:val="18"/>
                <w:lang w:val="en-US"/>
              </w:rPr>
              <w:t>P</w:t>
            </w:r>
          </w:p>
        </w:tc>
        <w:tc>
          <w:tcPr>
            <w:tcW w:w="1643" w:type="dxa"/>
            <w:textDirection w:val="btLr"/>
          </w:tcPr>
          <w:p w:rsidR="00D37056" w:rsidRPr="00106572" w:rsidRDefault="00D37056" w:rsidP="004362D2">
            <w:pPr>
              <w:jc w:val="center"/>
              <w:rPr>
                <w:rFonts w:ascii="Arial" w:hAnsi="Arial" w:cs="Arial"/>
                <w:b/>
                <w:sz w:val="18"/>
                <w:szCs w:val="18"/>
                <w:lang w:val="en-GB"/>
              </w:rPr>
            </w:pPr>
            <w:r w:rsidRPr="00106572">
              <w:rPr>
                <w:rFonts w:ascii="Arial" w:hAnsi="Arial" w:cs="Arial"/>
                <w:b/>
                <w:sz w:val="18"/>
                <w:szCs w:val="18"/>
                <w:lang w:val="en-GB"/>
              </w:rPr>
              <w:t>0.001</w:t>
            </w:r>
          </w:p>
        </w:tc>
        <w:tc>
          <w:tcPr>
            <w:tcW w:w="1122" w:type="dxa"/>
            <w:textDirection w:val="btLr"/>
          </w:tcPr>
          <w:p w:rsidR="00D37056" w:rsidRPr="00106572" w:rsidRDefault="00D37056" w:rsidP="004362D2">
            <w:pPr>
              <w:jc w:val="center"/>
              <w:rPr>
                <w:rFonts w:ascii="Arial" w:hAnsi="Arial" w:cs="Arial"/>
                <w:b/>
                <w:sz w:val="18"/>
                <w:szCs w:val="18"/>
                <w:lang w:val="en-GB"/>
              </w:rPr>
            </w:pPr>
            <w:r w:rsidRPr="00106572">
              <w:rPr>
                <w:rFonts w:ascii="Arial" w:hAnsi="Arial" w:cs="Arial"/>
                <w:b/>
                <w:sz w:val="18"/>
                <w:szCs w:val="18"/>
                <w:lang w:val="en-GB"/>
              </w:rPr>
              <w:t>0.011</w:t>
            </w:r>
          </w:p>
          <w:p w:rsidR="00D37056" w:rsidRPr="00106572" w:rsidRDefault="00D37056" w:rsidP="004362D2">
            <w:pPr>
              <w:spacing w:after="0" w:line="240" w:lineRule="auto"/>
              <w:ind w:left="113" w:right="113"/>
              <w:jc w:val="center"/>
              <w:rPr>
                <w:rFonts w:ascii="Arial" w:hAnsi="Arial" w:cs="Arial"/>
                <w:b/>
                <w:sz w:val="18"/>
                <w:szCs w:val="18"/>
                <w:lang w:val="en-GB"/>
              </w:rPr>
            </w:pPr>
          </w:p>
        </w:tc>
        <w:tc>
          <w:tcPr>
            <w:tcW w:w="1094" w:type="dxa"/>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0.030</w:t>
            </w: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NS</w:t>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b/>
                <w:sz w:val="18"/>
                <w:szCs w:val="18"/>
                <w:lang w:val="en-GB"/>
              </w:rPr>
              <w:t>&lt;0.01</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0.12</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0.848</w:t>
            </w:r>
          </w:p>
        </w:tc>
        <w:tc>
          <w:tcPr>
            <w:tcW w:w="683" w:type="dxa"/>
            <w:tcBorders>
              <w:right w:val="single" w:sz="4" w:space="0" w:color="auto"/>
            </w:tcBorders>
            <w:textDirection w:val="btLr"/>
          </w:tcPr>
          <w:p w:rsidR="00D37056" w:rsidRPr="00106572" w:rsidRDefault="00D37056" w:rsidP="004362D2">
            <w:pPr>
              <w:spacing w:after="0" w:line="240" w:lineRule="auto"/>
              <w:ind w:left="113" w:right="113"/>
              <w:rPr>
                <w:rFonts w:ascii="Arial" w:hAnsi="Arial" w:cs="Arial"/>
                <w:b/>
                <w:bCs/>
                <w:sz w:val="18"/>
                <w:szCs w:val="18"/>
                <w:lang w:val="en-GB"/>
              </w:rPr>
            </w:pPr>
            <w:r w:rsidRPr="00106572">
              <w:rPr>
                <w:rFonts w:ascii="Arial" w:hAnsi="Arial" w:cs="Arial"/>
                <w:b/>
                <w:bCs/>
                <w:sz w:val="18"/>
                <w:szCs w:val="18"/>
                <w:lang w:val="en-GB"/>
              </w:rPr>
              <w:t>0.006</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1250"/>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sz w:val="18"/>
                <w:szCs w:val="18"/>
                <w:lang w:val="en-US"/>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 xml:space="preserve">SMD  Hedges’ g </w:t>
            </w:r>
          </w:p>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 xml:space="preserve">WMD </w:t>
            </w:r>
          </w:p>
        </w:tc>
        <w:tc>
          <w:tcPr>
            <w:tcW w:w="1643" w:type="dxa"/>
            <w:textDirection w:val="btLr"/>
          </w:tcPr>
          <w:p w:rsidR="00D37056" w:rsidRPr="00106572" w:rsidRDefault="00D37056" w:rsidP="004362D2">
            <w:pPr>
              <w:spacing w:line="240" w:lineRule="auto"/>
              <w:jc w:val="center"/>
              <w:rPr>
                <w:rFonts w:ascii="Arial" w:hAnsi="Arial" w:cs="Arial"/>
                <w:b/>
                <w:sz w:val="18"/>
                <w:szCs w:val="18"/>
                <w:lang w:val="en-GB"/>
              </w:rPr>
            </w:pPr>
            <w:r w:rsidRPr="00106572">
              <w:rPr>
                <w:rFonts w:ascii="Arial" w:hAnsi="Arial" w:cs="Arial"/>
                <w:b/>
                <w:sz w:val="18"/>
                <w:szCs w:val="18"/>
                <w:lang w:val="en-GB"/>
              </w:rPr>
              <w:t>0.35</w:t>
            </w:r>
            <w:r w:rsidRPr="00106572">
              <w:rPr>
                <w:rFonts w:ascii="Arial" w:hAnsi="Arial" w:cs="Arial"/>
                <w:b/>
                <w:sz w:val="18"/>
                <w:szCs w:val="18"/>
                <w:lang w:val="en-GB"/>
              </w:rPr>
              <w:sym w:font="Symbol" w:char="F0A7"/>
            </w:r>
          </w:p>
        </w:tc>
        <w:tc>
          <w:tcPr>
            <w:tcW w:w="1122" w:type="dxa"/>
            <w:textDirection w:val="btLr"/>
          </w:tcPr>
          <w:p w:rsidR="00D37056" w:rsidRPr="00106572" w:rsidRDefault="00D37056" w:rsidP="004362D2">
            <w:pPr>
              <w:spacing w:line="240" w:lineRule="auto"/>
              <w:jc w:val="center"/>
              <w:rPr>
                <w:rFonts w:ascii="Arial" w:hAnsi="Arial" w:cs="Arial"/>
                <w:b/>
                <w:sz w:val="18"/>
                <w:szCs w:val="18"/>
                <w:lang w:val="en-US"/>
              </w:rPr>
            </w:pPr>
            <w:r w:rsidRPr="00106572">
              <w:rPr>
                <w:rFonts w:ascii="Arial" w:hAnsi="Arial" w:cs="Arial"/>
                <w:b/>
                <w:sz w:val="18"/>
                <w:szCs w:val="18"/>
                <w:lang w:val="en-GB"/>
              </w:rPr>
              <w:t>0.39</w:t>
            </w:r>
            <w:r w:rsidRPr="00106572">
              <w:rPr>
                <w:rFonts w:ascii="Arial" w:hAnsi="Arial" w:cs="Arial"/>
                <w:b/>
                <w:sz w:val="18"/>
                <w:szCs w:val="18"/>
                <w:lang w:val="en-GB"/>
              </w:rPr>
              <w:sym w:font="Symbol" w:char="F0A7"/>
            </w:r>
          </w:p>
        </w:tc>
        <w:tc>
          <w:tcPr>
            <w:tcW w:w="1094" w:type="dxa"/>
            <w:textDirection w:val="btLr"/>
          </w:tcPr>
          <w:p w:rsidR="00D37056" w:rsidRPr="00106572" w:rsidRDefault="00D37056" w:rsidP="004362D2">
            <w:pPr>
              <w:spacing w:line="240" w:lineRule="auto"/>
              <w:jc w:val="center"/>
              <w:rPr>
                <w:rFonts w:ascii="Arial" w:hAnsi="Arial" w:cs="Arial"/>
                <w:b/>
                <w:sz w:val="18"/>
                <w:szCs w:val="18"/>
                <w:lang w:val="en-US"/>
              </w:rPr>
            </w:pPr>
            <w:r w:rsidRPr="00106572">
              <w:rPr>
                <w:rFonts w:ascii="Arial" w:hAnsi="Arial" w:cs="Arial"/>
                <w:b/>
                <w:sz w:val="18"/>
                <w:szCs w:val="18"/>
                <w:lang w:val="en-GB"/>
              </w:rPr>
              <w:t>0.38</w:t>
            </w:r>
            <w:r w:rsidRPr="00106572">
              <w:rPr>
                <w:rFonts w:ascii="Arial" w:hAnsi="Arial" w:cs="Arial"/>
                <w:b/>
                <w:sz w:val="18"/>
                <w:szCs w:val="18"/>
                <w:lang w:val="en-GB"/>
              </w:rPr>
              <w:sym w:font="Symbol" w:char="F0A7"/>
            </w:r>
          </w:p>
        </w:tc>
        <w:tc>
          <w:tcPr>
            <w:tcW w:w="1066" w:type="dxa"/>
            <w:textDirection w:val="btLr"/>
          </w:tcPr>
          <w:p w:rsidR="00D37056" w:rsidRPr="00106572" w:rsidRDefault="00D37056" w:rsidP="004362D2">
            <w:pPr>
              <w:spacing w:line="240" w:lineRule="auto"/>
              <w:jc w:val="center"/>
              <w:rPr>
                <w:rFonts w:ascii="Arial" w:hAnsi="Arial" w:cs="Arial"/>
                <w:sz w:val="18"/>
                <w:szCs w:val="18"/>
                <w:lang w:val="en-GB"/>
              </w:rPr>
            </w:pPr>
            <w:r w:rsidRPr="00106572">
              <w:rPr>
                <w:rFonts w:ascii="Arial" w:hAnsi="Arial" w:cs="Arial"/>
                <w:sz w:val="18"/>
                <w:szCs w:val="18"/>
                <w:lang w:val="en-GB"/>
              </w:rPr>
              <w:t>2.30</w:t>
            </w:r>
            <w:r w:rsidRPr="00106572">
              <w:rPr>
                <w:rFonts w:ascii="Arial" w:hAnsi="Arial" w:cs="Arial"/>
                <w:sz w:val="18"/>
                <w:szCs w:val="18"/>
                <w:lang w:val="en-GB"/>
              </w:rPr>
              <w:sym w:font="Symbol" w:char="F044"/>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b/>
                <w:sz w:val="18"/>
                <w:szCs w:val="18"/>
                <w:lang w:val="en-US"/>
              </w:rPr>
              <w:t>0.47</w:t>
            </w:r>
            <w:r w:rsidRPr="00106572">
              <w:rPr>
                <w:rFonts w:ascii="Arial" w:hAnsi="Arial" w:cs="Arial"/>
                <w:b/>
                <w:sz w:val="18"/>
                <w:szCs w:val="18"/>
                <w:lang w:val="en-US"/>
              </w:rPr>
              <w:sym w:font="Symbol" w:char="F0AA"/>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0.34</w:t>
            </w:r>
            <w:r w:rsidRPr="00106572">
              <w:rPr>
                <w:rFonts w:ascii="Arial" w:hAnsi="Arial" w:cs="Arial"/>
                <w:sz w:val="18"/>
                <w:szCs w:val="18"/>
                <w:lang w:val="en-GB"/>
              </w:rPr>
              <w:sym w:font="Symbol" w:char="F0AA"/>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0.02</w:t>
            </w:r>
            <w:r w:rsidRPr="00106572">
              <w:rPr>
                <w:rFonts w:ascii="Arial" w:hAnsi="Arial" w:cs="Arial"/>
                <w:sz w:val="18"/>
                <w:szCs w:val="18"/>
                <w:lang w:val="en-GB"/>
              </w:rPr>
              <w:sym w:font="Symbol" w:char="F0AA"/>
            </w:r>
          </w:p>
        </w:tc>
        <w:tc>
          <w:tcPr>
            <w:tcW w:w="683" w:type="dxa"/>
            <w:tcBorders>
              <w:right w:val="single" w:sz="4" w:space="0" w:color="auto"/>
            </w:tcBorders>
            <w:textDirection w:val="btLr"/>
          </w:tcPr>
          <w:p w:rsidR="00D37056" w:rsidRPr="00106572" w:rsidRDefault="00D37056" w:rsidP="00BC3A73">
            <w:pPr>
              <w:spacing w:after="0" w:line="240" w:lineRule="auto"/>
              <w:ind w:left="113" w:right="113"/>
              <w:jc w:val="center"/>
              <w:rPr>
                <w:rFonts w:ascii="Arial" w:hAnsi="Arial" w:cs="Arial"/>
                <w:b/>
                <w:bCs/>
                <w:sz w:val="18"/>
                <w:szCs w:val="18"/>
                <w:lang w:val="en-GB"/>
              </w:rPr>
            </w:pPr>
            <w:r w:rsidRPr="00106572">
              <w:rPr>
                <w:rFonts w:ascii="Arial" w:hAnsi="Arial" w:cs="Arial"/>
                <w:b/>
                <w:bCs/>
                <w:sz w:val="18"/>
                <w:szCs w:val="18"/>
                <w:lang w:val="en-GB"/>
              </w:rPr>
              <w:t>0.45</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700"/>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i/>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i/>
                <w:sz w:val="18"/>
                <w:szCs w:val="18"/>
                <w:lang w:val="en-GB"/>
              </w:rPr>
            </w:pPr>
            <w:r w:rsidRPr="00106572">
              <w:rPr>
                <w:rFonts w:ascii="Arial" w:hAnsi="Arial" w:cs="Arial"/>
                <w:b/>
                <w:i/>
                <w:sz w:val="18"/>
                <w:szCs w:val="18"/>
                <w:lang w:val="en-GB"/>
              </w:rPr>
              <w:t>n</w:t>
            </w:r>
          </w:p>
        </w:tc>
        <w:tc>
          <w:tcPr>
            <w:tcW w:w="1643" w:type="dxa"/>
            <w:textDirection w:val="btLr"/>
          </w:tcPr>
          <w:p w:rsidR="00D37056" w:rsidRPr="00106572" w:rsidRDefault="00D37056" w:rsidP="004362D2">
            <w:pPr>
              <w:jc w:val="center"/>
              <w:rPr>
                <w:rFonts w:ascii="Arial" w:hAnsi="Arial" w:cs="Arial"/>
                <w:sz w:val="18"/>
                <w:szCs w:val="18"/>
                <w:lang w:val="en-GB"/>
              </w:rPr>
            </w:pPr>
            <w:r w:rsidRPr="00106572">
              <w:rPr>
                <w:rFonts w:ascii="Arial" w:hAnsi="Arial" w:cs="Arial"/>
                <w:sz w:val="18"/>
                <w:szCs w:val="18"/>
                <w:lang w:val="en-GB"/>
              </w:rPr>
              <w:t>1149</w:t>
            </w:r>
          </w:p>
        </w:tc>
        <w:tc>
          <w:tcPr>
            <w:tcW w:w="1122" w:type="dxa"/>
            <w:textDirection w:val="btLr"/>
          </w:tcPr>
          <w:p w:rsidR="00D37056" w:rsidRPr="00106572" w:rsidRDefault="00D37056" w:rsidP="004362D2">
            <w:pPr>
              <w:jc w:val="center"/>
              <w:rPr>
                <w:rFonts w:ascii="Arial" w:hAnsi="Arial" w:cs="Arial"/>
                <w:sz w:val="18"/>
                <w:szCs w:val="18"/>
                <w:lang w:val="en-GB"/>
              </w:rPr>
            </w:pPr>
            <w:r w:rsidRPr="00106572">
              <w:rPr>
                <w:rFonts w:ascii="Arial" w:hAnsi="Arial" w:cs="Arial"/>
                <w:sz w:val="18"/>
                <w:szCs w:val="18"/>
                <w:lang w:val="en-GB"/>
              </w:rPr>
              <w:t>462</w:t>
            </w:r>
          </w:p>
          <w:p w:rsidR="00D37056" w:rsidRPr="00106572" w:rsidRDefault="00D37056" w:rsidP="004362D2">
            <w:pPr>
              <w:spacing w:after="0" w:line="240" w:lineRule="auto"/>
              <w:ind w:left="113" w:right="113"/>
              <w:jc w:val="center"/>
              <w:rPr>
                <w:rFonts w:ascii="Arial" w:hAnsi="Arial" w:cs="Arial"/>
                <w:sz w:val="18"/>
                <w:szCs w:val="18"/>
                <w:lang w:val="en-GB"/>
              </w:rPr>
            </w:pP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114</w:t>
            </w: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55</w:t>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105</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214</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238</w:t>
            </w:r>
          </w:p>
        </w:tc>
        <w:tc>
          <w:tcPr>
            <w:tcW w:w="683" w:type="dxa"/>
            <w:tcBorders>
              <w:right w:val="single" w:sz="4" w:space="0" w:color="auto"/>
            </w:tcBorders>
            <w:textDirection w:val="btLr"/>
          </w:tcPr>
          <w:p w:rsidR="00D37056" w:rsidRPr="00106572" w:rsidRDefault="009C1F46" w:rsidP="00BC3A73">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683</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559"/>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i/>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i/>
                <w:sz w:val="18"/>
                <w:szCs w:val="18"/>
                <w:lang w:val="en-GB"/>
              </w:rPr>
            </w:pPr>
            <w:r w:rsidRPr="00106572">
              <w:rPr>
                <w:rFonts w:ascii="Arial" w:hAnsi="Arial" w:cs="Arial"/>
                <w:b/>
                <w:i/>
                <w:sz w:val="18"/>
                <w:szCs w:val="18"/>
                <w:lang w:val="en-GB"/>
              </w:rPr>
              <w:t>k</w:t>
            </w:r>
          </w:p>
        </w:tc>
        <w:tc>
          <w:tcPr>
            <w:tcW w:w="1643"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24</w:t>
            </w:r>
          </w:p>
        </w:tc>
        <w:tc>
          <w:tcPr>
            <w:tcW w:w="1122"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6</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3</w:t>
            </w: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1</w:t>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4</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7</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8</w:t>
            </w:r>
          </w:p>
        </w:tc>
        <w:tc>
          <w:tcPr>
            <w:tcW w:w="683" w:type="dxa"/>
            <w:tcBorders>
              <w:right w:val="single" w:sz="4" w:space="0" w:color="auto"/>
            </w:tcBorders>
            <w:textDirection w:val="btLr"/>
          </w:tcPr>
          <w:p w:rsidR="00D37056" w:rsidRPr="00106572" w:rsidRDefault="00BC3A73" w:rsidP="00BC3A73">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1</w:t>
            </w:r>
            <w:r w:rsidR="009C1F46" w:rsidRPr="00106572">
              <w:rPr>
                <w:rFonts w:ascii="Arial" w:hAnsi="Arial" w:cs="Arial"/>
                <w:sz w:val="18"/>
                <w:szCs w:val="18"/>
                <w:lang w:val="en-GB"/>
              </w:rPr>
              <w:t>1</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1817"/>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Medicatie</w:t>
            </w:r>
          </w:p>
        </w:tc>
        <w:tc>
          <w:tcPr>
            <w:tcW w:w="1643" w:type="dxa"/>
            <w:textDirection w:val="btLr"/>
          </w:tcPr>
          <w:p w:rsidR="00D37056" w:rsidRPr="00106572" w:rsidRDefault="00D37056" w:rsidP="004362D2">
            <w:pPr>
              <w:jc w:val="center"/>
              <w:rPr>
                <w:rFonts w:ascii="Arial" w:hAnsi="Arial" w:cs="Arial"/>
                <w:sz w:val="18"/>
                <w:szCs w:val="18"/>
                <w:lang w:val="en-GB"/>
              </w:rPr>
            </w:pPr>
            <w:r w:rsidRPr="00106572">
              <w:rPr>
                <w:rFonts w:ascii="Arial" w:hAnsi="Arial" w:cs="Arial"/>
                <w:sz w:val="18"/>
                <w:szCs w:val="18"/>
                <w:lang w:val="en-GB"/>
              </w:rPr>
              <w:t>oestrogeen                                     SERMs            pregnenolon            DHEA                        testosteron          oxytocine</w:t>
            </w:r>
          </w:p>
        </w:tc>
        <w:tc>
          <w:tcPr>
            <w:tcW w:w="1122" w:type="dxa"/>
            <w:textDirection w:val="btLr"/>
          </w:tcPr>
          <w:p w:rsidR="00D37056" w:rsidRPr="00106572" w:rsidRDefault="00D37056" w:rsidP="004362D2">
            <w:pPr>
              <w:jc w:val="center"/>
              <w:rPr>
                <w:rFonts w:ascii="Arial" w:hAnsi="Arial" w:cs="Arial"/>
                <w:sz w:val="18"/>
                <w:szCs w:val="18"/>
                <w:lang w:val="en-GB"/>
              </w:rPr>
            </w:pPr>
            <w:r w:rsidRPr="00106572">
              <w:rPr>
                <w:rFonts w:ascii="Arial" w:hAnsi="Arial" w:cs="Arial"/>
                <w:sz w:val="18"/>
                <w:szCs w:val="18"/>
                <w:lang w:val="en-GB"/>
              </w:rPr>
              <w:t>oestrogeen                                                    (0.05–0.2 mg / 0.625–2 mg)</w:t>
            </w:r>
          </w:p>
        </w:tc>
        <w:tc>
          <w:tcPr>
            <w:tcW w:w="1094" w:type="dxa"/>
            <w:textDirection w:val="btLr"/>
          </w:tcPr>
          <w:p w:rsidR="00D37056" w:rsidRPr="00106572" w:rsidRDefault="00D37056" w:rsidP="004362D2">
            <w:pPr>
              <w:pStyle w:val="ecxmsoplaintext"/>
              <w:spacing w:after="0" w:line="360" w:lineRule="auto"/>
              <w:jc w:val="center"/>
              <w:rPr>
                <w:rFonts w:ascii="Arial" w:hAnsi="Arial" w:cs="Arial"/>
                <w:sz w:val="18"/>
                <w:szCs w:val="18"/>
                <w:lang w:val="en-GB"/>
              </w:rPr>
            </w:pPr>
            <w:r w:rsidRPr="00106572">
              <w:rPr>
                <w:rFonts w:ascii="Arial" w:hAnsi="Arial" w:cs="Arial"/>
                <w:sz w:val="18"/>
                <w:szCs w:val="18"/>
                <w:lang w:val="en-GB"/>
              </w:rPr>
              <w:t>raloxifeen</w:t>
            </w:r>
          </w:p>
          <w:p w:rsidR="00D37056" w:rsidRPr="00106572" w:rsidRDefault="00D37056" w:rsidP="004362D2">
            <w:pPr>
              <w:pStyle w:val="ecxmsoplaintext"/>
              <w:spacing w:after="0" w:line="360" w:lineRule="auto"/>
              <w:jc w:val="center"/>
              <w:rPr>
                <w:rFonts w:ascii="Arial" w:hAnsi="Arial" w:cs="Arial"/>
                <w:sz w:val="18"/>
                <w:szCs w:val="18"/>
                <w:lang w:val="en-GB"/>
              </w:rPr>
            </w:pPr>
            <w:r w:rsidRPr="00106572">
              <w:rPr>
                <w:rFonts w:ascii="Arial" w:hAnsi="Arial" w:cs="Arial"/>
                <w:sz w:val="18"/>
                <w:szCs w:val="18"/>
                <w:lang w:val="en-GB"/>
              </w:rPr>
              <w:t>(60–120 mg)</w:t>
            </w:r>
          </w:p>
          <w:p w:rsidR="00D37056" w:rsidRPr="00106572" w:rsidRDefault="00D37056" w:rsidP="004362D2">
            <w:pPr>
              <w:jc w:val="center"/>
              <w:rPr>
                <w:rFonts w:ascii="Arial" w:hAnsi="Arial" w:cs="Arial"/>
                <w:sz w:val="18"/>
                <w:szCs w:val="18"/>
                <w:shd w:val="clear" w:color="auto" w:fill="FFFFFF"/>
                <w:lang w:val="en-GB"/>
              </w:rPr>
            </w:pPr>
          </w:p>
        </w:tc>
        <w:tc>
          <w:tcPr>
            <w:tcW w:w="1066" w:type="dxa"/>
            <w:textDirection w:val="btLr"/>
          </w:tcPr>
          <w:p w:rsidR="00D37056" w:rsidRPr="00106572" w:rsidRDefault="00D37056" w:rsidP="004362D2">
            <w:pPr>
              <w:jc w:val="center"/>
              <w:rPr>
                <w:rFonts w:ascii="Arial" w:hAnsi="Arial" w:cs="Arial"/>
                <w:sz w:val="18"/>
                <w:szCs w:val="18"/>
                <w:lang w:val="en-GB"/>
              </w:rPr>
            </w:pPr>
            <w:r w:rsidRPr="00106572">
              <w:rPr>
                <w:rFonts w:ascii="Arial" w:hAnsi="Arial" w:cs="Arial"/>
                <w:sz w:val="18"/>
                <w:szCs w:val="18"/>
                <w:lang w:val="en-GB"/>
              </w:rPr>
              <w:t xml:space="preserve">DHEA                          (100 mg)                         </w:t>
            </w:r>
          </w:p>
        </w:tc>
        <w:tc>
          <w:tcPr>
            <w:tcW w:w="684" w:type="dxa"/>
            <w:textDirection w:val="btLr"/>
          </w:tcPr>
          <w:p w:rsidR="00D37056" w:rsidRPr="00106572" w:rsidRDefault="00D37056" w:rsidP="004362D2">
            <w:pPr>
              <w:jc w:val="center"/>
              <w:rPr>
                <w:rFonts w:ascii="Arial" w:hAnsi="Arial" w:cs="Arial"/>
                <w:sz w:val="18"/>
                <w:szCs w:val="18"/>
                <w:shd w:val="clear" w:color="auto" w:fill="FFFFFF"/>
                <w:lang w:val="fr-FR"/>
              </w:rPr>
            </w:pPr>
            <w:r w:rsidRPr="00106572">
              <w:rPr>
                <w:rFonts w:ascii="Arial" w:hAnsi="Arial" w:cs="Arial"/>
                <w:sz w:val="18"/>
                <w:szCs w:val="18"/>
                <w:shd w:val="clear" w:color="auto" w:fill="FFFFFF"/>
                <w:lang w:val="fr-FR"/>
              </w:rPr>
              <w:t>oxytocine                            (24-40 IU)</w:t>
            </w:r>
          </w:p>
          <w:p w:rsidR="00D37056" w:rsidRPr="00106572" w:rsidRDefault="00D37056" w:rsidP="004362D2">
            <w:pPr>
              <w:spacing w:after="0" w:line="240" w:lineRule="auto"/>
              <w:ind w:left="113" w:right="113"/>
              <w:jc w:val="center"/>
              <w:rPr>
                <w:rFonts w:ascii="Arial" w:hAnsi="Arial" w:cs="Arial"/>
                <w:sz w:val="18"/>
                <w:szCs w:val="18"/>
                <w:lang w:val="en-GB"/>
              </w:rPr>
            </w:pPr>
          </w:p>
        </w:tc>
        <w:tc>
          <w:tcPr>
            <w:tcW w:w="1094" w:type="dxa"/>
            <w:textDirection w:val="btLr"/>
          </w:tcPr>
          <w:p w:rsidR="00D37056" w:rsidRPr="00106572" w:rsidRDefault="00D37056" w:rsidP="004362D2">
            <w:pPr>
              <w:jc w:val="center"/>
              <w:rPr>
                <w:rFonts w:ascii="Arial" w:hAnsi="Arial" w:cs="Arial"/>
                <w:sz w:val="18"/>
                <w:szCs w:val="18"/>
                <w:shd w:val="clear" w:color="auto" w:fill="FFFFFF"/>
                <w:lang w:val="fr-FR"/>
              </w:rPr>
            </w:pPr>
            <w:r w:rsidRPr="00106572">
              <w:rPr>
                <w:rFonts w:ascii="Arial" w:hAnsi="Arial" w:cs="Arial"/>
                <w:sz w:val="18"/>
                <w:szCs w:val="18"/>
                <w:shd w:val="clear" w:color="auto" w:fill="FFFFFF"/>
                <w:lang w:val="fr-FR"/>
              </w:rPr>
              <w:t>oxytocine                   (40-80 IU)</w:t>
            </w:r>
          </w:p>
          <w:p w:rsidR="00D37056" w:rsidRPr="00106572" w:rsidRDefault="00D37056" w:rsidP="004362D2">
            <w:pPr>
              <w:spacing w:after="0" w:line="240" w:lineRule="auto"/>
              <w:ind w:left="113" w:right="113"/>
              <w:jc w:val="center"/>
              <w:rPr>
                <w:rFonts w:ascii="Arial" w:hAnsi="Arial" w:cs="Arial"/>
                <w:sz w:val="18"/>
                <w:szCs w:val="18"/>
                <w:lang w:val="en-GB"/>
              </w:rPr>
            </w:pP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shd w:val="clear" w:color="auto" w:fill="FFFFFF"/>
                <w:lang w:val="en-GB"/>
              </w:rPr>
              <w:t xml:space="preserve">oxytocine                                             </w:t>
            </w:r>
            <w:r w:rsidRPr="00106572">
              <w:rPr>
                <w:rFonts w:ascii="Arial" w:hAnsi="Arial" w:cs="Arial"/>
                <w:sz w:val="18"/>
                <w:szCs w:val="18"/>
                <w:lang w:val="en-GB"/>
              </w:rPr>
              <w:t>(24–80 IU)</w:t>
            </w:r>
          </w:p>
        </w:tc>
        <w:tc>
          <w:tcPr>
            <w:tcW w:w="683" w:type="dxa"/>
            <w:tcBorders>
              <w:right w:val="single" w:sz="4" w:space="0" w:color="auto"/>
            </w:tcBorders>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oestroge</w:t>
            </w:r>
            <w:r w:rsidR="00BC3A73" w:rsidRPr="00106572">
              <w:rPr>
                <w:rFonts w:ascii="Arial" w:hAnsi="Arial" w:cs="Arial"/>
                <w:sz w:val="18"/>
                <w:szCs w:val="18"/>
                <w:lang w:val="en-GB"/>
              </w:rPr>
              <w:t>e</w:t>
            </w:r>
            <w:r w:rsidRPr="00106572">
              <w:rPr>
                <w:rFonts w:ascii="Arial" w:hAnsi="Arial" w:cs="Arial"/>
                <w:sz w:val="18"/>
                <w:szCs w:val="18"/>
                <w:lang w:val="en-GB"/>
              </w:rPr>
              <w:t>n</w:t>
            </w:r>
          </w:p>
          <w:p w:rsidR="00D37056" w:rsidRPr="00106572" w:rsidRDefault="00D37056" w:rsidP="004362D2">
            <w:pPr>
              <w:spacing w:after="0" w:line="240" w:lineRule="auto"/>
              <w:ind w:left="113" w:right="113"/>
              <w:jc w:val="center"/>
              <w:rPr>
                <w:rFonts w:ascii="Arial" w:hAnsi="Arial" w:cs="Arial"/>
                <w:sz w:val="18"/>
                <w:szCs w:val="18"/>
                <w:lang w:val="en-GB"/>
              </w:rPr>
            </w:pP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p>
        </w:tc>
      </w:tr>
      <w:tr w:rsidR="00D37056" w:rsidRPr="00106572" w:rsidTr="00961B23">
        <w:trPr>
          <w:cantSplit/>
          <w:trHeight w:val="2097"/>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1643"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heterogeen        vrouwen                       mannen                       </w:t>
            </w:r>
          </w:p>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122"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 premenopausale vrouwen</w:t>
            </w:r>
          </w:p>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  postmenopausale      vrouwen                      I/II NSS</w:t>
            </w: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chronische fase   overheersende negatieve symptomen                                  </w:t>
            </w:r>
          </w:p>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I NSS</w:t>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niet gespecificeerd   I/II NSS</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Voornamelijk overheersende positieve symptomen                         II NSS</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voornamelijk overheersende negatieve symptomen                     I/II NSS</w:t>
            </w:r>
          </w:p>
        </w:tc>
        <w:tc>
          <w:tcPr>
            <w:tcW w:w="683" w:type="dxa"/>
            <w:tcBorders>
              <w:right w:val="single" w:sz="4" w:space="0" w:color="auto"/>
            </w:tcBorders>
            <w:textDirection w:val="btLr"/>
          </w:tcPr>
          <w:p w:rsidR="00D37056" w:rsidRPr="00106572" w:rsidRDefault="00D37056"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jc w:val="center"/>
              <w:rPr>
                <w:rFonts w:ascii="Arial" w:hAnsi="Arial" w:cs="Arial"/>
                <w:sz w:val="18"/>
                <w:szCs w:val="18"/>
              </w:rPr>
            </w:pPr>
          </w:p>
        </w:tc>
      </w:tr>
      <w:tr w:rsidR="00D37056" w:rsidRPr="00106572" w:rsidTr="00961B23">
        <w:trPr>
          <w:cantSplit/>
          <w:trHeight w:val="1832"/>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sz w:val="18"/>
                <w:szCs w:val="18"/>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Inclusie criteria</w:t>
            </w:r>
          </w:p>
        </w:tc>
        <w:tc>
          <w:tcPr>
            <w:tcW w:w="1643"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 spectrumstoornis</w:t>
            </w:r>
          </w:p>
        </w:tc>
        <w:tc>
          <w:tcPr>
            <w:tcW w:w="1122"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 spectrumstoornis</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 spectrumstoornis</w:t>
            </w:r>
          </w:p>
        </w:tc>
        <w:tc>
          <w:tcPr>
            <w:tcW w:w="1066"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w:t>
            </w:r>
          </w:p>
        </w:tc>
        <w:tc>
          <w:tcPr>
            <w:tcW w:w="68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 spectrumstoornis</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 spectrumstoornis</w:t>
            </w:r>
          </w:p>
        </w:tc>
        <w:tc>
          <w:tcPr>
            <w:tcW w:w="1094" w:type="dxa"/>
            <w:textDirection w:val="btLr"/>
          </w:tcPr>
          <w:p w:rsidR="00D37056" w:rsidRPr="00106572" w:rsidRDefault="00D37056"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 spectrumstoornis</w:t>
            </w:r>
          </w:p>
        </w:tc>
        <w:tc>
          <w:tcPr>
            <w:tcW w:w="683" w:type="dxa"/>
            <w:tcBorders>
              <w:right w:val="single" w:sz="4" w:space="0" w:color="auto"/>
            </w:tcBorders>
            <w:textDirection w:val="btLr"/>
          </w:tcPr>
          <w:p w:rsidR="00D37056" w:rsidRPr="00106572" w:rsidRDefault="00D37056" w:rsidP="00BC3A73">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schizofrenie-spectrumstoornis</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en-GB"/>
              </w:rPr>
            </w:pPr>
          </w:p>
        </w:tc>
      </w:tr>
      <w:tr w:rsidR="00D37056" w:rsidRPr="00106572" w:rsidTr="00961B23">
        <w:trPr>
          <w:cantSplit/>
          <w:trHeight w:val="1406"/>
        </w:trPr>
        <w:tc>
          <w:tcPr>
            <w:tcW w:w="684" w:type="dxa"/>
            <w:vMerge/>
            <w:tcBorders>
              <w:left w:val="single" w:sz="4" w:space="0" w:color="auto"/>
              <w:right w:val="single" w:sz="4" w:space="0" w:color="auto"/>
            </w:tcBorders>
            <w:textDirection w:val="btLr"/>
          </w:tcPr>
          <w:p w:rsidR="00D37056" w:rsidRPr="00106572" w:rsidRDefault="00D37056" w:rsidP="004362D2">
            <w:pPr>
              <w:spacing w:after="0" w:line="240" w:lineRule="auto"/>
              <w:ind w:left="113" w:right="113"/>
              <w:jc w:val="both"/>
              <w:rPr>
                <w:rFonts w:ascii="Arial" w:hAnsi="Arial" w:cs="Arial"/>
                <w:b/>
                <w:sz w:val="18"/>
                <w:szCs w:val="18"/>
                <w:lang w:val="en-GB"/>
              </w:rPr>
            </w:pPr>
          </w:p>
        </w:tc>
        <w:tc>
          <w:tcPr>
            <w:tcW w:w="817" w:type="dxa"/>
            <w:tcBorders>
              <w:left w:val="single" w:sz="4" w:space="0" w:color="auto"/>
              <w:right w:val="single" w:sz="4" w:space="0" w:color="auto"/>
            </w:tcBorders>
            <w:shd w:val="clear" w:color="auto" w:fill="auto"/>
            <w:textDirection w:val="btLr"/>
          </w:tcPr>
          <w:p w:rsidR="00D37056" w:rsidRPr="00106572" w:rsidRDefault="00D37056" w:rsidP="004362D2">
            <w:pPr>
              <w:spacing w:after="0" w:line="240" w:lineRule="auto"/>
              <w:ind w:left="113" w:right="113"/>
              <w:jc w:val="both"/>
              <w:rPr>
                <w:rFonts w:ascii="Arial" w:hAnsi="Arial" w:cs="Arial"/>
                <w:b/>
                <w:sz w:val="18"/>
                <w:szCs w:val="18"/>
                <w:lang w:val="en-GB"/>
              </w:rPr>
            </w:pPr>
            <w:r w:rsidRPr="00106572">
              <w:rPr>
                <w:rFonts w:ascii="Arial" w:hAnsi="Arial" w:cs="Arial"/>
                <w:b/>
                <w:sz w:val="18"/>
                <w:szCs w:val="18"/>
                <w:lang w:val="en-GB"/>
              </w:rPr>
              <w:t>Studie</w:t>
            </w:r>
          </w:p>
        </w:tc>
        <w:tc>
          <w:tcPr>
            <w:tcW w:w="1643" w:type="dxa"/>
            <w:textDirection w:val="btLr"/>
          </w:tcPr>
          <w:p w:rsidR="00D37056" w:rsidRPr="00106572" w:rsidRDefault="00D37056" w:rsidP="004362D2">
            <w:pPr>
              <w:spacing w:after="0" w:line="240" w:lineRule="auto"/>
              <w:ind w:left="113" w:right="113"/>
              <w:rPr>
                <w:rFonts w:ascii="Arial" w:hAnsi="Arial" w:cs="Arial"/>
                <w:sz w:val="18"/>
                <w:szCs w:val="18"/>
                <w:lang w:val="en-GB"/>
              </w:rPr>
            </w:pPr>
            <w:r w:rsidRPr="00106572">
              <w:rPr>
                <w:rFonts w:ascii="Arial" w:hAnsi="Arial" w:cs="Arial"/>
                <w:sz w:val="18"/>
                <w:szCs w:val="18"/>
                <w:lang w:val="en-GB"/>
              </w:rPr>
              <w:t xml:space="preserve">Heringa e.a. 2015 </w:t>
            </w:r>
          </w:p>
        </w:tc>
        <w:tc>
          <w:tcPr>
            <w:tcW w:w="1122" w:type="dxa"/>
            <w:textDirection w:val="btLr"/>
          </w:tcPr>
          <w:p w:rsidR="00D37056" w:rsidRPr="00106572" w:rsidRDefault="00D37056"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en-GB"/>
              </w:rPr>
              <w:t>Heringa e.a. 2015 Subanalyse</w:t>
            </w:r>
          </w:p>
        </w:tc>
        <w:tc>
          <w:tcPr>
            <w:tcW w:w="1094" w:type="dxa"/>
            <w:textDirection w:val="btLr"/>
          </w:tcPr>
          <w:p w:rsidR="00D37056" w:rsidRPr="00106572" w:rsidRDefault="00D37056" w:rsidP="004362D2">
            <w:pPr>
              <w:spacing w:after="0" w:line="240" w:lineRule="auto"/>
              <w:ind w:left="113" w:right="113"/>
              <w:rPr>
                <w:rFonts w:ascii="Arial" w:hAnsi="Arial" w:cs="Arial"/>
                <w:sz w:val="18"/>
                <w:szCs w:val="18"/>
                <w:lang w:val="en-GB"/>
              </w:rPr>
            </w:pPr>
            <w:r w:rsidRPr="00106572">
              <w:rPr>
                <w:rFonts w:ascii="Arial" w:hAnsi="Arial" w:cs="Arial"/>
                <w:sz w:val="18"/>
                <w:szCs w:val="18"/>
                <w:lang w:val="en-GB"/>
              </w:rPr>
              <w:t>Heringa e.a. 2015</w:t>
            </w:r>
          </w:p>
          <w:p w:rsidR="00D37056" w:rsidRPr="00106572" w:rsidRDefault="00D37056"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en-GB"/>
              </w:rPr>
              <w:t>Subanalyse</w:t>
            </w:r>
          </w:p>
        </w:tc>
        <w:tc>
          <w:tcPr>
            <w:tcW w:w="1066" w:type="dxa"/>
            <w:textDirection w:val="btLr"/>
          </w:tcPr>
          <w:p w:rsidR="00D37056" w:rsidRPr="00106572" w:rsidRDefault="00D37056" w:rsidP="004362D2">
            <w:pPr>
              <w:spacing w:after="0" w:line="240" w:lineRule="auto"/>
              <w:ind w:left="113" w:right="113"/>
              <w:rPr>
                <w:rFonts w:ascii="Arial" w:hAnsi="Arial" w:cs="Arial"/>
                <w:sz w:val="18"/>
                <w:szCs w:val="18"/>
                <w:lang w:val="en-US"/>
              </w:rPr>
            </w:pPr>
            <w:r w:rsidRPr="00106572">
              <w:rPr>
                <w:rFonts w:ascii="Arial" w:hAnsi="Arial" w:cs="Arial"/>
                <w:sz w:val="18"/>
                <w:szCs w:val="18"/>
                <w:lang w:val="fr-FR"/>
              </w:rPr>
              <w:t xml:space="preserve">Elias &amp; Kumar, 2007 </w:t>
            </w:r>
          </w:p>
        </w:tc>
        <w:tc>
          <w:tcPr>
            <w:tcW w:w="684" w:type="dxa"/>
            <w:textDirection w:val="btLr"/>
          </w:tcPr>
          <w:p w:rsidR="00D37056" w:rsidRPr="00106572" w:rsidRDefault="00D37056"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fr-FR"/>
              </w:rPr>
              <w:t xml:space="preserve">Gumley e.a. 2014 </w:t>
            </w:r>
          </w:p>
        </w:tc>
        <w:tc>
          <w:tcPr>
            <w:tcW w:w="1094" w:type="dxa"/>
            <w:textDirection w:val="btLr"/>
          </w:tcPr>
          <w:p w:rsidR="00D37056" w:rsidRPr="00106572" w:rsidRDefault="00D37056"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fr-FR"/>
              </w:rPr>
              <w:t>Oya e.a</w:t>
            </w:r>
            <w:r w:rsidRPr="00106572">
              <w:rPr>
                <w:rFonts w:ascii="Arial" w:hAnsi="Arial" w:cs="Arial"/>
                <w:sz w:val="18"/>
                <w:szCs w:val="18"/>
                <w:lang w:val="en-US"/>
              </w:rPr>
              <w:t xml:space="preserve">. 2016 </w:t>
            </w:r>
          </w:p>
        </w:tc>
        <w:tc>
          <w:tcPr>
            <w:tcW w:w="1094" w:type="dxa"/>
            <w:textDirection w:val="btLr"/>
          </w:tcPr>
          <w:p w:rsidR="00D37056" w:rsidRPr="00106572" w:rsidRDefault="00D37056"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en-US"/>
              </w:rPr>
              <w:t xml:space="preserve">Williams e.a. 2017 </w:t>
            </w:r>
          </w:p>
        </w:tc>
        <w:tc>
          <w:tcPr>
            <w:tcW w:w="683" w:type="dxa"/>
            <w:tcBorders>
              <w:right w:val="single" w:sz="4" w:space="0" w:color="auto"/>
            </w:tcBorders>
            <w:textDirection w:val="btLr"/>
          </w:tcPr>
          <w:p w:rsidR="00D37056" w:rsidRPr="00106572" w:rsidRDefault="00BC3A73" w:rsidP="004362D2">
            <w:pPr>
              <w:spacing w:after="0" w:line="240" w:lineRule="auto"/>
              <w:ind w:left="113" w:right="113"/>
              <w:rPr>
                <w:rFonts w:ascii="Arial" w:hAnsi="Arial" w:cs="Arial"/>
                <w:sz w:val="18"/>
                <w:szCs w:val="18"/>
                <w:lang w:val="fr-FR"/>
              </w:rPr>
            </w:pPr>
            <w:r w:rsidRPr="00106572">
              <w:rPr>
                <w:rFonts w:ascii="Arial" w:hAnsi="Arial" w:cs="Arial"/>
                <w:sz w:val="18"/>
                <w:szCs w:val="18"/>
              </w:rPr>
              <w:t xml:space="preserve">Çakici </w:t>
            </w:r>
            <w:r w:rsidR="00D37056" w:rsidRPr="00106572">
              <w:rPr>
                <w:rFonts w:ascii="Arial" w:hAnsi="Arial" w:cs="Arial"/>
                <w:sz w:val="18"/>
                <w:szCs w:val="18"/>
                <w:lang w:val="fr-FR"/>
              </w:rPr>
              <w:t>e.a. 2019</w:t>
            </w:r>
          </w:p>
        </w:tc>
        <w:tc>
          <w:tcPr>
            <w:tcW w:w="929" w:type="dxa"/>
            <w:vMerge/>
            <w:tcBorders>
              <w:left w:val="single" w:sz="4" w:space="0" w:color="auto"/>
            </w:tcBorders>
            <w:textDirection w:val="btLr"/>
          </w:tcPr>
          <w:p w:rsidR="00D37056" w:rsidRPr="00106572" w:rsidRDefault="00D37056" w:rsidP="004362D2">
            <w:pPr>
              <w:spacing w:after="0" w:line="240" w:lineRule="auto"/>
              <w:ind w:left="113" w:right="113"/>
              <w:rPr>
                <w:rFonts w:ascii="Arial" w:hAnsi="Arial" w:cs="Arial"/>
                <w:sz w:val="18"/>
                <w:szCs w:val="18"/>
                <w:lang w:val="fr-FR"/>
              </w:rPr>
            </w:pPr>
          </w:p>
        </w:tc>
      </w:tr>
    </w:tbl>
    <w:p w:rsidR="004E1386" w:rsidRPr="00106572" w:rsidRDefault="004E1386" w:rsidP="004E1386">
      <w:pPr>
        <w:tabs>
          <w:tab w:val="left" w:pos="4512"/>
        </w:tabs>
        <w:spacing w:line="240" w:lineRule="auto"/>
        <w:ind w:right="-143" w:hanging="1418"/>
        <w:rPr>
          <w:rFonts w:ascii="Arial" w:hAnsi="Arial" w:cs="Arial"/>
          <w:sz w:val="18"/>
          <w:szCs w:val="18"/>
          <w:lang w:val="fr-FR"/>
        </w:rPr>
      </w:pPr>
      <w:r w:rsidRPr="00106572">
        <w:rPr>
          <w:rFonts w:ascii="Arial" w:hAnsi="Arial" w:cs="Arial"/>
          <w:sz w:val="18"/>
          <w:szCs w:val="18"/>
          <w:lang w:val="fr-FR"/>
        </w:rPr>
        <w:tab/>
      </w:r>
      <w:r w:rsidRPr="00106572">
        <w:rPr>
          <w:rFonts w:ascii="Arial" w:hAnsi="Arial" w:cs="Arial"/>
          <w:sz w:val="18"/>
          <w:szCs w:val="18"/>
          <w:lang w:val="fr-FR"/>
        </w:rPr>
        <w:tab/>
      </w:r>
    </w:p>
    <w:tbl>
      <w:tblPr>
        <w:tblpPr w:leftFromText="141" w:rightFromText="141" w:vertAnchor="text" w:horzAnchor="margin" w:tblpY="-14000"/>
        <w:tblW w:w="9019" w:type="dxa"/>
        <w:tblLayout w:type="fixed"/>
        <w:tblLook w:val="04A0" w:firstRow="1" w:lastRow="0" w:firstColumn="1" w:lastColumn="0" w:noHBand="0" w:noVBand="1"/>
      </w:tblPr>
      <w:tblGrid>
        <w:gridCol w:w="627"/>
        <w:gridCol w:w="757"/>
        <w:gridCol w:w="883"/>
        <w:gridCol w:w="898"/>
        <w:gridCol w:w="883"/>
        <w:gridCol w:w="871"/>
        <w:gridCol w:w="1023"/>
        <w:gridCol w:w="1023"/>
        <w:gridCol w:w="1023"/>
        <w:gridCol w:w="1031"/>
      </w:tblGrid>
      <w:tr w:rsidR="00296290" w:rsidRPr="00106572" w:rsidTr="001D7290">
        <w:trPr>
          <w:cantSplit/>
          <w:trHeight w:val="1079"/>
        </w:trPr>
        <w:tc>
          <w:tcPr>
            <w:tcW w:w="627" w:type="dxa"/>
            <w:vMerge w:val="restart"/>
            <w:tcBorders>
              <w:left w:val="single" w:sz="4" w:space="0" w:color="auto"/>
              <w:right w:val="single" w:sz="4" w:space="0" w:color="auto"/>
            </w:tcBorders>
            <w:textDirection w:val="btLr"/>
          </w:tcPr>
          <w:p w:rsidR="004E1386" w:rsidRPr="00106572" w:rsidRDefault="004E1386" w:rsidP="001D7290">
            <w:pPr>
              <w:rPr>
                <w:rFonts w:ascii="Arial" w:hAnsi="Arial" w:cs="Arial"/>
                <w:sz w:val="18"/>
                <w:szCs w:val="18"/>
                <w:shd w:val="clear" w:color="auto" w:fill="FFFFFF"/>
              </w:rPr>
            </w:pPr>
            <w:r w:rsidRPr="00106572">
              <w:rPr>
                <w:rFonts w:ascii="Arial" w:hAnsi="Arial" w:cs="Arial"/>
                <w:b/>
                <w:sz w:val="18"/>
                <w:szCs w:val="18"/>
              </w:rPr>
              <w:t xml:space="preserve">Tabel 21A.  </w:t>
            </w:r>
            <w:r w:rsidR="00E431DE" w:rsidRPr="00106572">
              <w:rPr>
                <w:rFonts w:ascii="Arial" w:hAnsi="Arial" w:cs="Arial"/>
                <w:sz w:val="18"/>
                <w:szCs w:val="18"/>
              </w:rPr>
              <w:t>M</w:t>
            </w:r>
            <w:r w:rsidRPr="00106572">
              <w:rPr>
                <w:rFonts w:ascii="Arial" w:hAnsi="Arial" w:cs="Arial"/>
                <w:sz w:val="18"/>
                <w:szCs w:val="18"/>
              </w:rPr>
              <w:t xml:space="preserve">eta-analyses van dubbelblinde, gerandomiseerde onderzoeken naar de werkzaamheid van fysieke inspanning en danstherapie voor de verbetering van negatieve symptomen. </w:t>
            </w: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898"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8</w:t>
            </w:r>
          </w:p>
        </w:tc>
        <w:tc>
          <w:tcPr>
            <w:tcW w:w="883"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8</w:t>
            </w:r>
          </w:p>
        </w:tc>
        <w:tc>
          <w:tcPr>
            <w:tcW w:w="871" w:type="dxa"/>
            <w:textDirection w:val="btLr"/>
          </w:tcPr>
          <w:p w:rsidR="004E1386" w:rsidRPr="00106572" w:rsidRDefault="004E1386" w:rsidP="001D7290">
            <w:pPr>
              <w:jc w:val="center"/>
              <w:rPr>
                <w:rFonts w:ascii="Arial" w:hAnsi="Arial" w:cs="Arial"/>
                <w:sz w:val="18"/>
                <w:szCs w:val="18"/>
              </w:rPr>
            </w:pPr>
          </w:p>
        </w:tc>
        <w:tc>
          <w:tcPr>
            <w:tcW w:w="1023" w:type="dxa"/>
            <w:textDirection w:val="btLr"/>
          </w:tcPr>
          <w:p w:rsidR="004E1386" w:rsidRPr="00106572" w:rsidRDefault="00A76577" w:rsidP="007C568D">
            <w:pPr>
              <w:jc w:val="center"/>
              <w:rPr>
                <w:rFonts w:ascii="Arial" w:hAnsi="Arial" w:cs="Arial"/>
                <w:sz w:val="18"/>
                <w:szCs w:val="18"/>
              </w:rPr>
            </w:pPr>
            <w:r w:rsidRPr="00106572">
              <w:rPr>
                <w:rFonts w:ascii="Arial" w:hAnsi="Arial" w:cs="Arial"/>
                <w:sz w:val="18"/>
                <w:szCs w:val="18"/>
              </w:rPr>
              <w:t>10</w:t>
            </w:r>
          </w:p>
        </w:tc>
        <w:tc>
          <w:tcPr>
            <w:tcW w:w="1023" w:type="dxa"/>
            <w:textDirection w:val="btLr"/>
          </w:tcPr>
          <w:p w:rsidR="004E1386" w:rsidRPr="00106572" w:rsidRDefault="004E1386" w:rsidP="001D7290">
            <w:pPr>
              <w:rPr>
                <w:rFonts w:ascii="Arial" w:hAnsi="Arial" w:cs="Arial"/>
                <w:sz w:val="18"/>
                <w:szCs w:val="18"/>
              </w:rPr>
            </w:pPr>
          </w:p>
        </w:tc>
        <w:tc>
          <w:tcPr>
            <w:tcW w:w="1023" w:type="dxa"/>
            <w:tcBorders>
              <w:right w:val="single" w:sz="4" w:space="0" w:color="auto"/>
            </w:tcBorders>
            <w:textDirection w:val="btLr"/>
          </w:tcPr>
          <w:p w:rsidR="004E1386" w:rsidRPr="00106572" w:rsidRDefault="004E1386" w:rsidP="001D7290">
            <w:pPr>
              <w:rPr>
                <w:rFonts w:ascii="Arial" w:hAnsi="Arial" w:cs="Arial"/>
                <w:sz w:val="18"/>
                <w:szCs w:val="18"/>
              </w:rPr>
            </w:pPr>
          </w:p>
        </w:tc>
        <w:tc>
          <w:tcPr>
            <w:tcW w:w="1031" w:type="dxa"/>
            <w:vMerge w:val="restart"/>
            <w:tcBorders>
              <w:left w:val="single" w:sz="4" w:space="0" w:color="auto"/>
            </w:tcBorders>
            <w:textDirection w:val="btLr"/>
          </w:tcPr>
          <w:p w:rsidR="004E1386" w:rsidRPr="00106572" w:rsidRDefault="004E1386" w:rsidP="001D7290">
            <w:pPr>
              <w:rPr>
                <w:rFonts w:ascii="Arial" w:hAnsi="Arial" w:cs="Arial"/>
                <w:sz w:val="18"/>
                <w:szCs w:val="18"/>
                <w:vertAlign w:val="superscript"/>
              </w:rPr>
            </w:pPr>
            <w:r w:rsidRPr="00106572">
              <w:rPr>
                <w:rFonts w:ascii="Arial" w:hAnsi="Arial" w:cs="Arial"/>
                <w:sz w:val="18"/>
                <w:szCs w:val="18"/>
              </w:rPr>
              <w:t xml:space="preserve">NSS, negatieve symptomen van schizofrenie; SA, sensitiviteit analyse; I/II,geen primair/secundair onderscheid; NVT, niet van toepassing.                                                                                      </w:t>
            </w:r>
            <w:r w:rsidRPr="00106572">
              <w:rPr>
                <w:rFonts w:ascii="Arial" w:hAnsi="Arial" w:cs="Arial"/>
                <w:sz w:val="18"/>
                <w:szCs w:val="18"/>
              </w:rPr>
              <w:sym w:font="Symbol" w:char="F0A8"/>
            </w:r>
            <w:r w:rsidRPr="00106572">
              <w:rPr>
                <w:rFonts w:ascii="Arial" w:hAnsi="Arial" w:cs="Arial"/>
                <w:sz w:val="18"/>
                <w:szCs w:val="18"/>
              </w:rPr>
              <w:t xml:space="preserve">niet specifiek vermeld voor negatieve symptomen.                                                                                                                                                                                                                                                                            </w:t>
            </w:r>
            <w:r w:rsidRPr="00106572">
              <w:rPr>
                <w:rFonts w:ascii="Arial" w:hAnsi="Arial" w:cs="Arial"/>
                <w:sz w:val="18"/>
                <w:szCs w:val="18"/>
              </w:rPr>
              <w:sym w:font="Symbol" w:char="F0AA"/>
            </w:r>
            <w:r w:rsidRPr="00106572">
              <w:rPr>
                <w:rFonts w:ascii="Arial" w:hAnsi="Arial" w:cs="Arial"/>
                <w:sz w:val="18"/>
                <w:szCs w:val="18"/>
              </w:rPr>
              <w:t xml:space="preserve">SMD, gestandaardiseerd gemiddeld verschil; </w:t>
            </w:r>
            <w:r w:rsidRPr="00106572">
              <w:rPr>
                <w:rFonts w:ascii="Arial" w:hAnsi="Arial" w:cs="Arial"/>
                <w:sz w:val="18"/>
                <w:szCs w:val="18"/>
              </w:rPr>
              <w:sym w:font="Symbol" w:char="F044"/>
            </w:r>
            <w:r w:rsidRPr="00106572">
              <w:rPr>
                <w:rFonts w:ascii="Arial" w:hAnsi="Arial" w:cs="Arial"/>
                <w:sz w:val="18"/>
                <w:szCs w:val="18"/>
              </w:rPr>
              <w:t xml:space="preserve">MD, gemiddeld verschil; </w:t>
            </w:r>
            <w:r w:rsidRPr="00106572">
              <w:rPr>
                <w:rFonts w:ascii="Arial" w:hAnsi="Arial" w:cs="Arial"/>
                <w:sz w:val="18"/>
                <w:szCs w:val="18"/>
              </w:rPr>
              <w:sym w:font="Symbol" w:char="F0A7"/>
            </w:r>
            <w:r w:rsidRPr="00106572">
              <w:rPr>
                <w:rFonts w:ascii="Arial" w:hAnsi="Arial" w:cs="Arial"/>
                <w:sz w:val="18"/>
                <w:szCs w:val="18"/>
              </w:rPr>
              <w:t>Hedges’ g.</w:t>
            </w:r>
          </w:p>
        </w:tc>
      </w:tr>
      <w:tr w:rsidR="00296290" w:rsidRPr="00106572" w:rsidTr="001D7290">
        <w:trPr>
          <w:cantSplit/>
          <w:trHeight w:val="1281"/>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p>
        </w:tc>
        <w:tc>
          <w:tcPr>
            <w:tcW w:w="102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023" w:type="dxa"/>
            <w:textDirection w:val="btLr"/>
          </w:tcPr>
          <w:p w:rsidR="004E1386" w:rsidRPr="00106572" w:rsidRDefault="004E1386" w:rsidP="007C568D">
            <w:pPr>
              <w:spacing w:after="0" w:line="240" w:lineRule="auto"/>
              <w:ind w:left="113" w:right="113"/>
              <w:jc w:val="center"/>
              <w:rPr>
                <w:rFonts w:ascii="Arial" w:hAnsi="Arial" w:cs="Arial"/>
                <w:sz w:val="18"/>
                <w:szCs w:val="18"/>
              </w:rPr>
            </w:pPr>
          </w:p>
        </w:tc>
        <w:tc>
          <w:tcPr>
            <w:tcW w:w="1023" w:type="dxa"/>
            <w:tcBorders>
              <w:righ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547"/>
        </w:trPr>
        <w:tc>
          <w:tcPr>
            <w:tcW w:w="627" w:type="dxa"/>
            <w:vMerge/>
            <w:tcBorders>
              <w:left w:val="single" w:sz="4" w:space="0" w:color="auto"/>
              <w:right w:val="single" w:sz="4" w:space="0" w:color="auto"/>
            </w:tcBorders>
            <w:textDirection w:val="btLr"/>
          </w:tcPr>
          <w:p w:rsidR="004E1386" w:rsidRPr="00106572" w:rsidRDefault="004E1386" w:rsidP="001D7290">
            <w:pPr>
              <w:spacing w:line="240" w:lineRule="auto"/>
              <w:jc w:val="both"/>
              <w:textAlignment w:val="baseline"/>
              <w:rPr>
                <w:rFonts w:ascii="Arial" w:hAnsi="Arial" w:cs="Arial"/>
                <w:b/>
                <w:i/>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p>
        </w:tc>
        <w:tc>
          <w:tcPr>
            <w:tcW w:w="1023" w:type="dxa"/>
            <w:textDirection w:val="btLr"/>
          </w:tcPr>
          <w:p w:rsidR="004E1386" w:rsidRPr="00106572" w:rsidRDefault="007C568D" w:rsidP="007C568D">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023" w:type="dxa"/>
            <w:textDirection w:val="btLr"/>
          </w:tcPr>
          <w:p w:rsidR="004E1386" w:rsidRPr="00106572" w:rsidRDefault="004E1386" w:rsidP="007C568D">
            <w:pPr>
              <w:spacing w:after="0" w:line="240" w:lineRule="auto"/>
              <w:ind w:left="113" w:right="113"/>
              <w:jc w:val="center"/>
              <w:rPr>
                <w:rFonts w:ascii="Arial" w:hAnsi="Arial" w:cs="Arial"/>
                <w:sz w:val="18"/>
                <w:szCs w:val="18"/>
              </w:rPr>
            </w:pPr>
          </w:p>
        </w:tc>
        <w:tc>
          <w:tcPr>
            <w:tcW w:w="1023" w:type="dxa"/>
            <w:tcBorders>
              <w:right w:val="single" w:sz="4" w:space="0" w:color="auto"/>
            </w:tcBorders>
            <w:textDirection w:val="btLr"/>
          </w:tcPr>
          <w:p w:rsidR="004E1386" w:rsidRPr="00106572" w:rsidRDefault="004E1386" w:rsidP="007C568D">
            <w:pPr>
              <w:spacing w:after="0" w:line="240" w:lineRule="auto"/>
              <w:ind w:left="113" w:right="113"/>
              <w:jc w:val="center"/>
              <w:rPr>
                <w:rFonts w:ascii="Arial" w:hAnsi="Arial" w:cs="Arial"/>
                <w:sz w:val="18"/>
                <w:szCs w:val="18"/>
              </w:rPr>
            </w:pP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671"/>
        </w:trPr>
        <w:tc>
          <w:tcPr>
            <w:tcW w:w="627" w:type="dxa"/>
            <w:vMerge/>
            <w:tcBorders>
              <w:left w:val="single" w:sz="4" w:space="0" w:color="auto"/>
              <w:right w:val="single" w:sz="4" w:space="0" w:color="auto"/>
            </w:tcBorders>
            <w:textDirection w:val="btLr"/>
          </w:tcPr>
          <w:p w:rsidR="004E1386" w:rsidRPr="00106572" w:rsidRDefault="004E1386" w:rsidP="001D7290">
            <w:pPr>
              <w:spacing w:line="240" w:lineRule="auto"/>
              <w:jc w:val="both"/>
              <w:textAlignment w:val="baseline"/>
              <w:rPr>
                <w:rFonts w:ascii="Arial" w:hAnsi="Arial" w:cs="Arial"/>
                <w:b/>
                <w:i/>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p w:rsidR="004E1386" w:rsidRPr="00106572" w:rsidRDefault="004E1386" w:rsidP="001D7290">
            <w:pPr>
              <w:spacing w:line="240" w:lineRule="auto"/>
              <w:jc w:val="center"/>
              <w:textAlignment w:val="baseline"/>
              <w:rPr>
                <w:rFonts w:ascii="Arial" w:hAnsi="Arial" w:cs="Arial"/>
                <w:b/>
                <w:sz w:val="18"/>
                <w:szCs w:val="18"/>
                <w:vertAlign w:val="superscript"/>
              </w:rPr>
            </w:pP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A8"/>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0</w:t>
            </w:r>
          </w:p>
        </w:tc>
        <w:tc>
          <w:tcPr>
            <w:tcW w:w="883"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60</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p>
        </w:tc>
        <w:tc>
          <w:tcPr>
            <w:tcW w:w="1023" w:type="dxa"/>
            <w:textDirection w:val="btLr"/>
          </w:tcPr>
          <w:p w:rsidR="004E1386" w:rsidRPr="00106572" w:rsidRDefault="007C568D" w:rsidP="007C568D">
            <w:pPr>
              <w:spacing w:after="0" w:line="240" w:lineRule="auto"/>
              <w:ind w:left="113" w:right="113"/>
              <w:jc w:val="center"/>
              <w:rPr>
                <w:rFonts w:ascii="Arial" w:hAnsi="Arial" w:cs="Arial"/>
                <w:b/>
                <w:bCs/>
                <w:sz w:val="18"/>
                <w:szCs w:val="18"/>
              </w:rPr>
            </w:pPr>
            <w:r w:rsidRPr="00106572">
              <w:rPr>
                <w:rFonts w:ascii="Arial" w:hAnsi="Arial" w:cs="Arial"/>
                <w:b/>
                <w:bCs/>
                <w:sz w:val="18"/>
                <w:szCs w:val="18"/>
              </w:rPr>
              <w:t>45</w:t>
            </w:r>
          </w:p>
        </w:tc>
        <w:tc>
          <w:tcPr>
            <w:tcW w:w="1023" w:type="dxa"/>
            <w:textDirection w:val="btLr"/>
          </w:tcPr>
          <w:p w:rsidR="004E1386" w:rsidRPr="00106572" w:rsidRDefault="007C568D" w:rsidP="007C568D">
            <w:pPr>
              <w:spacing w:after="0" w:line="240" w:lineRule="auto"/>
              <w:ind w:left="113" w:right="113"/>
              <w:jc w:val="center"/>
              <w:rPr>
                <w:rFonts w:ascii="Arial" w:hAnsi="Arial" w:cs="Arial"/>
                <w:b/>
                <w:bCs/>
                <w:sz w:val="18"/>
                <w:szCs w:val="18"/>
              </w:rPr>
            </w:pPr>
            <w:r w:rsidRPr="00106572">
              <w:rPr>
                <w:rFonts w:ascii="Arial" w:hAnsi="Arial" w:cs="Arial"/>
                <w:b/>
                <w:bCs/>
                <w:sz w:val="18"/>
                <w:szCs w:val="18"/>
              </w:rPr>
              <w:t>33</w:t>
            </w:r>
          </w:p>
        </w:tc>
        <w:tc>
          <w:tcPr>
            <w:tcW w:w="1023" w:type="dxa"/>
            <w:tcBorders>
              <w:right w:val="single" w:sz="4" w:space="0" w:color="auto"/>
            </w:tcBorders>
            <w:textDirection w:val="btLr"/>
          </w:tcPr>
          <w:p w:rsidR="004E1386" w:rsidRPr="00106572" w:rsidRDefault="007C568D" w:rsidP="007C568D">
            <w:pPr>
              <w:spacing w:after="0" w:line="240" w:lineRule="auto"/>
              <w:ind w:left="113" w:right="113"/>
              <w:jc w:val="center"/>
              <w:rPr>
                <w:rFonts w:ascii="Arial" w:hAnsi="Arial" w:cs="Arial"/>
                <w:sz w:val="18"/>
                <w:szCs w:val="18"/>
              </w:rPr>
            </w:pPr>
            <w:r w:rsidRPr="00106572">
              <w:rPr>
                <w:rFonts w:ascii="Arial" w:hAnsi="Arial" w:cs="Arial"/>
                <w:sz w:val="18"/>
                <w:szCs w:val="18"/>
              </w:rPr>
              <w:t>65</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1062"/>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0.40</w:t>
            </w:r>
          </w:p>
        </w:tc>
        <w:tc>
          <w:tcPr>
            <w:tcW w:w="898"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0.01</w:t>
            </w:r>
          </w:p>
        </w:tc>
        <w:tc>
          <w:tcPr>
            <w:tcW w:w="883"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&lt;0.001</w:t>
            </w:r>
          </w:p>
        </w:tc>
        <w:tc>
          <w:tcPr>
            <w:tcW w:w="871"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0.013</w:t>
            </w:r>
          </w:p>
        </w:tc>
        <w:tc>
          <w:tcPr>
            <w:tcW w:w="1023" w:type="dxa"/>
            <w:textDirection w:val="btLr"/>
          </w:tcPr>
          <w:p w:rsidR="004E1386" w:rsidRPr="00106572" w:rsidRDefault="008816B4" w:rsidP="008816B4">
            <w:pPr>
              <w:spacing w:after="0" w:line="240" w:lineRule="auto"/>
              <w:ind w:left="113" w:right="113"/>
              <w:jc w:val="center"/>
              <w:rPr>
                <w:rFonts w:ascii="Arial" w:hAnsi="Arial" w:cs="Arial"/>
                <w:b/>
                <w:bCs/>
                <w:sz w:val="18"/>
                <w:szCs w:val="18"/>
              </w:rPr>
            </w:pPr>
            <w:r w:rsidRPr="00106572">
              <w:rPr>
                <w:rFonts w:ascii="Arial" w:hAnsi="Arial" w:cs="Arial"/>
                <w:b/>
                <w:bCs/>
                <w:sz w:val="18"/>
                <w:szCs w:val="18"/>
              </w:rPr>
              <w:t>0.01</w:t>
            </w:r>
          </w:p>
        </w:tc>
        <w:tc>
          <w:tcPr>
            <w:tcW w:w="1023" w:type="dxa"/>
            <w:textDirection w:val="btLr"/>
          </w:tcPr>
          <w:p w:rsidR="004E1386" w:rsidRPr="00106572" w:rsidRDefault="00A76577" w:rsidP="008816B4">
            <w:pPr>
              <w:spacing w:after="0" w:line="240" w:lineRule="auto"/>
              <w:ind w:left="113" w:right="113"/>
              <w:jc w:val="center"/>
              <w:rPr>
                <w:rFonts w:ascii="Arial" w:hAnsi="Arial" w:cs="Arial"/>
                <w:b/>
                <w:bCs/>
                <w:sz w:val="18"/>
                <w:szCs w:val="18"/>
              </w:rPr>
            </w:pPr>
            <w:r w:rsidRPr="00106572">
              <w:rPr>
                <w:rFonts w:ascii="Arial" w:hAnsi="Arial" w:cs="Arial"/>
                <w:b/>
                <w:bCs/>
                <w:sz w:val="18"/>
                <w:szCs w:val="18"/>
              </w:rPr>
              <w:t>0.006</w:t>
            </w:r>
          </w:p>
        </w:tc>
        <w:tc>
          <w:tcPr>
            <w:tcW w:w="1023" w:type="dxa"/>
            <w:tcBorders>
              <w:right w:val="single" w:sz="4" w:space="0" w:color="auto"/>
            </w:tcBorders>
            <w:textDirection w:val="btLr"/>
          </w:tcPr>
          <w:p w:rsidR="004E1386" w:rsidRPr="00106572" w:rsidRDefault="00A76577" w:rsidP="00A76577">
            <w:pPr>
              <w:spacing w:after="0" w:line="240" w:lineRule="auto"/>
              <w:ind w:left="113" w:right="113"/>
              <w:jc w:val="center"/>
              <w:rPr>
                <w:rFonts w:ascii="Arial" w:hAnsi="Arial" w:cs="Arial"/>
                <w:sz w:val="18"/>
                <w:szCs w:val="18"/>
              </w:rPr>
            </w:pPr>
            <w:r w:rsidRPr="00106572">
              <w:rPr>
                <w:rFonts w:ascii="Arial" w:hAnsi="Arial" w:cs="Arial"/>
                <w:sz w:val="18"/>
                <w:szCs w:val="18"/>
              </w:rPr>
              <w:t>0.5</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1198"/>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  MD       SMD                 Hedges’ g  </w:t>
            </w:r>
          </w:p>
        </w:tc>
        <w:tc>
          <w:tcPr>
            <w:tcW w:w="883" w:type="dxa"/>
            <w:textDirection w:val="btLr"/>
          </w:tcPr>
          <w:p w:rsidR="004E1386" w:rsidRPr="00106572" w:rsidRDefault="004E1386" w:rsidP="001D7290">
            <w:pPr>
              <w:spacing w:line="240" w:lineRule="auto"/>
              <w:jc w:val="center"/>
              <w:rPr>
                <w:rFonts w:ascii="Arial" w:hAnsi="Arial" w:cs="Arial"/>
                <w:sz w:val="18"/>
                <w:szCs w:val="18"/>
              </w:rPr>
            </w:pPr>
            <w:r w:rsidRPr="00106572">
              <w:rPr>
                <w:rFonts w:ascii="Arial" w:hAnsi="Arial" w:cs="Arial"/>
                <w:sz w:val="18"/>
                <w:szCs w:val="18"/>
              </w:rPr>
              <w:t>0.54</w:t>
            </w:r>
            <w:r w:rsidRPr="00106572">
              <w:rPr>
                <w:rFonts w:ascii="Arial" w:hAnsi="Arial" w:cs="Arial"/>
                <w:sz w:val="18"/>
                <w:szCs w:val="18"/>
              </w:rPr>
              <w:sym w:font="Symbol" w:char="F0AA"/>
            </w:r>
          </w:p>
        </w:tc>
        <w:tc>
          <w:tcPr>
            <w:tcW w:w="898"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0.44</w:t>
            </w:r>
            <w:r w:rsidRPr="00106572">
              <w:rPr>
                <w:rFonts w:ascii="Arial" w:hAnsi="Arial" w:cs="Arial"/>
                <w:b/>
                <w:sz w:val="18"/>
                <w:szCs w:val="18"/>
              </w:rPr>
              <w:sym w:font="Symbol" w:char="F0AA"/>
            </w:r>
          </w:p>
        </w:tc>
        <w:tc>
          <w:tcPr>
            <w:tcW w:w="883"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0.49</w:t>
            </w:r>
            <w:r w:rsidRPr="00106572">
              <w:rPr>
                <w:rFonts w:ascii="Arial" w:hAnsi="Arial" w:cs="Arial"/>
                <w:b/>
                <w:sz w:val="18"/>
                <w:szCs w:val="18"/>
              </w:rPr>
              <w:sym w:font="Symbol" w:char="F0A7"/>
            </w:r>
          </w:p>
        </w:tc>
        <w:tc>
          <w:tcPr>
            <w:tcW w:w="871"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0.42</w:t>
            </w:r>
            <w:r w:rsidRPr="00106572">
              <w:rPr>
                <w:rFonts w:ascii="Arial" w:hAnsi="Arial" w:cs="Arial"/>
                <w:b/>
                <w:sz w:val="18"/>
                <w:szCs w:val="18"/>
              </w:rPr>
              <w:sym w:font="Symbol" w:char="F0A7"/>
            </w:r>
          </w:p>
        </w:tc>
        <w:tc>
          <w:tcPr>
            <w:tcW w:w="1023" w:type="dxa"/>
            <w:textDirection w:val="btLr"/>
          </w:tcPr>
          <w:p w:rsidR="004E1386" w:rsidRPr="00106572" w:rsidRDefault="007C568D" w:rsidP="007C568D">
            <w:pPr>
              <w:spacing w:after="0" w:line="240" w:lineRule="auto"/>
              <w:ind w:left="113" w:right="113"/>
              <w:jc w:val="center"/>
              <w:rPr>
                <w:rFonts w:ascii="Arial" w:hAnsi="Arial" w:cs="Arial"/>
                <w:b/>
                <w:bCs/>
                <w:sz w:val="18"/>
                <w:szCs w:val="18"/>
              </w:rPr>
            </w:pPr>
            <w:r w:rsidRPr="00106572">
              <w:rPr>
                <w:rFonts w:ascii="Arial" w:hAnsi="Arial" w:cs="Arial"/>
                <w:b/>
                <w:bCs/>
                <w:sz w:val="18"/>
                <w:szCs w:val="18"/>
              </w:rPr>
              <w:t>0.24</w:t>
            </w:r>
          </w:p>
        </w:tc>
        <w:tc>
          <w:tcPr>
            <w:tcW w:w="1023" w:type="dxa"/>
            <w:textDirection w:val="btLr"/>
          </w:tcPr>
          <w:p w:rsidR="004E1386" w:rsidRPr="00106572" w:rsidRDefault="007C568D" w:rsidP="007C568D">
            <w:pPr>
              <w:spacing w:after="0" w:line="240" w:lineRule="auto"/>
              <w:ind w:left="113" w:right="113"/>
              <w:jc w:val="center"/>
              <w:rPr>
                <w:rFonts w:ascii="Arial" w:hAnsi="Arial" w:cs="Arial"/>
                <w:b/>
                <w:bCs/>
                <w:sz w:val="18"/>
                <w:szCs w:val="18"/>
              </w:rPr>
            </w:pPr>
            <w:r w:rsidRPr="00106572">
              <w:rPr>
                <w:rFonts w:ascii="Arial" w:hAnsi="Arial" w:cs="Arial"/>
                <w:b/>
                <w:bCs/>
                <w:sz w:val="18"/>
                <w:szCs w:val="18"/>
              </w:rPr>
              <w:t>0.31</w:t>
            </w:r>
          </w:p>
        </w:tc>
        <w:tc>
          <w:tcPr>
            <w:tcW w:w="1023" w:type="dxa"/>
            <w:tcBorders>
              <w:right w:val="single" w:sz="4" w:space="0" w:color="auto"/>
            </w:tcBorders>
            <w:textDirection w:val="btLr"/>
          </w:tcPr>
          <w:p w:rsidR="004E1386" w:rsidRPr="00106572" w:rsidRDefault="007C568D" w:rsidP="007C568D">
            <w:pPr>
              <w:spacing w:after="0" w:line="240" w:lineRule="auto"/>
              <w:ind w:left="113" w:right="113"/>
              <w:jc w:val="center"/>
              <w:rPr>
                <w:rFonts w:ascii="Arial" w:hAnsi="Arial" w:cs="Arial"/>
                <w:sz w:val="18"/>
                <w:szCs w:val="18"/>
              </w:rPr>
            </w:pPr>
            <w:r w:rsidRPr="00106572">
              <w:rPr>
                <w:rFonts w:ascii="Arial" w:hAnsi="Arial" w:cs="Arial"/>
                <w:sz w:val="18"/>
                <w:szCs w:val="18"/>
              </w:rPr>
              <w:t>0.12</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674"/>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102</w:t>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140</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854</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320</w:t>
            </w:r>
          </w:p>
        </w:tc>
        <w:tc>
          <w:tcPr>
            <w:tcW w:w="102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95</w:t>
            </w:r>
            <w:r w:rsidR="007C568D" w:rsidRPr="00106572">
              <w:rPr>
                <w:rFonts w:ascii="Arial" w:hAnsi="Arial" w:cs="Arial"/>
                <w:sz w:val="18"/>
                <w:szCs w:val="18"/>
              </w:rPr>
              <w:t>3</w:t>
            </w:r>
          </w:p>
        </w:tc>
        <w:tc>
          <w:tcPr>
            <w:tcW w:w="1023" w:type="dxa"/>
            <w:textDirection w:val="btLr"/>
          </w:tcPr>
          <w:p w:rsidR="004E1386" w:rsidRPr="00106572" w:rsidRDefault="007C568D" w:rsidP="001D7290">
            <w:pPr>
              <w:spacing w:after="0" w:line="240" w:lineRule="auto"/>
              <w:ind w:left="113" w:right="113"/>
              <w:jc w:val="center"/>
              <w:rPr>
                <w:rFonts w:ascii="Arial" w:hAnsi="Arial" w:cs="Arial"/>
                <w:sz w:val="18"/>
                <w:szCs w:val="18"/>
              </w:rPr>
            </w:pPr>
            <w:r w:rsidRPr="00106572">
              <w:rPr>
                <w:rFonts w:ascii="Arial" w:hAnsi="Arial" w:cs="Arial"/>
                <w:sz w:val="18"/>
                <w:szCs w:val="18"/>
              </w:rPr>
              <w:t>508</w:t>
            </w:r>
          </w:p>
        </w:tc>
        <w:tc>
          <w:tcPr>
            <w:tcW w:w="1023" w:type="dxa"/>
            <w:tcBorders>
              <w:right w:val="single" w:sz="4" w:space="0" w:color="auto"/>
            </w:tcBorders>
            <w:textDirection w:val="btLr"/>
          </w:tcPr>
          <w:p w:rsidR="004E1386" w:rsidRPr="00106572" w:rsidRDefault="007C568D" w:rsidP="001D7290">
            <w:pPr>
              <w:spacing w:after="0" w:line="240" w:lineRule="auto"/>
              <w:ind w:left="113" w:right="113"/>
              <w:jc w:val="center"/>
              <w:rPr>
                <w:rFonts w:ascii="Arial" w:hAnsi="Arial" w:cs="Arial"/>
                <w:sz w:val="18"/>
                <w:szCs w:val="18"/>
              </w:rPr>
            </w:pPr>
            <w:r w:rsidRPr="00106572">
              <w:rPr>
                <w:rFonts w:ascii="Arial" w:hAnsi="Arial" w:cs="Arial"/>
                <w:sz w:val="18"/>
                <w:szCs w:val="18"/>
              </w:rPr>
              <w:t>445</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538"/>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18</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102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17</w:t>
            </w:r>
          </w:p>
        </w:tc>
        <w:tc>
          <w:tcPr>
            <w:tcW w:w="1023" w:type="dxa"/>
            <w:textDirection w:val="btLr"/>
          </w:tcPr>
          <w:p w:rsidR="004E1386" w:rsidRPr="00106572" w:rsidRDefault="007C568D" w:rsidP="001D7290">
            <w:pPr>
              <w:spacing w:after="0" w:line="240" w:lineRule="auto"/>
              <w:ind w:left="113" w:right="113"/>
              <w:jc w:val="center"/>
              <w:rPr>
                <w:rFonts w:ascii="Arial" w:hAnsi="Arial" w:cs="Arial"/>
                <w:sz w:val="18"/>
                <w:szCs w:val="18"/>
              </w:rPr>
            </w:pPr>
            <w:r w:rsidRPr="00106572">
              <w:rPr>
                <w:rFonts w:ascii="Arial" w:hAnsi="Arial" w:cs="Arial"/>
                <w:sz w:val="18"/>
                <w:szCs w:val="18"/>
              </w:rPr>
              <w:t>12</w:t>
            </w:r>
          </w:p>
        </w:tc>
        <w:tc>
          <w:tcPr>
            <w:tcW w:w="1023" w:type="dxa"/>
            <w:tcBorders>
              <w:right w:val="single" w:sz="4" w:space="0" w:color="auto"/>
            </w:tcBorders>
            <w:textDirection w:val="btLr"/>
          </w:tcPr>
          <w:p w:rsidR="004E1386" w:rsidRPr="00106572" w:rsidRDefault="007C568D" w:rsidP="001D7290">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1297"/>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reguliere behandeling</w:t>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reguliere behandeling</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reguliere behandeling</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reguliere behandeling</w:t>
            </w:r>
          </w:p>
        </w:tc>
        <w:tc>
          <w:tcPr>
            <w:tcW w:w="102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reguliere behandeling</w:t>
            </w:r>
          </w:p>
        </w:tc>
        <w:tc>
          <w:tcPr>
            <w:tcW w:w="102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reguliere behandeling</w:t>
            </w:r>
          </w:p>
        </w:tc>
        <w:tc>
          <w:tcPr>
            <w:tcW w:w="1023" w:type="dxa"/>
            <w:tcBorders>
              <w:righ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reguliere behandeling</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1736"/>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Behandeling</w:t>
            </w:r>
          </w:p>
        </w:tc>
        <w:tc>
          <w:tcPr>
            <w:tcW w:w="883"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shd w:val="clear" w:color="auto" w:fill="FFFFFF"/>
              </w:rPr>
              <w:t>fysieke inspanning</w:t>
            </w:r>
          </w:p>
        </w:tc>
        <w:tc>
          <w:tcPr>
            <w:tcW w:w="898"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90 minuten matig tot krachtige fysieke inspanning per week</w:t>
            </w:r>
          </w:p>
        </w:tc>
        <w:tc>
          <w:tcPr>
            <w:tcW w:w="883"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aerobe oefening anaerobe oefening  yoga</w:t>
            </w:r>
          </w:p>
        </w:tc>
        <w:tc>
          <w:tcPr>
            <w:tcW w:w="871"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aerobe oefening</w:t>
            </w:r>
          </w:p>
        </w:tc>
        <w:tc>
          <w:tcPr>
            <w:tcW w:w="1023"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aerobe oefening</w:t>
            </w:r>
          </w:p>
          <w:p w:rsidR="004E1386" w:rsidRPr="00106572" w:rsidRDefault="004E1386" w:rsidP="001D7290">
            <w:pPr>
              <w:jc w:val="center"/>
              <w:rPr>
                <w:rFonts w:ascii="Arial" w:hAnsi="Arial" w:cs="Arial"/>
                <w:sz w:val="18"/>
                <w:szCs w:val="18"/>
              </w:rPr>
            </w:pPr>
            <w:r w:rsidRPr="00106572">
              <w:rPr>
                <w:rFonts w:ascii="Arial" w:hAnsi="Arial" w:cs="Arial"/>
                <w:sz w:val="18"/>
                <w:szCs w:val="18"/>
              </w:rPr>
              <w:t>anaerobe oefening</w:t>
            </w:r>
          </w:p>
        </w:tc>
        <w:tc>
          <w:tcPr>
            <w:tcW w:w="1023"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aerobe oefening</w:t>
            </w:r>
          </w:p>
          <w:p w:rsidR="004E1386" w:rsidRPr="00106572" w:rsidRDefault="004E1386" w:rsidP="001D7290">
            <w:pPr>
              <w:rPr>
                <w:rFonts w:ascii="Arial" w:hAnsi="Arial" w:cs="Arial"/>
                <w:sz w:val="18"/>
                <w:szCs w:val="18"/>
              </w:rPr>
            </w:pPr>
          </w:p>
        </w:tc>
        <w:tc>
          <w:tcPr>
            <w:tcW w:w="1023" w:type="dxa"/>
            <w:tcBorders>
              <w:right w:val="single" w:sz="4" w:space="0" w:color="auto"/>
            </w:tcBorders>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anaerobe oefening</w:t>
            </w:r>
          </w:p>
        </w:tc>
        <w:tc>
          <w:tcPr>
            <w:tcW w:w="1031" w:type="dxa"/>
            <w:vMerge/>
            <w:tcBorders>
              <w:left w:val="single" w:sz="4" w:space="0" w:color="auto"/>
            </w:tcBorders>
            <w:textDirection w:val="btLr"/>
          </w:tcPr>
          <w:p w:rsidR="004E1386" w:rsidRPr="00106572" w:rsidRDefault="004E1386" w:rsidP="001D7290">
            <w:pPr>
              <w:rPr>
                <w:rFonts w:ascii="Arial" w:hAnsi="Arial" w:cs="Arial"/>
                <w:sz w:val="18"/>
                <w:szCs w:val="18"/>
              </w:rPr>
            </w:pPr>
          </w:p>
        </w:tc>
      </w:tr>
      <w:tr w:rsidR="00296290" w:rsidRPr="00106572" w:rsidTr="001D7290">
        <w:trPr>
          <w:cantSplit/>
          <w:trHeight w:val="1937"/>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klinische en ambulante patiënten               I/II NSS</w:t>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02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02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023" w:type="dxa"/>
            <w:tcBorders>
              <w:righ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1640"/>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898"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88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871"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spectrumstoornis</w:t>
            </w:r>
          </w:p>
        </w:tc>
        <w:tc>
          <w:tcPr>
            <w:tcW w:w="1023" w:type="dxa"/>
            <w:textDirection w:val="btLr"/>
          </w:tcPr>
          <w:p w:rsidR="004E1386" w:rsidRPr="00106572" w:rsidRDefault="00A76577" w:rsidP="001D7290">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4E1386" w:rsidRPr="00106572">
              <w:rPr>
                <w:rFonts w:ascii="Arial" w:hAnsi="Arial" w:cs="Arial"/>
                <w:sz w:val="18"/>
                <w:szCs w:val="18"/>
              </w:rPr>
              <w:t>chizofrenie</w:t>
            </w:r>
            <w:r w:rsidRPr="00106572">
              <w:rPr>
                <w:rFonts w:ascii="Arial" w:hAnsi="Arial" w:cs="Arial"/>
                <w:sz w:val="18"/>
                <w:szCs w:val="18"/>
              </w:rPr>
              <w:t>-spectrumstoornis</w:t>
            </w:r>
          </w:p>
        </w:tc>
        <w:tc>
          <w:tcPr>
            <w:tcW w:w="1023" w:type="dxa"/>
            <w:textDirection w:val="btLr"/>
          </w:tcPr>
          <w:p w:rsidR="004E1386" w:rsidRPr="00106572" w:rsidRDefault="00A76577" w:rsidP="001D7290">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4E1386" w:rsidRPr="00106572">
              <w:rPr>
                <w:rFonts w:ascii="Arial" w:hAnsi="Arial" w:cs="Arial"/>
                <w:sz w:val="18"/>
                <w:szCs w:val="18"/>
              </w:rPr>
              <w:t>chizofrenie</w:t>
            </w:r>
            <w:r w:rsidRPr="00106572">
              <w:rPr>
                <w:rFonts w:ascii="Arial" w:hAnsi="Arial" w:cs="Arial"/>
                <w:sz w:val="18"/>
                <w:szCs w:val="18"/>
              </w:rPr>
              <w:t>-spectrumstoornis</w:t>
            </w:r>
          </w:p>
        </w:tc>
        <w:tc>
          <w:tcPr>
            <w:tcW w:w="1023" w:type="dxa"/>
            <w:tcBorders>
              <w:right w:val="single" w:sz="4" w:space="0" w:color="auto"/>
            </w:tcBorders>
            <w:textDirection w:val="btLr"/>
          </w:tcPr>
          <w:p w:rsidR="004E1386" w:rsidRPr="00106572" w:rsidRDefault="00A76577" w:rsidP="001D7290">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4E1386" w:rsidRPr="00106572">
              <w:rPr>
                <w:rFonts w:ascii="Arial" w:hAnsi="Arial" w:cs="Arial"/>
                <w:sz w:val="18"/>
                <w:szCs w:val="18"/>
              </w:rPr>
              <w:t>chizofrenie</w:t>
            </w:r>
            <w:r w:rsidRPr="00106572">
              <w:rPr>
                <w:rFonts w:ascii="Arial" w:hAnsi="Arial" w:cs="Arial"/>
                <w:sz w:val="18"/>
                <w:szCs w:val="18"/>
              </w:rPr>
              <w:t>-spectrumstoornis</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1228"/>
        </w:trPr>
        <w:tc>
          <w:tcPr>
            <w:tcW w:w="627"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57"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883"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 xml:space="preserve">Pearsall e.a. 2014 </w:t>
            </w:r>
          </w:p>
        </w:tc>
        <w:tc>
          <w:tcPr>
            <w:tcW w:w="898"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 xml:space="preserve">Firth e.a. 2015 </w:t>
            </w:r>
          </w:p>
        </w:tc>
        <w:tc>
          <w:tcPr>
            <w:tcW w:w="883"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 xml:space="preserve">Dauwan e.a. 2016 </w:t>
            </w:r>
          </w:p>
        </w:tc>
        <w:tc>
          <w:tcPr>
            <w:tcW w:w="871"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Dauwan e.a. 2016 Subanalyse</w:t>
            </w:r>
          </w:p>
        </w:tc>
        <w:tc>
          <w:tcPr>
            <w:tcW w:w="1023"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Sabe e.a. 2020</w:t>
            </w:r>
          </w:p>
        </w:tc>
        <w:tc>
          <w:tcPr>
            <w:tcW w:w="1023"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Sabe e.a. 2020</w:t>
            </w:r>
          </w:p>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Subanalyse</w:t>
            </w:r>
          </w:p>
        </w:tc>
        <w:tc>
          <w:tcPr>
            <w:tcW w:w="1023" w:type="dxa"/>
            <w:tcBorders>
              <w:righ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Sabe e.a. 2020</w:t>
            </w:r>
          </w:p>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Subanalyse</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bl>
    <w:tbl>
      <w:tblPr>
        <w:tblpPr w:leftFromText="141" w:rightFromText="141" w:vertAnchor="text" w:horzAnchor="margin" w:tblpXSpec="center" w:tblpY="-14456"/>
        <w:tblW w:w="6498" w:type="dxa"/>
        <w:tblLayout w:type="fixed"/>
        <w:tblLook w:val="04A0" w:firstRow="1" w:lastRow="0" w:firstColumn="1" w:lastColumn="0" w:noHBand="0" w:noVBand="1"/>
      </w:tblPr>
      <w:tblGrid>
        <w:gridCol w:w="632"/>
        <w:gridCol w:w="764"/>
        <w:gridCol w:w="890"/>
        <w:gridCol w:w="890"/>
        <w:gridCol w:w="763"/>
        <w:gridCol w:w="764"/>
        <w:gridCol w:w="764"/>
        <w:gridCol w:w="1031"/>
      </w:tblGrid>
      <w:tr w:rsidR="00296290" w:rsidRPr="00106572" w:rsidTr="001D7290">
        <w:trPr>
          <w:cantSplit/>
          <w:trHeight w:val="1100"/>
        </w:trPr>
        <w:tc>
          <w:tcPr>
            <w:tcW w:w="632" w:type="dxa"/>
            <w:vMerge w:val="restart"/>
            <w:tcBorders>
              <w:left w:val="single" w:sz="4" w:space="0" w:color="auto"/>
              <w:right w:val="single" w:sz="4" w:space="0" w:color="auto"/>
            </w:tcBorders>
            <w:textDirection w:val="btLr"/>
          </w:tcPr>
          <w:p w:rsidR="004E1386" w:rsidRPr="00106572" w:rsidRDefault="004E1386" w:rsidP="001D7290">
            <w:pPr>
              <w:rPr>
                <w:rFonts w:ascii="Arial" w:hAnsi="Arial" w:cs="Arial"/>
                <w:sz w:val="18"/>
                <w:szCs w:val="18"/>
                <w:shd w:val="clear" w:color="auto" w:fill="FFFFFF"/>
              </w:rPr>
            </w:pPr>
            <w:r w:rsidRPr="00106572">
              <w:rPr>
                <w:rFonts w:ascii="Arial" w:hAnsi="Arial" w:cs="Arial"/>
                <w:b/>
                <w:sz w:val="18"/>
                <w:szCs w:val="18"/>
              </w:rPr>
              <w:t xml:space="preserve">Tabel 21B.  </w:t>
            </w:r>
            <w:r w:rsidRPr="00106572">
              <w:rPr>
                <w:rFonts w:ascii="Arial" w:hAnsi="Arial" w:cs="Arial"/>
                <w:sz w:val="18"/>
                <w:szCs w:val="18"/>
              </w:rPr>
              <w:t>Een Cochrane review en meta-analyses van dubbelblinde, gerandomiseerde onderzoeken naar de werkzaamheid van</w:t>
            </w:r>
            <w:r w:rsidR="00E431DE" w:rsidRPr="00106572">
              <w:rPr>
                <w:rFonts w:ascii="Arial" w:hAnsi="Arial" w:cs="Arial"/>
                <w:sz w:val="18"/>
                <w:szCs w:val="18"/>
              </w:rPr>
              <w:t xml:space="preserve"> yoga </w:t>
            </w:r>
            <w:r w:rsidRPr="00106572">
              <w:rPr>
                <w:rFonts w:ascii="Arial" w:hAnsi="Arial" w:cs="Arial"/>
                <w:sz w:val="18"/>
                <w:szCs w:val="18"/>
              </w:rPr>
              <w:t xml:space="preserve">voor de verbetering van negatieve symptomen. </w:t>
            </w: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763"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11</w:t>
            </w:r>
          </w:p>
        </w:tc>
        <w:tc>
          <w:tcPr>
            <w:tcW w:w="764"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8</w:t>
            </w:r>
          </w:p>
        </w:tc>
        <w:tc>
          <w:tcPr>
            <w:tcW w:w="764"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7</w:t>
            </w:r>
          </w:p>
        </w:tc>
        <w:tc>
          <w:tcPr>
            <w:tcW w:w="1031" w:type="dxa"/>
            <w:vMerge w:val="restart"/>
            <w:tcBorders>
              <w:left w:val="single" w:sz="4" w:space="0" w:color="auto"/>
            </w:tcBorders>
            <w:textDirection w:val="btLr"/>
          </w:tcPr>
          <w:p w:rsidR="004E1386" w:rsidRPr="00106572" w:rsidRDefault="004E1386" w:rsidP="001D7290">
            <w:pPr>
              <w:rPr>
                <w:rFonts w:ascii="Arial" w:hAnsi="Arial" w:cs="Arial"/>
                <w:sz w:val="18"/>
                <w:szCs w:val="18"/>
                <w:vertAlign w:val="superscript"/>
              </w:rPr>
            </w:pPr>
            <w:r w:rsidRPr="00106572">
              <w:rPr>
                <w:rFonts w:ascii="Arial" w:hAnsi="Arial" w:cs="Arial"/>
                <w:sz w:val="18"/>
                <w:szCs w:val="18"/>
              </w:rPr>
              <w:t xml:space="preserve">NSS, negatieve symptomen van schizofrenie; SA, sensitiviteit analyse; I/II,geen primair/secundair onderscheid; NVT, niet van toepassing.                                                                                      </w:t>
            </w:r>
            <w:r w:rsidRPr="00106572">
              <w:rPr>
                <w:rFonts w:ascii="Arial" w:hAnsi="Arial" w:cs="Arial"/>
                <w:b/>
                <w:sz w:val="18"/>
                <w:szCs w:val="18"/>
              </w:rPr>
              <w:t xml:space="preserve">* </w:t>
            </w:r>
            <w:r w:rsidRPr="00106572">
              <w:rPr>
                <w:rFonts w:ascii="Arial" w:hAnsi="Arial" w:cs="Arial"/>
                <w:sz w:val="18"/>
                <w:szCs w:val="18"/>
              </w:rPr>
              <w:t xml:space="preserve">significant, maar niet specifiek vermeld.                                                                                                                                                                                                                                                                            </w:t>
            </w:r>
            <w:r w:rsidRPr="00106572">
              <w:rPr>
                <w:rFonts w:ascii="Arial" w:hAnsi="Arial" w:cs="Arial"/>
                <w:sz w:val="18"/>
                <w:szCs w:val="18"/>
              </w:rPr>
              <w:sym w:font="Symbol" w:char="F0AA"/>
            </w:r>
            <w:r w:rsidRPr="00106572">
              <w:rPr>
                <w:rFonts w:ascii="Arial" w:hAnsi="Arial" w:cs="Arial"/>
                <w:sz w:val="18"/>
                <w:szCs w:val="18"/>
              </w:rPr>
              <w:t xml:space="preserve">SMD, gestandaardiseerd gemiddeld verschil; </w:t>
            </w:r>
            <w:r w:rsidRPr="00106572">
              <w:rPr>
                <w:rFonts w:ascii="Arial" w:hAnsi="Arial" w:cs="Arial"/>
                <w:sz w:val="18"/>
                <w:szCs w:val="18"/>
              </w:rPr>
              <w:sym w:font="Symbol" w:char="F044"/>
            </w:r>
            <w:r w:rsidRPr="00106572">
              <w:rPr>
                <w:rFonts w:ascii="Arial" w:hAnsi="Arial" w:cs="Arial"/>
                <w:sz w:val="18"/>
                <w:szCs w:val="18"/>
              </w:rPr>
              <w:t xml:space="preserve">MD, gemiddeld verschil; </w:t>
            </w:r>
            <w:r w:rsidRPr="00106572">
              <w:rPr>
                <w:rFonts w:ascii="Arial" w:hAnsi="Arial" w:cs="Arial"/>
                <w:sz w:val="18"/>
                <w:szCs w:val="18"/>
              </w:rPr>
              <w:sym w:font="Symbol" w:char="F0A7"/>
            </w:r>
            <w:r w:rsidRPr="00106572">
              <w:rPr>
                <w:rFonts w:ascii="Arial" w:hAnsi="Arial" w:cs="Arial"/>
                <w:sz w:val="18"/>
                <w:szCs w:val="18"/>
              </w:rPr>
              <w:t>Hedges’ g.</w:t>
            </w:r>
          </w:p>
        </w:tc>
      </w:tr>
      <w:tr w:rsidR="00296290" w:rsidRPr="00106572" w:rsidTr="001D7290">
        <w:trPr>
          <w:cantSplit/>
          <w:trHeight w:val="1305"/>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559"/>
        </w:trPr>
        <w:tc>
          <w:tcPr>
            <w:tcW w:w="632" w:type="dxa"/>
            <w:vMerge/>
            <w:tcBorders>
              <w:left w:val="single" w:sz="4" w:space="0" w:color="auto"/>
              <w:right w:val="single" w:sz="4" w:space="0" w:color="auto"/>
            </w:tcBorders>
            <w:textDirection w:val="btLr"/>
          </w:tcPr>
          <w:p w:rsidR="004E1386" w:rsidRPr="00106572" w:rsidRDefault="004E1386" w:rsidP="001D7290">
            <w:pPr>
              <w:spacing w:line="240" w:lineRule="auto"/>
              <w:jc w:val="both"/>
              <w:textAlignment w:val="baseline"/>
              <w:rPr>
                <w:rFonts w:ascii="Arial" w:hAnsi="Arial" w:cs="Arial"/>
                <w:b/>
                <w:i/>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64" w:type="dxa"/>
            <w:textDirection w:val="btLr"/>
          </w:tcPr>
          <w:p w:rsidR="004E1386" w:rsidRPr="00106572" w:rsidRDefault="00E431DE"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684"/>
        </w:trPr>
        <w:tc>
          <w:tcPr>
            <w:tcW w:w="632" w:type="dxa"/>
            <w:vMerge/>
            <w:tcBorders>
              <w:left w:val="single" w:sz="4" w:space="0" w:color="auto"/>
              <w:right w:val="single" w:sz="4" w:space="0" w:color="auto"/>
            </w:tcBorders>
            <w:textDirection w:val="btLr"/>
          </w:tcPr>
          <w:p w:rsidR="004E1386" w:rsidRPr="00106572" w:rsidRDefault="004E1386" w:rsidP="001D7290">
            <w:pPr>
              <w:spacing w:line="240" w:lineRule="auto"/>
              <w:jc w:val="both"/>
              <w:textAlignment w:val="baseline"/>
              <w:rPr>
                <w:rFonts w:ascii="Arial" w:hAnsi="Arial" w:cs="Arial"/>
                <w:b/>
                <w:i/>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p w:rsidR="004E1386" w:rsidRPr="00106572" w:rsidRDefault="004E1386" w:rsidP="001D7290">
            <w:pPr>
              <w:spacing w:line="240" w:lineRule="auto"/>
              <w:jc w:val="center"/>
              <w:textAlignment w:val="baseline"/>
              <w:rPr>
                <w:rFonts w:ascii="Arial" w:hAnsi="Arial" w:cs="Arial"/>
                <w:b/>
                <w:sz w:val="18"/>
                <w:szCs w:val="18"/>
                <w:vertAlign w:val="superscript"/>
              </w:rPr>
            </w:pPr>
          </w:p>
        </w:tc>
        <w:tc>
          <w:tcPr>
            <w:tcW w:w="890"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80</w:t>
            </w:r>
          </w:p>
        </w:tc>
        <w:tc>
          <w:tcPr>
            <w:tcW w:w="890"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87</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rPr>
            </w:pP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p>
        </w:tc>
        <w:tc>
          <w:tcPr>
            <w:tcW w:w="764"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55</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1082"/>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0.36</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0.63</w:t>
            </w:r>
          </w:p>
        </w:tc>
        <w:tc>
          <w:tcPr>
            <w:tcW w:w="763"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&lt;0.00001</w:t>
            </w:r>
          </w:p>
        </w:tc>
        <w:tc>
          <w:tcPr>
            <w:tcW w:w="764"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&lt;0.001</w:t>
            </w:r>
          </w:p>
        </w:tc>
        <w:tc>
          <w:tcPr>
            <w:tcW w:w="764"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1221"/>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  MD       SMD                 Hedges’ g  </w:t>
            </w:r>
          </w:p>
        </w:tc>
        <w:tc>
          <w:tcPr>
            <w:tcW w:w="890" w:type="dxa"/>
            <w:textDirection w:val="btLr"/>
          </w:tcPr>
          <w:p w:rsidR="004E1386" w:rsidRPr="00106572" w:rsidRDefault="004E1386" w:rsidP="001D7290">
            <w:pPr>
              <w:spacing w:line="240" w:lineRule="auto"/>
              <w:jc w:val="center"/>
              <w:rPr>
                <w:rFonts w:ascii="Arial" w:hAnsi="Arial" w:cs="Arial"/>
                <w:sz w:val="18"/>
                <w:szCs w:val="18"/>
              </w:rPr>
            </w:pPr>
            <w:r w:rsidRPr="00106572">
              <w:rPr>
                <w:rFonts w:ascii="Arial" w:hAnsi="Arial" w:cs="Arial"/>
                <w:sz w:val="18"/>
                <w:szCs w:val="18"/>
              </w:rPr>
              <w:t>0.59</w:t>
            </w:r>
            <w:r w:rsidRPr="00106572">
              <w:rPr>
                <w:rFonts w:ascii="Arial" w:hAnsi="Arial" w:cs="Arial"/>
                <w:sz w:val="18"/>
                <w:szCs w:val="18"/>
              </w:rPr>
              <w:sym w:font="Symbol" w:char="F0AA"/>
            </w:r>
          </w:p>
        </w:tc>
        <w:tc>
          <w:tcPr>
            <w:tcW w:w="890" w:type="dxa"/>
            <w:textDirection w:val="btLr"/>
          </w:tcPr>
          <w:p w:rsidR="004E1386" w:rsidRPr="00106572" w:rsidRDefault="004E1386" w:rsidP="001D7290">
            <w:pPr>
              <w:spacing w:line="240" w:lineRule="auto"/>
              <w:jc w:val="center"/>
              <w:rPr>
                <w:rFonts w:ascii="Arial" w:hAnsi="Arial" w:cs="Arial"/>
                <w:sz w:val="18"/>
                <w:szCs w:val="18"/>
              </w:rPr>
            </w:pPr>
            <w:r w:rsidRPr="00106572">
              <w:rPr>
                <w:rFonts w:ascii="Arial" w:hAnsi="Arial" w:cs="Arial"/>
                <w:sz w:val="18"/>
                <w:szCs w:val="18"/>
              </w:rPr>
              <w:t>0.28</w:t>
            </w:r>
            <w:r w:rsidRPr="00106572">
              <w:rPr>
                <w:rFonts w:ascii="Arial" w:hAnsi="Arial" w:cs="Arial"/>
                <w:sz w:val="18"/>
                <w:szCs w:val="18"/>
              </w:rPr>
              <w:sym w:font="Symbol" w:char="F0AA"/>
            </w:r>
          </w:p>
        </w:tc>
        <w:tc>
          <w:tcPr>
            <w:tcW w:w="763"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1.13</w:t>
            </w:r>
            <w:r w:rsidRPr="00106572">
              <w:rPr>
                <w:rFonts w:ascii="Arial" w:hAnsi="Arial" w:cs="Arial"/>
                <w:b/>
                <w:sz w:val="18"/>
                <w:szCs w:val="18"/>
              </w:rPr>
              <w:sym w:font="Symbol" w:char="F044"/>
            </w:r>
          </w:p>
        </w:tc>
        <w:tc>
          <w:tcPr>
            <w:tcW w:w="764"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0.46</w:t>
            </w:r>
            <w:r w:rsidRPr="00106572">
              <w:rPr>
                <w:rFonts w:ascii="Arial" w:hAnsi="Arial" w:cs="Arial"/>
                <w:b/>
                <w:sz w:val="18"/>
                <w:szCs w:val="18"/>
              </w:rPr>
              <w:sym w:font="Symbol" w:char="F0A7"/>
            </w:r>
          </w:p>
        </w:tc>
        <w:tc>
          <w:tcPr>
            <w:tcW w:w="764" w:type="dxa"/>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0.36</w:t>
            </w:r>
            <w:r w:rsidRPr="00106572">
              <w:rPr>
                <w:rFonts w:ascii="Arial" w:hAnsi="Arial" w:cs="Arial"/>
                <w:b/>
                <w:sz w:val="18"/>
                <w:szCs w:val="18"/>
              </w:rPr>
              <w:sym w:font="Symbol" w:char="F0AA"/>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687"/>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49</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60</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18</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395</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549"/>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1</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1321"/>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i/>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reguliere behandeling</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fysieke inspanning</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shd w:val="clear" w:color="auto" w:fill="FFFFFF"/>
              </w:rPr>
            </w:pPr>
            <w:r w:rsidRPr="00106572">
              <w:rPr>
                <w:rFonts w:ascii="Arial" w:hAnsi="Arial" w:cs="Arial"/>
                <w:sz w:val="18"/>
                <w:szCs w:val="18"/>
                <w:shd w:val="clear" w:color="auto" w:fill="FFFFFF"/>
              </w:rPr>
              <w:t>reguliere behandeling</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shd w:val="clear" w:color="auto" w:fill="FFFFFF"/>
              </w:rPr>
            </w:pPr>
            <w:r w:rsidRPr="00106572">
              <w:rPr>
                <w:rFonts w:ascii="Arial" w:hAnsi="Arial" w:cs="Arial"/>
                <w:sz w:val="18"/>
                <w:szCs w:val="18"/>
                <w:shd w:val="clear" w:color="auto" w:fill="FFFFFF"/>
              </w:rPr>
              <w:t>reguliere behandeling</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shd w:val="clear" w:color="auto" w:fill="FFFFFF"/>
              </w:rPr>
              <w:t>reguliere behandeling</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1768"/>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Behandeling</w:t>
            </w:r>
          </w:p>
        </w:tc>
        <w:tc>
          <w:tcPr>
            <w:tcW w:w="890" w:type="dxa"/>
            <w:textDirection w:val="btLr"/>
          </w:tcPr>
          <w:p w:rsidR="004E1386" w:rsidRPr="00106572" w:rsidRDefault="004E1386" w:rsidP="001D7290">
            <w:pPr>
              <w:jc w:val="center"/>
              <w:rPr>
                <w:rFonts w:ascii="Arial" w:hAnsi="Arial" w:cs="Arial"/>
                <w:i/>
                <w:sz w:val="18"/>
                <w:szCs w:val="18"/>
                <w:shd w:val="clear" w:color="auto" w:fill="FFFFFF"/>
              </w:rPr>
            </w:pPr>
            <w:r w:rsidRPr="00106572">
              <w:rPr>
                <w:rFonts w:ascii="Arial" w:hAnsi="Arial" w:cs="Arial"/>
                <w:sz w:val="18"/>
                <w:szCs w:val="18"/>
                <w:shd w:val="clear" w:color="auto" w:fill="FFFFFF"/>
              </w:rPr>
              <w:t>yoga</w:t>
            </w:r>
          </w:p>
        </w:tc>
        <w:tc>
          <w:tcPr>
            <w:tcW w:w="890" w:type="dxa"/>
            <w:textDirection w:val="btLr"/>
          </w:tcPr>
          <w:p w:rsidR="004E1386" w:rsidRPr="00106572" w:rsidRDefault="004E1386" w:rsidP="001D7290">
            <w:pPr>
              <w:jc w:val="center"/>
              <w:rPr>
                <w:rFonts w:ascii="Arial" w:hAnsi="Arial" w:cs="Arial"/>
                <w:sz w:val="18"/>
                <w:szCs w:val="18"/>
                <w:shd w:val="clear" w:color="auto" w:fill="FFFFFF"/>
              </w:rPr>
            </w:pPr>
            <w:r w:rsidRPr="00106572">
              <w:rPr>
                <w:rFonts w:ascii="Arial" w:hAnsi="Arial" w:cs="Arial"/>
                <w:sz w:val="18"/>
                <w:szCs w:val="18"/>
                <w:shd w:val="clear" w:color="auto" w:fill="FFFFFF"/>
              </w:rPr>
              <w:t>yoga</w:t>
            </w:r>
          </w:p>
        </w:tc>
        <w:tc>
          <w:tcPr>
            <w:tcW w:w="763"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yoga</w:t>
            </w:r>
          </w:p>
        </w:tc>
        <w:tc>
          <w:tcPr>
            <w:tcW w:w="764"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yoga</w:t>
            </w:r>
          </w:p>
        </w:tc>
        <w:tc>
          <w:tcPr>
            <w:tcW w:w="764" w:type="dxa"/>
            <w:textDirection w:val="btLr"/>
          </w:tcPr>
          <w:p w:rsidR="004E1386" w:rsidRPr="00106572" w:rsidRDefault="004E1386" w:rsidP="001D7290">
            <w:pPr>
              <w:jc w:val="center"/>
              <w:rPr>
                <w:rFonts w:ascii="Arial" w:hAnsi="Arial" w:cs="Arial"/>
                <w:sz w:val="18"/>
                <w:szCs w:val="18"/>
              </w:rPr>
            </w:pPr>
            <w:r w:rsidRPr="00106572">
              <w:rPr>
                <w:rFonts w:ascii="Arial" w:hAnsi="Arial" w:cs="Arial"/>
                <w:sz w:val="18"/>
                <w:szCs w:val="18"/>
              </w:rPr>
              <w:t>yoga</w:t>
            </w:r>
          </w:p>
        </w:tc>
        <w:tc>
          <w:tcPr>
            <w:tcW w:w="1031" w:type="dxa"/>
            <w:vMerge/>
            <w:tcBorders>
              <w:left w:val="single" w:sz="4" w:space="0" w:color="auto"/>
            </w:tcBorders>
            <w:textDirection w:val="btLr"/>
          </w:tcPr>
          <w:p w:rsidR="004E1386" w:rsidRPr="00106572" w:rsidRDefault="004E1386" w:rsidP="001D7290">
            <w:pPr>
              <w:rPr>
                <w:rFonts w:ascii="Arial" w:hAnsi="Arial" w:cs="Arial"/>
                <w:sz w:val="18"/>
                <w:szCs w:val="18"/>
              </w:rPr>
            </w:pPr>
          </w:p>
        </w:tc>
      </w:tr>
      <w:tr w:rsidR="00296290" w:rsidRPr="00106572" w:rsidTr="001D7290">
        <w:trPr>
          <w:cantSplit/>
          <w:trHeight w:val="1972"/>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klinische en ambulante patiënten               I/II NSS</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klinische en ambulante patiënten               I/II NSS</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klinische patiënten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jc w:val="center"/>
              <w:rPr>
                <w:rFonts w:ascii="Arial" w:hAnsi="Arial" w:cs="Arial"/>
                <w:sz w:val="18"/>
                <w:szCs w:val="18"/>
              </w:rPr>
            </w:pPr>
          </w:p>
        </w:tc>
      </w:tr>
      <w:tr w:rsidR="00296290" w:rsidRPr="00106572" w:rsidTr="001D7290">
        <w:trPr>
          <w:cantSplit/>
          <w:trHeight w:val="1671"/>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890"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763"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764" w:type="dxa"/>
            <w:textDirection w:val="btLr"/>
          </w:tcPr>
          <w:p w:rsidR="004E1386" w:rsidRPr="00106572" w:rsidRDefault="004E1386" w:rsidP="001D729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r w:rsidR="00296290" w:rsidRPr="00106572" w:rsidTr="001D7290">
        <w:trPr>
          <w:cantSplit/>
          <w:trHeight w:val="1251"/>
        </w:trPr>
        <w:tc>
          <w:tcPr>
            <w:tcW w:w="632" w:type="dxa"/>
            <w:vMerge/>
            <w:tcBorders>
              <w:left w:val="single" w:sz="4" w:space="0" w:color="auto"/>
              <w:right w:val="single" w:sz="4" w:space="0" w:color="auto"/>
            </w:tcBorders>
            <w:textDirection w:val="btLr"/>
          </w:tcPr>
          <w:p w:rsidR="004E1386" w:rsidRPr="00106572" w:rsidRDefault="004E1386" w:rsidP="001D7290">
            <w:pPr>
              <w:spacing w:after="0" w:line="240" w:lineRule="auto"/>
              <w:ind w:left="113" w:right="113"/>
              <w:jc w:val="both"/>
              <w:rPr>
                <w:rFonts w:ascii="Arial" w:hAnsi="Arial" w:cs="Arial"/>
                <w:b/>
                <w:sz w:val="18"/>
                <w:szCs w:val="18"/>
              </w:rPr>
            </w:pPr>
          </w:p>
        </w:tc>
        <w:tc>
          <w:tcPr>
            <w:tcW w:w="764" w:type="dxa"/>
            <w:tcBorders>
              <w:left w:val="single" w:sz="4" w:space="0" w:color="auto"/>
              <w:right w:val="single" w:sz="4" w:space="0" w:color="auto"/>
            </w:tcBorders>
            <w:shd w:val="clear" w:color="auto" w:fill="auto"/>
            <w:textDirection w:val="btLr"/>
          </w:tcPr>
          <w:p w:rsidR="004E1386" w:rsidRPr="00106572" w:rsidRDefault="004E1386" w:rsidP="001D7290">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890"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Cramer e.a. 2013</w:t>
            </w:r>
          </w:p>
        </w:tc>
        <w:tc>
          <w:tcPr>
            <w:tcW w:w="890"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Cramer e.a. 2013</w:t>
            </w:r>
          </w:p>
        </w:tc>
        <w:tc>
          <w:tcPr>
            <w:tcW w:w="763"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 xml:space="preserve">Broderick e.a. 2015 </w:t>
            </w:r>
          </w:p>
        </w:tc>
        <w:tc>
          <w:tcPr>
            <w:tcW w:w="764"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Dauwan e.a. 2016 Subanalyse</w:t>
            </w:r>
          </w:p>
        </w:tc>
        <w:tc>
          <w:tcPr>
            <w:tcW w:w="764" w:type="dxa"/>
            <w:textDirection w:val="btLr"/>
          </w:tcPr>
          <w:p w:rsidR="004E1386" w:rsidRPr="00106572" w:rsidRDefault="004E1386" w:rsidP="001D7290">
            <w:pPr>
              <w:spacing w:after="0" w:line="240" w:lineRule="auto"/>
              <w:ind w:left="113" w:right="113"/>
              <w:rPr>
                <w:rFonts w:ascii="Arial" w:hAnsi="Arial" w:cs="Arial"/>
                <w:sz w:val="18"/>
                <w:szCs w:val="18"/>
              </w:rPr>
            </w:pPr>
            <w:r w:rsidRPr="00106572">
              <w:rPr>
                <w:rFonts w:ascii="Arial" w:hAnsi="Arial" w:cs="Arial"/>
                <w:sz w:val="18"/>
                <w:szCs w:val="18"/>
              </w:rPr>
              <w:t>Lutgens e.a. 2017</w:t>
            </w:r>
          </w:p>
        </w:tc>
        <w:tc>
          <w:tcPr>
            <w:tcW w:w="1031" w:type="dxa"/>
            <w:vMerge/>
            <w:tcBorders>
              <w:left w:val="single" w:sz="4" w:space="0" w:color="auto"/>
            </w:tcBorders>
            <w:textDirection w:val="btLr"/>
          </w:tcPr>
          <w:p w:rsidR="004E1386" w:rsidRPr="00106572" w:rsidRDefault="004E1386" w:rsidP="001D7290">
            <w:pPr>
              <w:spacing w:after="0" w:line="240" w:lineRule="auto"/>
              <w:ind w:left="113" w:right="113"/>
              <w:rPr>
                <w:rFonts w:ascii="Arial" w:hAnsi="Arial" w:cs="Arial"/>
                <w:sz w:val="18"/>
                <w:szCs w:val="18"/>
              </w:rPr>
            </w:pPr>
          </w:p>
        </w:tc>
      </w:tr>
    </w:tbl>
    <w:p w:rsidR="00D97388" w:rsidRPr="00106572" w:rsidRDefault="00D97388" w:rsidP="004E1386">
      <w:pPr>
        <w:tabs>
          <w:tab w:val="left" w:pos="4512"/>
        </w:tabs>
        <w:spacing w:line="240" w:lineRule="auto"/>
        <w:ind w:right="-143" w:hanging="1418"/>
        <w:rPr>
          <w:rFonts w:ascii="Arial" w:hAnsi="Arial" w:cs="Arial"/>
          <w:sz w:val="18"/>
          <w:szCs w:val="18"/>
          <w:lang w:val="fr-FR"/>
        </w:rPr>
      </w:pPr>
    </w:p>
    <w:tbl>
      <w:tblPr>
        <w:tblpPr w:leftFromText="141" w:rightFromText="141" w:vertAnchor="text" w:horzAnchor="page" w:tblpX="1213" w:tblpY="-14905"/>
        <w:tblW w:w="9039" w:type="dxa"/>
        <w:tblLayout w:type="fixed"/>
        <w:tblLook w:val="04A0" w:firstRow="1" w:lastRow="0" w:firstColumn="1" w:lastColumn="0" w:noHBand="0" w:noVBand="1"/>
      </w:tblPr>
      <w:tblGrid>
        <w:gridCol w:w="817"/>
        <w:gridCol w:w="1134"/>
        <w:gridCol w:w="851"/>
        <w:gridCol w:w="850"/>
        <w:gridCol w:w="851"/>
        <w:gridCol w:w="850"/>
        <w:gridCol w:w="851"/>
        <w:gridCol w:w="851"/>
        <w:gridCol w:w="992"/>
        <w:gridCol w:w="992"/>
      </w:tblGrid>
      <w:tr w:rsidR="00296290" w:rsidRPr="00106572" w:rsidTr="005817F0">
        <w:trPr>
          <w:cantSplit/>
          <w:trHeight w:val="1135"/>
        </w:trPr>
        <w:tc>
          <w:tcPr>
            <w:tcW w:w="817" w:type="dxa"/>
            <w:vMerge w:val="restart"/>
            <w:tcBorders>
              <w:left w:val="single" w:sz="4" w:space="0" w:color="auto"/>
              <w:right w:val="single" w:sz="4" w:space="0" w:color="auto"/>
            </w:tcBorders>
            <w:textDirection w:val="btLr"/>
          </w:tcPr>
          <w:p w:rsidR="00023942" w:rsidRPr="00106572" w:rsidRDefault="00023942" w:rsidP="005817F0">
            <w:pPr>
              <w:rPr>
                <w:rFonts w:ascii="Arial" w:hAnsi="Arial" w:cs="Arial"/>
                <w:sz w:val="18"/>
                <w:szCs w:val="18"/>
                <w:shd w:val="clear" w:color="auto" w:fill="FFFFFF"/>
              </w:rPr>
            </w:pPr>
            <w:r w:rsidRPr="00106572">
              <w:rPr>
                <w:rFonts w:ascii="Arial" w:hAnsi="Arial" w:cs="Arial"/>
                <w:b/>
                <w:sz w:val="18"/>
                <w:szCs w:val="18"/>
              </w:rPr>
              <w:t xml:space="preserve">Tabel 22.  </w:t>
            </w:r>
            <w:r w:rsidRPr="00106572">
              <w:rPr>
                <w:rFonts w:ascii="Arial" w:hAnsi="Arial" w:cs="Arial"/>
                <w:sz w:val="18"/>
                <w:szCs w:val="18"/>
              </w:rPr>
              <w:t xml:space="preserve">Cochrane reviews en meta-analyses van dubbelblinde, gerandomiseerde onderzoeken naar de werkzaamheid van muziektherapie en creatieve therapie voor de verbetering van negatieve symptomen. </w:t>
            </w: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11</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851" w:type="dxa"/>
            <w:textDirection w:val="btLr"/>
          </w:tcPr>
          <w:p w:rsidR="00023942" w:rsidRPr="00106572" w:rsidRDefault="00023942" w:rsidP="005817F0">
            <w:pPr>
              <w:rPr>
                <w:rFonts w:ascii="Arial" w:hAnsi="Arial" w:cs="Arial"/>
                <w:sz w:val="18"/>
                <w:szCs w:val="18"/>
                <w:vertAlign w:val="superscript"/>
              </w:rPr>
            </w:pPr>
          </w:p>
        </w:tc>
        <w:tc>
          <w:tcPr>
            <w:tcW w:w="992" w:type="dxa"/>
            <w:tcBorders>
              <w:right w:val="single" w:sz="4" w:space="0" w:color="auto"/>
            </w:tcBorders>
            <w:textDirection w:val="btLr"/>
          </w:tcPr>
          <w:p w:rsidR="00023942" w:rsidRPr="00106572" w:rsidRDefault="00023942" w:rsidP="005817F0">
            <w:pPr>
              <w:jc w:val="center"/>
              <w:rPr>
                <w:rFonts w:ascii="Arial" w:hAnsi="Arial" w:cs="Arial"/>
                <w:sz w:val="18"/>
                <w:szCs w:val="18"/>
              </w:rPr>
            </w:pPr>
            <w:r w:rsidRPr="00106572">
              <w:rPr>
                <w:rFonts w:ascii="Arial" w:hAnsi="Arial" w:cs="Arial"/>
                <w:sz w:val="18"/>
                <w:szCs w:val="18"/>
              </w:rPr>
              <w:t>11</w:t>
            </w:r>
          </w:p>
        </w:tc>
        <w:tc>
          <w:tcPr>
            <w:tcW w:w="992" w:type="dxa"/>
            <w:vMerge w:val="restart"/>
            <w:tcBorders>
              <w:left w:val="single" w:sz="4" w:space="0" w:color="auto"/>
            </w:tcBorders>
            <w:textDirection w:val="btLr"/>
          </w:tcPr>
          <w:p w:rsidR="00023942" w:rsidRPr="00106572" w:rsidRDefault="00023942" w:rsidP="005817F0">
            <w:pPr>
              <w:rPr>
                <w:rFonts w:ascii="Arial" w:hAnsi="Arial" w:cs="Arial"/>
                <w:sz w:val="18"/>
                <w:szCs w:val="18"/>
              </w:rPr>
            </w:pPr>
            <w:r w:rsidRPr="00106572">
              <w:rPr>
                <w:rFonts w:ascii="Arial" w:hAnsi="Arial" w:cs="Arial"/>
                <w:sz w:val="18"/>
                <w:szCs w:val="18"/>
              </w:rPr>
              <w:t xml:space="preserve">NSS, negatieve symptomen van schizofrenie; SA, sensitiviteit analyse; I/II, geen primair/secundair onderscheid.                                                                                                                                                                                                                                                                                                                              </w:t>
            </w:r>
            <w:r w:rsidRPr="00106572">
              <w:rPr>
                <w:rFonts w:ascii="Arial" w:hAnsi="Arial" w:cs="Arial"/>
                <w:sz w:val="18"/>
                <w:szCs w:val="18"/>
                <w:vertAlign w:val="superscript"/>
              </w:rPr>
              <w:sym w:font="Symbol" w:char="F0B0"/>
            </w:r>
            <w:r w:rsidRPr="00106572">
              <w:rPr>
                <w:rFonts w:ascii="Arial" w:hAnsi="Arial" w:cs="Arial"/>
                <w:sz w:val="18"/>
                <w:szCs w:val="18"/>
                <w:shd w:val="clear" w:color="auto" w:fill="FFFFFF"/>
              </w:rPr>
              <w:t xml:space="preserve">9 RCTs en1 niet-gerandomiseerd onderzoek.                                                                                                                                                                                                                                                                                              </w:t>
            </w:r>
            <w:r w:rsidRPr="00106572">
              <w:rPr>
                <w:rFonts w:ascii="Arial" w:hAnsi="Arial" w:cs="Arial"/>
                <w:b/>
                <w:sz w:val="18"/>
                <w:szCs w:val="18"/>
              </w:rPr>
              <w:t xml:space="preserve">* </w:t>
            </w:r>
            <w:r w:rsidRPr="00106572">
              <w:rPr>
                <w:rFonts w:ascii="Arial" w:hAnsi="Arial" w:cs="Arial"/>
                <w:sz w:val="18"/>
                <w:szCs w:val="18"/>
              </w:rPr>
              <w:t xml:space="preserve">significant, maar niet specifiek vermeld.                                                                                                                                                                                                                                                                                                                                                                                                                                                                                                                                                                                                                                                                                                      </w:t>
            </w:r>
          </w:p>
        </w:tc>
      </w:tr>
      <w:tr w:rsidR="00296290" w:rsidRPr="00106572" w:rsidTr="005817F0">
        <w:trPr>
          <w:cantSplit/>
          <w:trHeight w:val="1126"/>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p>
        </w:tc>
      </w:tr>
      <w:tr w:rsidR="00296290" w:rsidRPr="00106572" w:rsidTr="005817F0">
        <w:trPr>
          <w:cantSplit/>
          <w:trHeight w:val="577"/>
        </w:trPr>
        <w:tc>
          <w:tcPr>
            <w:tcW w:w="817" w:type="dxa"/>
            <w:vMerge/>
            <w:tcBorders>
              <w:left w:val="single" w:sz="4" w:space="0" w:color="auto"/>
              <w:right w:val="single" w:sz="4" w:space="0" w:color="auto"/>
            </w:tcBorders>
            <w:textDirection w:val="btLr"/>
          </w:tcPr>
          <w:p w:rsidR="00023942" w:rsidRPr="00106572" w:rsidRDefault="00023942" w:rsidP="005817F0">
            <w:pPr>
              <w:spacing w:line="240" w:lineRule="auto"/>
              <w:jc w:val="both"/>
              <w:textAlignment w:val="baseline"/>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1" w:type="dxa"/>
            <w:textDirection w:val="btLr"/>
          </w:tcPr>
          <w:p w:rsidR="00023942" w:rsidRPr="00106572" w:rsidRDefault="00023942" w:rsidP="005817F0">
            <w:pPr>
              <w:spacing w:after="0" w:line="240" w:lineRule="auto"/>
              <w:ind w:left="113" w:right="113"/>
              <w:rPr>
                <w:rFonts w:ascii="Arial" w:hAnsi="Arial" w:cs="Arial"/>
                <w:sz w:val="18"/>
                <w:szCs w:val="18"/>
              </w:rPr>
            </w:pP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p>
        </w:tc>
      </w:tr>
      <w:tr w:rsidR="00296290" w:rsidRPr="00106572" w:rsidTr="005817F0">
        <w:trPr>
          <w:cantSplit/>
          <w:trHeight w:val="707"/>
        </w:trPr>
        <w:tc>
          <w:tcPr>
            <w:tcW w:w="817" w:type="dxa"/>
            <w:vMerge/>
            <w:tcBorders>
              <w:left w:val="single" w:sz="4" w:space="0" w:color="auto"/>
              <w:right w:val="single" w:sz="4" w:space="0" w:color="auto"/>
            </w:tcBorders>
            <w:textDirection w:val="btLr"/>
          </w:tcPr>
          <w:p w:rsidR="00023942" w:rsidRPr="00106572" w:rsidRDefault="00023942" w:rsidP="005817F0">
            <w:pPr>
              <w:spacing w:line="240" w:lineRule="auto"/>
              <w:jc w:val="both"/>
              <w:textAlignment w:val="baseline"/>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w:t>
            </w:r>
          </w:p>
          <w:p w:rsidR="00023942" w:rsidRPr="00106572" w:rsidRDefault="00023942" w:rsidP="005817F0">
            <w:pPr>
              <w:spacing w:line="240" w:lineRule="auto"/>
              <w:jc w:val="center"/>
              <w:textAlignment w:val="baseline"/>
              <w:rPr>
                <w:rFonts w:ascii="Arial" w:hAnsi="Arial" w:cs="Arial"/>
                <w:b/>
                <w:sz w:val="18"/>
                <w:szCs w:val="18"/>
                <w:vertAlign w:val="superscript"/>
              </w:rPr>
            </w:pP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53</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0" w:type="dxa"/>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98</w:t>
            </w:r>
          </w:p>
        </w:tc>
        <w:tc>
          <w:tcPr>
            <w:tcW w:w="851" w:type="dxa"/>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95</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b/>
                <w:bCs/>
                <w:sz w:val="18"/>
                <w:szCs w:val="18"/>
              </w:rPr>
            </w:pPr>
          </w:p>
          <w:p w:rsidR="00023942" w:rsidRPr="00106572" w:rsidRDefault="00023942" w:rsidP="005817F0">
            <w:pPr>
              <w:spacing w:after="0" w:line="240" w:lineRule="auto"/>
              <w:ind w:left="113" w:right="113"/>
              <w:jc w:val="center"/>
              <w:rPr>
                <w:rFonts w:ascii="Arial" w:hAnsi="Arial" w:cs="Arial"/>
                <w:b/>
                <w:bCs/>
                <w:sz w:val="18"/>
                <w:szCs w:val="18"/>
              </w:rPr>
            </w:pPr>
            <w:r w:rsidRPr="00106572">
              <w:rPr>
                <w:rFonts w:ascii="Arial" w:hAnsi="Arial" w:cs="Arial"/>
                <w:b/>
                <w:bCs/>
                <w:sz w:val="18"/>
                <w:szCs w:val="18"/>
              </w:rPr>
              <w:t>67</w:t>
            </w:r>
          </w:p>
          <w:p w:rsidR="00023942" w:rsidRPr="00106572" w:rsidRDefault="00023942" w:rsidP="005817F0">
            <w:pPr>
              <w:spacing w:after="0" w:line="240" w:lineRule="auto"/>
              <w:ind w:left="113" w:right="113"/>
              <w:jc w:val="center"/>
              <w:rPr>
                <w:rFonts w:ascii="Arial" w:hAnsi="Arial" w:cs="Arial"/>
                <w:b/>
                <w:bCs/>
                <w:sz w:val="18"/>
                <w:szCs w:val="18"/>
              </w:rPr>
            </w:pPr>
            <w:r w:rsidRPr="00106572">
              <w:rPr>
                <w:rFonts w:ascii="Arial" w:hAnsi="Arial" w:cs="Arial"/>
                <w:b/>
                <w:bCs/>
                <w:sz w:val="18"/>
                <w:szCs w:val="18"/>
              </w:rPr>
              <w:t>89</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p>
        </w:tc>
      </w:tr>
      <w:tr w:rsidR="00296290" w:rsidRPr="00106572" w:rsidTr="005817F0">
        <w:trPr>
          <w:cantSplit/>
          <w:trHeight w:val="849"/>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b/>
                <w:sz w:val="18"/>
                <w:szCs w:val="18"/>
              </w:rPr>
              <w:t>*</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b/>
                <w:sz w:val="18"/>
                <w:szCs w:val="18"/>
              </w:rPr>
              <w:t>*</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b/>
                <w:sz w:val="18"/>
                <w:szCs w:val="18"/>
              </w:rPr>
              <w:t>*</w:t>
            </w:r>
          </w:p>
        </w:tc>
        <w:tc>
          <w:tcPr>
            <w:tcW w:w="850" w:type="dxa"/>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&lt;0.001</w:t>
            </w:r>
          </w:p>
        </w:tc>
        <w:tc>
          <w:tcPr>
            <w:tcW w:w="851" w:type="dxa"/>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b/>
                <w:sz w:val="18"/>
                <w:szCs w:val="18"/>
              </w:rPr>
              <w:t>*</w:t>
            </w: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p>
          <w:p w:rsidR="00023942" w:rsidRPr="00106572" w:rsidRDefault="00023942" w:rsidP="005817F0">
            <w:pPr>
              <w:spacing w:after="0" w:line="240" w:lineRule="auto"/>
              <w:ind w:left="113" w:right="113"/>
              <w:jc w:val="center"/>
              <w:rPr>
                <w:rFonts w:ascii="Arial" w:hAnsi="Arial" w:cs="Arial"/>
                <w:b/>
                <w:bCs/>
                <w:sz w:val="18"/>
                <w:szCs w:val="18"/>
              </w:rPr>
            </w:pPr>
            <w:r w:rsidRPr="00106572">
              <w:rPr>
                <w:rFonts w:ascii="Arial" w:hAnsi="Arial" w:cs="Arial"/>
                <w:b/>
                <w:bCs/>
                <w:sz w:val="18"/>
                <w:szCs w:val="18"/>
              </w:rPr>
              <w:t>*</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b/>
                <w:bCs/>
                <w:sz w:val="18"/>
                <w:szCs w:val="18"/>
              </w:rPr>
              <w:t>*</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p>
        </w:tc>
      </w:tr>
      <w:tr w:rsidR="00296290" w:rsidRPr="00106572" w:rsidTr="005817F0">
        <w:trPr>
          <w:cantSplit/>
          <w:trHeight w:val="1126"/>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851" w:type="dxa"/>
            <w:textDirection w:val="btLr"/>
          </w:tcPr>
          <w:p w:rsidR="00023942" w:rsidRPr="00106572" w:rsidRDefault="00023942" w:rsidP="005817F0">
            <w:pPr>
              <w:spacing w:line="240" w:lineRule="auto"/>
              <w:jc w:val="center"/>
              <w:rPr>
                <w:rFonts w:ascii="Arial" w:hAnsi="Arial" w:cs="Arial"/>
                <w:b/>
                <w:sz w:val="18"/>
                <w:szCs w:val="18"/>
              </w:rPr>
            </w:pPr>
            <w:r w:rsidRPr="00106572">
              <w:rPr>
                <w:rFonts w:ascii="Arial" w:hAnsi="Arial" w:cs="Arial"/>
                <w:b/>
                <w:sz w:val="18"/>
                <w:szCs w:val="18"/>
              </w:rPr>
              <w:t>0.74</w:t>
            </w:r>
          </w:p>
        </w:tc>
        <w:tc>
          <w:tcPr>
            <w:tcW w:w="850" w:type="dxa"/>
            <w:textDirection w:val="btLr"/>
          </w:tcPr>
          <w:p w:rsidR="00023942" w:rsidRPr="00106572" w:rsidRDefault="00023942" w:rsidP="005817F0">
            <w:pPr>
              <w:spacing w:line="240" w:lineRule="auto"/>
              <w:jc w:val="center"/>
              <w:rPr>
                <w:rFonts w:ascii="Arial" w:hAnsi="Arial" w:cs="Arial"/>
                <w:b/>
                <w:sz w:val="18"/>
                <w:szCs w:val="18"/>
              </w:rPr>
            </w:pPr>
            <w:r w:rsidRPr="00106572">
              <w:rPr>
                <w:rFonts w:ascii="Arial" w:hAnsi="Arial" w:cs="Arial"/>
                <w:b/>
                <w:sz w:val="18"/>
                <w:szCs w:val="18"/>
              </w:rPr>
              <w:t>0.97</w:t>
            </w:r>
          </w:p>
        </w:tc>
        <w:tc>
          <w:tcPr>
            <w:tcW w:w="851" w:type="dxa"/>
            <w:textDirection w:val="btLr"/>
          </w:tcPr>
          <w:p w:rsidR="00023942" w:rsidRPr="00106572" w:rsidRDefault="00023942" w:rsidP="005817F0">
            <w:pPr>
              <w:spacing w:line="240" w:lineRule="auto"/>
              <w:jc w:val="center"/>
              <w:rPr>
                <w:rFonts w:ascii="Arial" w:hAnsi="Arial" w:cs="Arial"/>
                <w:b/>
                <w:sz w:val="18"/>
                <w:szCs w:val="18"/>
              </w:rPr>
            </w:pPr>
            <w:r w:rsidRPr="00106572">
              <w:rPr>
                <w:rFonts w:ascii="Arial" w:hAnsi="Arial" w:cs="Arial"/>
                <w:b/>
                <w:sz w:val="18"/>
                <w:szCs w:val="18"/>
              </w:rPr>
              <w:t>0.69</w:t>
            </w:r>
          </w:p>
        </w:tc>
        <w:tc>
          <w:tcPr>
            <w:tcW w:w="850" w:type="dxa"/>
            <w:textDirection w:val="btLr"/>
          </w:tcPr>
          <w:p w:rsidR="00023942" w:rsidRPr="00106572" w:rsidRDefault="00023942" w:rsidP="005817F0">
            <w:pPr>
              <w:spacing w:line="240" w:lineRule="auto"/>
              <w:jc w:val="center"/>
              <w:rPr>
                <w:rFonts w:ascii="Arial" w:hAnsi="Arial" w:cs="Arial"/>
                <w:b/>
                <w:sz w:val="18"/>
                <w:szCs w:val="18"/>
              </w:rPr>
            </w:pPr>
            <w:r w:rsidRPr="00106572">
              <w:rPr>
                <w:rFonts w:ascii="Arial" w:hAnsi="Arial" w:cs="Arial"/>
                <w:b/>
                <w:sz w:val="18"/>
                <w:szCs w:val="18"/>
              </w:rPr>
              <w:t>4.14</w:t>
            </w:r>
          </w:p>
        </w:tc>
        <w:tc>
          <w:tcPr>
            <w:tcW w:w="851" w:type="dxa"/>
            <w:textDirection w:val="btLr"/>
          </w:tcPr>
          <w:p w:rsidR="00023942" w:rsidRPr="00106572" w:rsidRDefault="00023942" w:rsidP="005817F0">
            <w:pPr>
              <w:spacing w:line="240" w:lineRule="auto"/>
              <w:jc w:val="center"/>
              <w:rPr>
                <w:rFonts w:ascii="Arial" w:hAnsi="Arial" w:cs="Arial"/>
                <w:b/>
                <w:sz w:val="18"/>
                <w:szCs w:val="18"/>
              </w:rPr>
            </w:pPr>
            <w:r w:rsidRPr="00106572">
              <w:rPr>
                <w:rFonts w:ascii="Arial" w:hAnsi="Arial" w:cs="Arial"/>
                <w:b/>
                <w:sz w:val="18"/>
                <w:szCs w:val="18"/>
              </w:rPr>
              <w:t>0.14</w:t>
            </w:r>
          </w:p>
        </w:tc>
        <w:tc>
          <w:tcPr>
            <w:tcW w:w="851" w:type="dxa"/>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0.58</w:t>
            </w: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b/>
                <w:bCs/>
                <w:sz w:val="18"/>
                <w:szCs w:val="18"/>
              </w:rPr>
            </w:pPr>
          </w:p>
          <w:p w:rsidR="00023942" w:rsidRPr="00106572" w:rsidRDefault="00023942" w:rsidP="005817F0">
            <w:pPr>
              <w:spacing w:after="0" w:line="240" w:lineRule="auto"/>
              <w:ind w:left="113" w:right="113"/>
              <w:jc w:val="center"/>
              <w:rPr>
                <w:rFonts w:ascii="Arial" w:hAnsi="Arial" w:cs="Arial"/>
                <w:b/>
                <w:bCs/>
                <w:sz w:val="18"/>
                <w:szCs w:val="18"/>
              </w:rPr>
            </w:pPr>
            <w:r w:rsidRPr="00106572">
              <w:rPr>
                <w:rFonts w:ascii="Arial" w:hAnsi="Arial" w:cs="Arial"/>
                <w:b/>
                <w:bCs/>
                <w:sz w:val="18"/>
                <w:szCs w:val="18"/>
              </w:rPr>
              <w:t>0.50</w:t>
            </w:r>
          </w:p>
          <w:p w:rsidR="00023942" w:rsidRPr="00106572" w:rsidRDefault="00023942" w:rsidP="005817F0">
            <w:pPr>
              <w:spacing w:after="0" w:line="240" w:lineRule="auto"/>
              <w:ind w:left="113" w:right="113"/>
              <w:jc w:val="center"/>
              <w:rPr>
                <w:rFonts w:ascii="Arial" w:hAnsi="Arial" w:cs="Arial"/>
                <w:b/>
                <w:bCs/>
                <w:sz w:val="18"/>
                <w:szCs w:val="18"/>
              </w:rPr>
            </w:pPr>
            <w:r w:rsidRPr="00106572">
              <w:rPr>
                <w:rFonts w:ascii="Arial" w:hAnsi="Arial" w:cs="Arial"/>
                <w:b/>
                <w:bCs/>
                <w:sz w:val="18"/>
                <w:szCs w:val="18"/>
              </w:rPr>
              <w:t>0.55</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p>
        </w:tc>
      </w:tr>
      <w:tr w:rsidR="00296290" w:rsidRPr="00106572" w:rsidTr="005817F0">
        <w:trPr>
          <w:cantSplit/>
          <w:trHeight w:val="710"/>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240</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714</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319</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177</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p>
        </w:tc>
      </w:tr>
      <w:tr w:rsidR="00296290" w:rsidRPr="00106572" w:rsidTr="005817F0">
        <w:trPr>
          <w:cantSplit/>
          <w:trHeight w:val="712"/>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10</w:t>
            </w:r>
            <w:r w:rsidRPr="00106572">
              <w:rPr>
                <w:rFonts w:ascii="Arial" w:hAnsi="Arial" w:cs="Arial"/>
                <w:sz w:val="18"/>
                <w:szCs w:val="18"/>
              </w:rPr>
              <w:sym w:font="Symbol" w:char="F0B0"/>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5</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p>
        </w:tc>
      </w:tr>
      <w:tr w:rsidR="00296290" w:rsidRPr="00106572" w:rsidTr="0088200B">
        <w:trPr>
          <w:cantSplit/>
          <w:trHeight w:val="1985"/>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851" w:type="dxa"/>
            <w:textDirection w:val="btLr"/>
          </w:tcPr>
          <w:p w:rsidR="00023942" w:rsidRPr="00106572" w:rsidRDefault="00023942" w:rsidP="005817F0">
            <w:pPr>
              <w:jc w:val="center"/>
              <w:rPr>
                <w:rFonts w:ascii="Arial" w:hAnsi="Arial" w:cs="Arial"/>
                <w:sz w:val="18"/>
                <w:szCs w:val="18"/>
              </w:rPr>
            </w:pPr>
            <w:r w:rsidRPr="00106572">
              <w:rPr>
                <w:rFonts w:ascii="Arial" w:hAnsi="Arial" w:cs="Arial"/>
                <w:sz w:val="18"/>
                <w:szCs w:val="18"/>
              </w:rPr>
              <w:t>reguliere behandeling                    placebo behandeling               geen behandeling</w:t>
            </w:r>
          </w:p>
        </w:tc>
        <w:tc>
          <w:tcPr>
            <w:tcW w:w="850" w:type="dxa"/>
            <w:textDirection w:val="btLr"/>
          </w:tcPr>
          <w:p w:rsidR="00023942" w:rsidRPr="00106572" w:rsidRDefault="00023942" w:rsidP="005817F0">
            <w:pPr>
              <w:jc w:val="center"/>
              <w:rPr>
                <w:rFonts w:ascii="Arial" w:hAnsi="Arial" w:cs="Arial"/>
                <w:sz w:val="18"/>
                <w:szCs w:val="18"/>
                <w:shd w:val="clear" w:color="auto" w:fill="FFFFFF"/>
              </w:rPr>
            </w:pPr>
          </w:p>
        </w:tc>
        <w:tc>
          <w:tcPr>
            <w:tcW w:w="851" w:type="dxa"/>
            <w:textDirection w:val="btLr"/>
          </w:tcPr>
          <w:p w:rsidR="00023942" w:rsidRPr="00106572" w:rsidRDefault="00023942" w:rsidP="005817F0">
            <w:pPr>
              <w:jc w:val="center"/>
              <w:rPr>
                <w:rFonts w:ascii="Arial" w:hAnsi="Arial" w:cs="Arial"/>
                <w:sz w:val="18"/>
                <w:szCs w:val="18"/>
                <w:shd w:val="clear" w:color="auto" w:fill="FFFFFF"/>
              </w:rPr>
            </w:pPr>
          </w:p>
        </w:tc>
        <w:tc>
          <w:tcPr>
            <w:tcW w:w="850" w:type="dxa"/>
            <w:textDirection w:val="btLr"/>
          </w:tcPr>
          <w:p w:rsidR="00023942" w:rsidRPr="00106572" w:rsidRDefault="00023942" w:rsidP="005817F0">
            <w:pPr>
              <w:jc w:val="center"/>
              <w:rPr>
                <w:rFonts w:ascii="Arial" w:hAnsi="Arial" w:cs="Arial"/>
                <w:sz w:val="18"/>
                <w:szCs w:val="18"/>
                <w:shd w:val="clear" w:color="auto" w:fill="FFFFFF"/>
              </w:rPr>
            </w:pPr>
            <w:r w:rsidRPr="00106572">
              <w:rPr>
                <w:rFonts w:ascii="Arial" w:hAnsi="Arial" w:cs="Arial"/>
                <w:sz w:val="18"/>
                <w:szCs w:val="18"/>
                <w:shd w:val="clear" w:color="auto" w:fill="FFFFFF"/>
              </w:rPr>
              <w:t>reguliere behandeling</w:t>
            </w:r>
          </w:p>
        </w:tc>
        <w:tc>
          <w:tcPr>
            <w:tcW w:w="851" w:type="dxa"/>
            <w:textDirection w:val="btLr"/>
          </w:tcPr>
          <w:p w:rsidR="00023942" w:rsidRPr="00106572" w:rsidRDefault="00023942" w:rsidP="005817F0">
            <w:pPr>
              <w:jc w:val="center"/>
              <w:rPr>
                <w:rFonts w:ascii="Arial" w:hAnsi="Arial" w:cs="Arial"/>
                <w:sz w:val="18"/>
                <w:szCs w:val="18"/>
                <w:shd w:val="clear" w:color="auto" w:fill="FFFFFF"/>
              </w:rPr>
            </w:pPr>
            <w:r w:rsidRPr="00106572">
              <w:rPr>
                <w:rFonts w:ascii="Arial" w:hAnsi="Arial" w:cs="Arial"/>
                <w:sz w:val="18"/>
                <w:szCs w:val="18"/>
                <w:shd w:val="clear" w:color="auto" w:fill="FFFFFF"/>
              </w:rPr>
              <w:t>reguliere behandeling</w:t>
            </w:r>
          </w:p>
        </w:tc>
        <w:tc>
          <w:tcPr>
            <w:tcW w:w="851" w:type="dxa"/>
            <w:textDirection w:val="btLr"/>
          </w:tcPr>
          <w:p w:rsidR="00023942" w:rsidRPr="00106572" w:rsidRDefault="00023942" w:rsidP="005817F0">
            <w:pPr>
              <w:jc w:val="center"/>
              <w:rPr>
                <w:rFonts w:ascii="Arial" w:hAnsi="Arial" w:cs="Arial"/>
                <w:sz w:val="18"/>
                <w:szCs w:val="18"/>
              </w:rPr>
            </w:pPr>
            <w:r w:rsidRPr="00106572">
              <w:rPr>
                <w:rFonts w:ascii="Arial" w:hAnsi="Arial" w:cs="Arial"/>
                <w:sz w:val="18"/>
                <w:szCs w:val="18"/>
              </w:rPr>
              <w:t>reguliere behandeling</w:t>
            </w:r>
          </w:p>
        </w:tc>
        <w:tc>
          <w:tcPr>
            <w:tcW w:w="992" w:type="dxa"/>
            <w:tcBorders>
              <w:right w:val="single" w:sz="4" w:space="0" w:color="auto"/>
            </w:tcBorders>
            <w:textDirection w:val="btLr"/>
          </w:tcPr>
          <w:p w:rsidR="00023942" w:rsidRPr="00106572" w:rsidRDefault="00023942" w:rsidP="005817F0">
            <w:pPr>
              <w:jc w:val="center"/>
              <w:rPr>
                <w:rFonts w:ascii="Arial" w:hAnsi="Arial" w:cs="Arial"/>
                <w:sz w:val="18"/>
                <w:szCs w:val="18"/>
              </w:rPr>
            </w:pPr>
            <w:r w:rsidRPr="00106572">
              <w:rPr>
                <w:rFonts w:ascii="Arial" w:hAnsi="Arial" w:cs="Arial"/>
                <w:sz w:val="18"/>
                <w:szCs w:val="18"/>
              </w:rPr>
              <w:t>reguliere behandeling</w:t>
            </w:r>
          </w:p>
        </w:tc>
        <w:tc>
          <w:tcPr>
            <w:tcW w:w="992" w:type="dxa"/>
            <w:vMerge/>
            <w:tcBorders>
              <w:left w:val="single" w:sz="4" w:space="0" w:color="auto"/>
            </w:tcBorders>
            <w:textDirection w:val="btLr"/>
          </w:tcPr>
          <w:p w:rsidR="00023942" w:rsidRPr="00106572" w:rsidRDefault="00023942" w:rsidP="005817F0">
            <w:pPr>
              <w:rPr>
                <w:rFonts w:ascii="Arial" w:hAnsi="Arial" w:cs="Arial"/>
                <w:sz w:val="18"/>
                <w:szCs w:val="18"/>
              </w:rPr>
            </w:pPr>
          </w:p>
        </w:tc>
      </w:tr>
      <w:tr w:rsidR="00296290" w:rsidRPr="00106572" w:rsidTr="0088200B">
        <w:trPr>
          <w:cantSplit/>
          <w:trHeight w:val="1701"/>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Behandeling</w:t>
            </w:r>
          </w:p>
        </w:tc>
        <w:tc>
          <w:tcPr>
            <w:tcW w:w="851" w:type="dxa"/>
            <w:textDirection w:val="btLr"/>
          </w:tcPr>
          <w:p w:rsidR="00023942" w:rsidRPr="00106572" w:rsidRDefault="00023942" w:rsidP="005817F0">
            <w:pPr>
              <w:jc w:val="center"/>
              <w:rPr>
                <w:rFonts w:ascii="Arial" w:hAnsi="Arial" w:cs="Arial"/>
                <w:sz w:val="18"/>
                <w:szCs w:val="18"/>
              </w:rPr>
            </w:pPr>
            <w:r w:rsidRPr="00106572">
              <w:rPr>
                <w:rFonts w:ascii="Arial" w:hAnsi="Arial" w:cs="Arial"/>
                <w:sz w:val="18"/>
                <w:szCs w:val="18"/>
              </w:rPr>
              <w:t>muziektherapie</w:t>
            </w:r>
          </w:p>
        </w:tc>
        <w:tc>
          <w:tcPr>
            <w:tcW w:w="850" w:type="dxa"/>
            <w:textDirection w:val="btLr"/>
          </w:tcPr>
          <w:p w:rsidR="00023942" w:rsidRPr="00106572" w:rsidRDefault="00023942" w:rsidP="005817F0">
            <w:pPr>
              <w:jc w:val="center"/>
              <w:rPr>
                <w:rFonts w:ascii="Arial" w:hAnsi="Arial" w:cs="Arial"/>
                <w:sz w:val="18"/>
                <w:szCs w:val="18"/>
                <w:shd w:val="clear" w:color="auto" w:fill="FFFFFF"/>
              </w:rPr>
            </w:pPr>
            <w:r w:rsidRPr="00106572">
              <w:rPr>
                <w:rFonts w:ascii="Arial" w:hAnsi="Arial" w:cs="Arial"/>
                <w:sz w:val="18"/>
                <w:szCs w:val="18"/>
                <w:shd w:val="clear" w:color="auto" w:fill="FFFFFF"/>
              </w:rPr>
              <w:t>hoge dosis muziektherapie</w:t>
            </w:r>
          </w:p>
        </w:tc>
        <w:tc>
          <w:tcPr>
            <w:tcW w:w="851" w:type="dxa"/>
            <w:textDirection w:val="btLr"/>
          </w:tcPr>
          <w:p w:rsidR="00023942" w:rsidRPr="00106572" w:rsidRDefault="00023942" w:rsidP="005817F0">
            <w:pPr>
              <w:jc w:val="center"/>
              <w:rPr>
                <w:rFonts w:ascii="Arial" w:hAnsi="Arial" w:cs="Arial"/>
                <w:sz w:val="18"/>
                <w:szCs w:val="18"/>
                <w:shd w:val="clear" w:color="auto" w:fill="FFFFFF"/>
              </w:rPr>
            </w:pPr>
            <w:r w:rsidRPr="00106572">
              <w:rPr>
                <w:rFonts w:ascii="Arial" w:hAnsi="Arial" w:cs="Arial"/>
                <w:sz w:val="18"/>
                <w:szCs w:val="18"/>
                <w:shd w:val="clear" w:color="auto" w:fill="FFFFFF"/>
              </w:rPr>
              <w:t>lage dosis muziektherapie</w:t>
            </w:r>
          </w:p>
        </w:tc>
        <w:tc>
          <w:tcPr>
            <w:tcW w:w="850" w:type="dxa"/>
            <w:textDirection w:val="btLr"/>
          </w:tcPr>
          <w:p w:rsidR="00023942" w:rsidRPr="00106572" w:rsidRDefault="00023942" w:rsidP="005817F0">
            <w:pPr>
              <w:jc w:val="center"/>
              <w:rPr>
                <w:rFonts w:ascii="Arial" w:hAnsi="Arial" w:cs="Arial"/>
                <w:sz w:val="18"/>
                <w:szCs w:val="18"/>
                <w:shd w:val="clear" w:color="auto" w:fill="FFFFFF"/>
              </w:rPr>
            </w:pPr>
            <w:r w:rsidRPr="00106572">
              <w:rPr>
                <w:rFonts w:ascii="Arial" w:hAnsi="Arial" w:cs="Arial"/>
                <w:sz w:val="18"/>
                <w:szCs w:val="18"/>
                <w:shd w:val="clear" w:color="auto" w:fill="FFFFFF"/>
              </w:rPr>
              <w:t>muziektherapie</w:t>
            </w:r>
          </w:p>
        </w:tc>
        <w:tc>
          <w:tcPr>
            <w:tcW w:w="851" w:type="dxa"/>
            <w:textDirection w:val="btLr"/>
          </w:tcPr>
          <w:p w:rsidR="00023942" w:rsidRPr="00106572" w:rsidRDefault="00023942" w:rsidP="005817F0">
            <w:pPr>
              <w:jc w:val="center"/>
              <w:rPr>
                <w:rFonts w:ascii="Arial" w:hAnsi="Arial" w:cs="Arial"/>
                <w:sz w:val="18"/>
                <w:szCs w:val="18"/>
                <w:shd w:val="clear" w:color="auto" w:fill="FFFFFF"/>
              </w:rPr>
            </w:pPr>
            <w:r w:rsidRPr="00106572">
              <w:rPr>
                <w:rFonts w:ascii="Arial" w:hAnsi="Arial" w:cs="Arial"/>
                <w:sz w:val="18"/>
                <w:szCs w:val="18"/>
                <w:shd w:val="clear" w:color="auto" w:fill="FFFFFF"/>
              </w:rPr>
              <w:t>creatieve therapie                                                       muziektherapie</w:t>
            </w:r>
          </w:p>
        </w:tc>
        <w:tc>
          <w:tcPr>
            <w:tcW w:w="851" w:type="dxa"/>
            <w:textDirection w:val="btLr"/>
          </w:tcPr>
          <w:p w:rsidR="00023942" w:rsidRPr="00106572" w:rsidRDefault="00023942" w:rsidP="005817F0">
            <w:pPr>
              <w:jc w:val="center"/>
              <w:rPr>
                <w:rFonts w:ascii="Arial" w:hAnsi="Arial" w:cs="Arial"/>
                <w:sz w:val="18"/>
                <w:szCs w:val="18"/>
              </w:rPr>
            </w:pPr>
            <w:r w:rsidRPr="00106572">
              <w:rPr>
                <w:rFonts w:ascii="Arial" w:hAnsi="Arial" w:cs="Arial"/>
                <w:sz w:val="18"/>
                <w:szCs w:val="18"/>
              </w:rPr>
              <w:t>muziektherapie</w:t>
            </w:r>
          </w:p>
        </w:tc>
        <w:tc>
          <w:tcPr>
            <w:tcW w:w="992" w:type="dxa"/>
            <w:tcBorders>
              <w:right w:val="single" w:sz="4" w:space="0" w:color="auto"/>
            </w:tcBorders>
            <w:textDirection w:val="btLr"/>
          </w:tcPr>
          <w:p w:rsidR="00023942" w:rsidRPr="00106572" w:rsidRDefault="00023942" w:rsidP="005817F0">
            <w:pPr>
              <w:jc w:val="center"/>
              <w:rPr>
                <w:rFonts w:ascii="Arial" w:hAnsi="Arial" w:cs="Arial"/>
                <w:sz w:val="18"/>
                <w:szCs w:val="18"/>
              </w:rPr>
            </w:pPr>
            <w:r w:rsidRPr="00106572">
              <w:rPr>
                <w:rFonts w:ascii="Arial" w:hAnsi="Arial" w:cs="Arial"/>
                <w:sz w:val="18"/>
                <w:szCs w:val="18"/>
              </w:rPr>
              <w:t>muziektherapie kortetermijn</w:t>
            </w:r>
          </w:p>
          <w:p w:rsidR="00023942" w:rsidRPr="00106572" w:rsidRDefault="00023942" w:rsidP="005817F0">
            <w:pPr>
              <w:jc w:val="center"/>
              <w:rPr>
                <w:rFonts w:ascii="Arial" w:hAnsi="Arial" w:cs="Arial"/>
                <w:sz w:val="18"/>
                <w:szCs w:val="18"/>
              </w:rPr>
            </w:pPr>
            <w:r w:rsidRPr="00106572">
              <w:rPr>
                <w:rFonts w:ascii="Arial" w:hAnsi="Arial" w:cs="Arial"/>
                <w:sz w:val="18"/>
                <w:szCs w:val="18"/>
              </w:rPr>
              <w:t>middellangetermijn</w:t>
            </w:r>
          </w:p>
        </w:tc>
        <w:tc>
          <w:tcPr>
            <w:tcW w:w="992" w:type="dxa"/>
            <w:vMerge/>
            <w:tcBorders>
              <w:left w:val="single" w:sz="4" w:space="0" w:color="auto"/>
            </w:tcBorders>
            <w:textDirection w:val="btLr"/>
          </w:tcPr>
          <w:p w:rsidR="00023942" w:rsidRPr="00106572" w:rsidRDefault="00023942" w:rsidP="005817F0">
            <w:pPr>
              <w:rPr>
                <w:rFonts w:ascii="Arial" w:hAnsi="Arial" w:cs="Arial"/>
                <w:sz w:val="18"/>
                <w:szCs w:val="18"/>
              </w:rPr>
            </w:pPr>
          </w:p>
        </w:tc>
      </w:tr>
      <w:tr w:rsidR="00296290" w:rsidRPr="00106572" w:rsidTr="0088200B">
        <w:trPr>
          <w:cantSplit/>
          <w:trHeight w:val="1413"/>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chronisch</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stabiel</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chronisch</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stabiel</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chronisch</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stabiel</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p>
        </w:tc>
      </w:tr>
      <w:tr w:rsidR="00296290" w:rsidRPr="00106572" w:rsidTr="005817F0">
        <w:trPr>
          <w:cantSplit/>
          <w:trHeight w:val="1425"/>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850"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schizofrenie- spectrum- stoornis</w:t>
            </w:r>
          </w:p>
        </w:tc>
        <w:tc>
          <w:tcPr>
            <w:tcW w:w="851" w:type="dxa"/>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992" w:type="dxa"/>
            <w:tcBorders>
              <w:right w:val="single" w:sz="4" w:space="0" w:color="auto"/>
            </w:tcBorders>
            <w:textDirection w:val="btLr"/>
          </w:tcPr>
          <w:p w:rsidR="00023942" w:rsidRPr="00106572" w:rsidRDefault="00023942" w:rsidP="005817F0">
            <w:pPr>
              <w:spacing w:after="0" w:line="240" w:lineRule="auto"/>
              <w:ind w:left="113" w:right="113"/>
              <w:jc w:val="center"/>
              <w:rPr>
                <w:rFonts w:ascii="Arial" w:hAnsi="Arial" w:cs="Arial"/>
                <w:sz w:val="18"/>
                <w:szCs w:val="18"/>
              </w:rPr>
            </w:pPr>
            <w:r w:rsidRPr="00106572">
              <w:rPr>
                <w:rFonts w:ascii="Arial" w:hAnsi="Arial" w:cs="Arial"/>
                <w:sz w:val="18"/>
                <w:szCs w:val="18"/>
              </w:rPr>
              <w:t>schizofrenie- spectrum- stoornis</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p>
        </w:tc>
      </w:tr>
      <w:tr w:rsidR="00296290" w:rsidRPr="00106572" w:rsidTr="0088200B">
        <w:trPr>
          <w:cantSplit/>
          <w:trHeight w:val="1709"/>
        </w:trPr>
        <w:tc>
          <w:tcPr>
            <w:tcW w:w="817" w:type="dxa"/>
            <w:vMerge/>
            <w:tcBorders>
              <w:left w:val="single" w:sz="4" w:space="0" w:color="auto"/>
              <w:right w:val="single" w:sz="4" w:space="0" w:color="auto"/>
            </w:tcBorders>
            <w:textDirection w:val="btLr"/>
          </w:tcPr>
          <w:p w:rsidR="00023942" w:rsidRPr="00106572" w:rsidRDefault="00023942" w:rsidP="005817F0">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23942" w:rsidRPr="00106572" w:rsidRDefault="00023942" w:rsidP="005817F0">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851" w:type="dxa"/>
            <w:textDirection w:val="btLr"/>
          </w:tcPr>
          <w:p w:rsidR="00023942" w:rsidRPr="00106572" w:rsidRDefault="00023942" w:rsidP="005817F0">
            <w:pPr>
              <w:spacing w:after="0" w:line="240" w:lineRule="auto"/>
              <w:ind w:left="113" w:right="113"/>
              <w:rPr>
                <w:rFonts w:ascii="Arial" w:hAnsi="Arial" w:cs="Arial"/>
                <w:sz w:val="18"/>
                <w:szCs w:val="18"/>
              </w:rPr>
            </w:pPr>
            <w:r w:rsidRPr="00106572">
              <w:rPr>
                <w:rFonts w:ascii="Arial" w:hAnsi="Arial" w:cs="Arial"/>
                <w:sz w:val="18"/>
                <w:szCs w:val="18"/>
                <w:shd w:val="clear" w:color="auto" w:fill="FFFFFF"/>
              </w:rPr>
              <w:t>Mössler e.a. 2011</w:t>
            </w:r>
          </w:p>
        </w:tc>
        <w:tc>
          <w:tcPr>
            <w:tcW w:w="850" w:type="dxa"/>
            <w:textDirection w:val="btLr"/>
          </w:tcPr>
          <w:p w:rsidR="00023942" w:rsidRPr="00106572" w:rsidRDefault="00023942" w:rsidP="005817F0">
            <w:pPr>
              <w:spacing w:after="0" w:line="240" w:lineRule="auto"/>
              <w:ind w:left="113" w:right="113"/>
              <w:rPr>
                <w:rFonts w:ascii="Arial" w:hAnsi="Arial" w:cs="Arial"/>
                <w:sz w:val="18"/>
                <w:szCs w:val="18"/>
                <w:shd w:val="clear" w:color="auto" w:fill="FFFFFF"/>
              </w:rPr>
            </w:pPr>
            <w:r w:rsidRPr="00106572">
              <w:rPr>
                <w:rFonts w:ascii="Arial" w:hAnsi="Arial" w:cs="Arial"/>
                <w:sz w:val="18"/>
                <w:szCs w:val="18"/>
                <w:shd w:val="clear" w:color="auto" w:fill="FFFFFF"/>
              </w:rPr>
              <w:t>Mössler e.a. 2011 Subanalyse</w:t>
            </w:r>
          </w:p>
        </w:tc>
        <w:tc>
          <w:tcPr>
            <w:tcW w:w="851" w:type="dxa"/>
            <w:textDirection w:val="btLr"/>
          </w:tcPr>
          <w:p w:rsidR="00023942" w:rsidRPr="00106572" w:rsidRDefault="00023942" w:rsidP="005817F0">
            <w:pPr>
              <w:spacing w:after="0" w:line="240" w:lineRule="auto"/>
              <w:ind w:left="113" w:right="113"/>
              <w:rPr>
                <w:rFonts w:ascii="Arial" w:hAnsi="Arial" w:cs="Arial"/>
                <w:sz w:val="18"/>
                <w:szCs w:val="18"/>
                <w:shd w:val="clear" w:color="auto" w:fill="FFFFFF"/>
              </w:rPr>
            </w:pPr>
            <w:r w:rsidRPr="00106572">
              <w:rPr>
                <w:rFonts w:ascii="Arial" w:hAnsi="Arial" w:cs="Arial"/>
                <w:sz w:val="18"/>
                <w:szCs w:val="18"/>
                <w:shd w:val="clear" w:color="auto" w:fill="FFFFFF"/>
              </w:rPr>
              <w:t>Mössler e.a. 2011 Subanalyse</w:t>
            </w:r>
          </w:p>
        </w:tc>
        <w:tc>
          <w:tcPr>
            <w:tcW w:w="850" w:type="dxa"/>
            <w:textDirection w:val="btLr"/>
          </w:tcPr>
          <w:p w:rsidR="00023942" w:rsidRPr="00106572" w:rsidRDefault="00023942" w:rsidP="005817F0">
            <w:pPr>
              <w:spacing w:after="0" w:line="240" w:lineRule="auto"/>
              <w:ind w:left="113" w:right="113"/>
              <w:rPr>
                <w:rFonts w:ascii="Arial" w:hAnsi="Arial" w:cs="Arial"/>
                <w:sz w:val="18"/>
                <w:szCs w:val="18"/>
              </w:rPr>
            </w:pPr>
            <w:r w:rsidRPr="00106572">
              <w:rPr>
                <w:rFonts w:ascii="Arial" w:hAnsi="Arial" w:cs="Arial"/>
                <w:sz w:val="18"/>
                <w:szCs w:val="18"/>
                <w:shd w:val="clear" w:color="auto" w:fill="FFFFFF"/>
              </w:rPr>
              <w:t xml:space="preserve">Tseng e.a. 2016 </w:t>
            </w:r>
          </w:p>
        </w:tc>
        <w:tc>
          <w:tcPr>
            <w:tcW w:w="851" w:type="dxa"/>
            <w:textDirection w:val="btLr"/>
          </w:tcPr>
          <w:p w:rsidR="00023942" w:rsidRPr="00106572" w:rsidRDefault="00023942" w:rsidP="005817F0">
            <w:pPr>
              <w:spacing w:after="0" w:line="240" w:lineRule="auto"/>
              <w:ind w:left="113" w:right="113"/>
              <w:rPr>
                <w:rFonts w:ascii="Arial" w:hAnsi="Arial" w:cs="Arial"/>
                <w:sz w:val="18"/>
                <w:szCs w:val="18"/>
              </w:rPr>
            </w:pPr>
            <w:r w:rsidRPr="00106572">
              <w:rPr>
                <w:rFonts w:ascii="Arial" w:hAnsi="Arial" w:cs="Arial"/>
                <w:sz w:val="18"/>
                <w:szCs w:val="18"/>
              </w:rPr>
              <w:t>Lutgens e.a. 2017</w:t>
            </w:r>
          </w:p>
        </w:tc>
        <w:tc>
          <w:tcPr>
            <w:tcW w:w="851" w:type="dxa"/>
            <w:textDirection w:val="btLr"/>
          </w:tcPr>
          <w:p w:rsidR="00023942" w:rsidRPr="00106572" w:rsidRDefault="00023942" w:rsidP="005817F0">
            <w:pPr>
              <w:spacing w:after="0" w:line="240" w:lineRule="auto"/>
              <w:ind w:left="113" w:right="113"/>
              <w:rPr>
                <w:rFonts w:ascii="Arial" w:hAnsi="Arial" w:cs="Arial"/>
                <w:sz w:val="18"/>
                <w:szCs w:val="18"/>
              </w:rPr>
            </w:pPr>
            <w:r w:rsidRPr="00106572">
              <w:rPr>
                <w:rFonts w:ascii="Arial" w:hAnsi="Arial" w:cs="Arial"/>
                <w:sz w:val="18"/>
                <w:szCs w:val="18"/>
              </w:rPr>
              <w:t>Lutgens e.a. 2017 Subanalyse</w:t>
            </w:r>
          </w:p>
        </w:tc>
        <w:tc>
          <w:tcPr>
            <w:tcW w:w="992" w:type="dxa"/>
            <w:tcBorders>
              <w:righ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r w:rsidRPr="00106572">
              <w:rPr>
                <w:rFonts w:ascii="Arial" w:hAnsi="Arial" w:cs="Arial"/>
                <w:sz w:val="18"/>
                <w:szCs w:val="18"/>
              </w:rPr>
              <w:t>Geretsegger e.a. 2017</w:t>
            </w:r>
          </w:p>
        </w:tc>
        <w:tc>
          <w:tcPr>
            <w:tcW w:w="992" w:type="dxa"/>
            <w:vMerge/>
            <w:tcBorders>
              <w:left w:val="single" w:sz="4" w:space="0" w:color="auto"/>
            </w:tcBorders>
            <w:textDirection w:val="btLr"/>
          </w:tcPr>
          <w:p w:rsidR="00023942" w:rsidRPr="00106572" w:rsidRDefault="00023942" w:rsidP="005817F0">
            <w:pPr>
              <w:spacing w:after="0" w:line="240" w:lineRule="auto"/>
              <w:ind w:left="113" w:right="113"/>
              <w:rPr>
                <w:rFonts w:ascii="Arial" w:hAnsi="Arial" w:cs="Arial"/>
                <w:sz w:val="18"/>
                <w:szCs w:val="18"/>
              </w:rPr>
            </w:pPr>
          </w:p>
        </w:tc>
      </w:tr>
    </w:tbl>
    <w:p w:rsidR="000C132E" w:rsidRPr="00106572" w:rsidRDefault="000C132E" w:rsidP="008515F1">
      <w:pPr>
        <w:tabs>
          <w:tab w:val="left" w:pos="2832"/>
        </w:tabs>
        <w:rPr>
          <w:rFonts w:ascii="Arial" w:hAnsi="Arial" w:cs="Arial"/>
          <w:sz w:val="20"/>
          <w:szCs w:val="20"/>
        </w:rPr>
      </w:pPr>
    </w:p>
    <w:tbl>
      <w:tblPr>
        <w:tblpPr w:leftFromText="141" w:rightFromText="141" w:vertAnchor="text" w:horzAnchor="margin" w:tblpXSpec="center" w:tblpY="-15096"/>
        <w:tblW w:w="11153" w:type="dxa"/>
        <w:tblLayout w:type="fixed"/>
        <w:tblLook w:val="04A0" w:firstRow="1" w:lastRow="0" w:firstColumn="1" w:lastColumn="0" w:noHBand="0" w:noVBand="1"/>
      </w:tblPr>
      <w:tblGrid>
        <w:gridCol w:w="495"/>
        <w:gridCol w:w="1060"/>
        <w:gridCol w:w="850"/>
        <w:gridCol w:w="893"/>
        <w:gridCol w:w="785"/>
        <w:gridCol w:w="1724"/>
        <w:gridCol w:w="869"/>
        <w:gridCol w:w="1115"/>
        <w:gridCol w:w="1283"/>
        <w:gridCol w:w="834"/>
        <w:gridCol w:w="1245"/>
      </w:tblGrid>
      <w:tr w:rsidR="00296290" w:rsidRPr="00106572" w:rsidTr="004362D2">
        <w:trPr>
          <w:cantSplit/>
          <w:trHeight w:val="1005"/>
        </w:trPr>
        <w:tc>
          <w:tcPr>
            <w:tcW w:w="495" w:type="dxa"/>
            <w:vMerge w:val="restart"/>
            <w:tcBorders>
              <w:left w:val="single" w:sz="4" w:space="0" w:color="auto"/>
              <w:right w:val="single" w:sz="4" w:space="0" w:color="auto"/>
            </w:tcBorders>
            <w:textDirection w:val="btLr"/>
          </w:tcPr>
          <w:p w:rsidR="000C132E" w:rsidRPr="00106572" w:rsidRDefault="000C132E" w:rsidP="004362D2">
            <w:pPr>
              <w:rPr>
                <w:rFonts w:ascii="Arial" w:hAnsi="Arial" w:cs="Arial"/>
                <w:sz w:val="18"/>
                <w:szCs w:val="18"/>
                <w:shd w:val="clear" w:color="auto" w:fill="FFFFFF"/>
              </w:rPr>
            </w:pPr>
            <w:r w:rsidRPr="00106572">
              <w:rPr>
                <w:rFonts w:ascii="Arial" w:hAnsi="Arial" w:cs="Arial"/>
                <w:b/>
                <w:sz w:val="18"/>
                <w:szCs w:val="18"/>
              </w:rPr>
              <w:t xml:space="preserve">Tabel 23.  </w:t>
            </w:r>
            <w:r w:rsidRPr="00106572">
              <w:rPr>
                <w:rFonts w:ascii="Arial" w:hAnsi="Arial" w:cs="Arial"/>
                <w:sz w:val="18"/>
                <w:szCs w:val="18"/>
              </w:rPr>
              <w:t xml:space="preserve">Meta-analyses van dubbelblinde, gerandomiseerde onderzoeken naar de werkzaamheid van cognitieve gedragstherapie voor de verbetering van negatieve symptomen. </w:t>
            </w: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850"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78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6</w:t>
            </w:r>
          </w:p>
        </w:tc>
        <w:tc>
          <w:tcPr>
            <w:tcW w:w="172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11</w:t>
            </w:r>
          </w:p>
        </w:tc>
        <w:tc>
          <w:tcPr>
            <w:tcW w:w="869"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9</w:t>
            </w:r>
          </w:p>
        </w:tc>
        <w:tc>
          <w:tcPr>
            <w:tcW w:w="1115"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8</w:t>
            </w:r>
          </w:p>
        </w:tc>
        <w:tc>
          <w:tcPr>
            <w:tcW w:w="1283"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8</w:t>
            </w:r>
          </w:p>
        </w:tc>
        <w:tc>
          <w:tcPr>
            <w:tcW w:w="83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7</w:t>
            </w:r>
          </w:p>
        </w:tc>
        <w:tc>
          <w:tcPr>
            <w:tcW w:w="1245" w:type="dxa"/>
            <w:vMerge w:val="restart"/>
            <w:textDirection w:val="btLr"/>
          </w:tcPr>
          <w:p w:rsidR="000C132E" w:rsidRPr="00106572" w:rsidRDefault="000C132E" w:rsidP="004362D2">
            <w:pPr>
              <w:rPr>
                <w:rFonts w:ascii="Arial" w:hAnsi="Arial" w:cs="Arial"/>
                <w:b/>
                <w:sz w:val="18"/>
                <w:szCs w:val="18"/>
              </w:rPr>
            </w:pPr>
            <w:r w:rsidRPr="00106572">
              <w:rPr>
                <w:rFonts w:ascii="Arial" w:hAnsi="Arial" w:cs="Arial"/>
                <w:sz w:val="18"/>
                <w:szCs w:val="18"/>
              </w:rPr>
              <w:t xml:space="preserve">NSS, negatieve symptomen van schizofrenie; SA, sensitiviteit analyse; I/II, geen primair/secundair onderscheid; I, primaire; CGT, cognitieve gedragstherapie; NS, niet-significant.                                                                                                                                                                                                                                                                                      </w:t>
            </w:r>
            <w:r w:rsidRPr="00106572">
              <w:rPr>
                <w:rFonts w:ascii="Arial" w:hAnsi="Arial" w:cs="Arial"/>
                <w:sz w:val="18"/>
                <w:szCs w:val="18"/>
                <w:lang w:val="en-US"/>
              </w:rPr>
              <w:t xml:space="preserve">■9 RCTs high Clinical Trial Assessment Measure (CTAM) </w:t>
            </w:r>
            <w:r w:rsidR="00066BBB" w:rsidRPr="00106572">
              <w:rPr>
                <w:rFonts w:ascii="Arial" w:hAnsi="Arial" w:cs="Arial"/>
                <w:sz w:val="18"/>
                <w:szCs w:val="18"/>
                <w:lang w:val="en-US"/>
              </w:rPr>
              <w:t xml:space="preserve">en </w:t>
            </w:r>
            <w:r w:rsidRPr="00106572">
              <w:rPr>
                <w:rFonts w:ascii="Arial" w:hAnsi="Arial" w:cs="Arial"/>
                <w:sz w:val="18"/>
                <w:szCs w:val="18"/>
                <w:lang w:val="en-US"/>
              </w:rPr>
              <w:t xml:space="preserve">14 RCTs low CTAM; </w:t>
            </w:r>
            <w:r w:rsidRPr="00106572">
              <w:rPr>
                <w:rFonts w:ascii="Arial" w:hAnsi="Arial" w:cs="Arial"/>
                <w:b/>
                <w:sz w:val="18"/>
                <w:szCs w:val="18"/>
              </w:rPr>
              <w:sym w:font="Symbol" w:char="F0B0"/>
            </w:r>
            <w:r w:rsidRPr="00106572">
              <w:rPr>
                <w:rFonts w:ascii="Arial" w:hAnsi="Arial" w:cs="Arial"/>
                <w:sz w:val="18"/>
                <w:szCs w:val="18"/>
                <w:lang w:val="en-US"/>
              </w:rPr>
              <w:t xml:space="preserve">5 blind RCTs and 2 non-blind RCTs; </w:t>
            </w:r>
            <w:r w:rsidRPr="00106572">
              <w:rPr>
                <w:rFonts w:ascii="Arial" w:hAnsi="Arial" w:cs="Arial"/>
                <w:sz w:val="18"/>
                <w:szCs w:val="18"/>
              </w:rPr>
              <w:sym w:font="Symbol" w:char="F0B7"/>
            </w:r>
            <w:r w:rsidRPr="00106572">
              <w:rPr>
                <w:rFonts w:ascii="Arial" w:hAnsi="Arial" w:cs="Arial"/>
                <w:sz w:val="18"/>
                <w:szCs w:val="18"/>
                <w:lang w:val="en-US"/>
              </w:rPr>
              <w:t xml:space="preserve">well-designed, blind RCTs, at low risk of bias.                                                                                                                                                                                                                                                                     </w:t>
            </w:r>
            <w:r w:rsidRPr="00106572">
              <w:rPr>
                <w:rFonts w:ascii="Arial" w:hAnsi="Arial" w:cs="Arial"/>
                <w:b/>
                <w:sz w:val="18"/>
                <w:szCs w:val="18"/>
              </w:rPr>
              <w:t xml:space="preserve">* </w:t>
            </w:r>
            <w:r w:rsidRPr="00106572">
              <w:rPr>
                <w:rFonts w:ascii="Arial" w:hAnsi="Arial" w:cs="Arial"/>
                <w:sz w:val="18"/>
                <w:szCs w:val="18"/>
              </w:rPr>
              <w:t xml:space="preserve">significant, maar niet specifiek vermeld; </w:t>
            </w:r>
            <w:r w:rsidRPr="00106572">
              <w:rPr>
                <w:rFonts w:ascii="Arial" w:hAnsi="Arial" w:cs="Arial"/>
                <w:sz w:val="18"/>
                <w:szCs w:val="18"/>
              </w:rPr>
              <w:sym w:font="Symbol" w:char="F0A8"/>
            </w:r>
            <w:r w:rsidRPr="00106572">
              <w:rPr>
                <w:rFonts w:ascii="Arial" w:hAnsi="Arial" w:cs="Arial"/>
                <w:sz w:val="18"/>
                <w:szCs w:val="18"/>
              </w:rPr>
              <w:t xml:space="preserve">WMD, gewogen gemiddeld verschil; </w:t>
            </w:r>
            <w:r w:rsidRPr="00106572">
              <w:rPr>
                <w:rFonts w:ascii="Arial" w:hAnsi="Arial" w:cs="Arial"/>
                <w:sz w:val="18"/>
                <w:szCs w:val="18"/>
              </w:rPr>
              <w:sym w:font="Symbol" w:char="F0A7"/>
            </w:r>
            <w:r w:rsidRPr="00106572">
              <w:rPr>
                <w:rFonts w:ascii="Arial" w:hAnsi="Arial" w:cs="Arial"/>
                <w:sz w:val="18"/>
                <w:szCs w:val="18"/>
              </w:rPr>
              <w:t xml:space="preserve">Hedges’ g; </w:t>
            </w:r>
            <w:r w:rsidRPr="00106572">
              <w:rPr>
                <w:rFonts w:ascii="Arial" w:hAnsi="Arial" w:cs="Arial"/>
                <w:sz w:val="18"/>
                <w:szCs w:val="18"/>
              </w:rPr>
              <w:sym w:font="Symbol" w:char="F044"/>
            </w:r>
            <w:r w:rsidRPr="00106572">
              <w:rPr>
                <w:rFonts w:ascii="Arial" w:hAnsi="Arial" w:cs="Arial"/>
                <w:sz w:val="18"/>
                <w:szCs w:val="18"/>
              </w:rPr>
              <w:t xml:space="preserve">MD, gemiddeld verschil; </w:t>
            </w:r>
            <w:r w:rsidRPr="00106572">
              <w:rPr>
                <w:rFonts w:ascii="Arial" w:hAnsi="Arial" w:cs="Arial"/>
                <w:sz w:val="18"/>
                <w:szCs w:val="18"/>
              </w:rPr>
              <w:sym w:font="Symbol" w:char="F0AA"/>
            </w:r>
            <w:r w:rsidRPr="00106572">
              <w:rPr>
                <w:rFonts w:ascii="Arial" w:hAnsi="Arial" w:cs="Arial"/>
                <w:sz w:val="18"/>
                <w:szCs w:val="18"/>
              </w:rPr>
              <w:t xml:space="preserve">SMD, gestandaardiseerd gemiddeld verschil.                                                                                                                                                                                                                                 </w:t>
            </w:r>
          </w:p>
        </w:tc>
      </w:tr>
      <w:tr w:rsidR="00296290" w:rsidRPr="00106572" w:rsidTr="004362D2">
        <w:trPr>
          <w:cantSplit/>
          <w:trHeight w:val="1400"/>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850"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78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72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69"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3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245" w:type="dxa"/>
            <w:vMerge/>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401"/>
        </w:trPr>
        <w:tc>
          <w:tcPr>
            <w:tcW w:w="495" w:type="dxa"/>
            <w:vMerge/>
            <w:tcBorders>
              <w:left w:val="single" w:sz="4" w:space="0" w:color="auto"/>
              <w:right w:val="single" w:sz="4" w:space="0" w:color="auto"/>
            </w:tcBorders>
            <w:textDirection w:val="btLr"/>
          </w:tcPr>
          <w:p w:rsidR="000C132E" w:rsidRPr="00106572" w:rsidRDefault="000C132E" w:rsidP="004362D2">
            <w:pPr>
              <w:spacing w:line="240" w:lineRule="auto"/>
              <w:jc w:val="both"/>
              <w:textAlignment w:val="baseline"/>
              <w:rPr>
                <w:rFonts w:ascii="Arial" w:hAnsi="Arial" w:cs="Arial"/>
                <w:b/>
                <w:i/>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850"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8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72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69"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3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245" w:type="dxa"/>
            <w:vMerge/>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1245"/>
        </w:trPr>
        <w:tc>
          <w:tcPr>
            <w:tcW w:w="495" w:type="dxa"/>
            <w:vMerge/>
            <w:tcBorders>
              <w:left w:val="single" w:sz="4" w:space="0" w:color="auto"/>
              <w:right w:val="single" w:sz="4" w:space="0" w:color="auto"/>
            </w:tcBorders>
            <w:textDirection w:val="btLr"/>
          </w:tcPr>
          <w:p w:rsidR="000C132E" w:rsidRPr="00106572" w:rsidRDefault="000C132E" w:rsidP="004362D2">
            <w:pPr>
              <w:spacing w:line="240" w:lineRule="auto"/>
              <w:jc w:val="both"/>
              <w:textAlignment w:val="baseline"/>
              <w:rPr>
                <w:rFonts w:ascii="Arial" w:hAnsi="Arial" w:cs="Arial"/>
                <w:b/>
                <w:i/>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Heterogeniteit</w:t>
            </w:r>
          </w:p>
        </w:tc>
        <w:tc>
          <w:tcPr>
            <w:tcW w:w="850"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=118%</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Q=9.28</w:t>
            </w:r>
          </w:p>
        </w:tc>
        <w:tc>
          <w:tcPr>
            <w:tcW w:w="785"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=23%</w:t>
            </w:r>
          </w:p>
        </w:tc>
        <w:tc>
          <w:tcPr>
            <w:tcW w:w="1724"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                                       </w:t>
            </w:r>
          </w:p>
          <w:p w:rsidR="000C132E" w:rsidRPr="00106572" w:rsidRDefault="000C132E" w:rsidP="004362D2">
            <w:pPr>
              <w:spacing w:after="0" w:line="240" w:lineRule="auto"/>
              <w:ind w:left="113" w:right="113"/>
              <w:jc w:val="center"/>
              <w:rPr>
                <w:rFonts w:ascii="Arial" w:hAnsi="Arial" w:cs="Arial"/>
                <w:b/>
                <w:sz w:val="18"/>
                <w:szCs w:val="18"/>
              </w:rPr>
            </w:pPr>
          </w:p>
          <w:p w:rsidR="000C132E" w:rsidRPr="00106572" w:rsidRDefault="000C132E" w:rsidP="004362D2">
            <w:pPr>
              <w:spacing w:after="0" w:line="240" w:lineRule="auto"/>
              <w:ind w:left="113" w:right="113"/>
              <w:jc w:val="center"/>
              <w:rPr>
                <w:rFonts w:ascii="Arial" w:hAnsi="Arial" w:cs="Arial"/>
                <w:b/>
                <w:sz w:val="18"/>
                <w:szCs w:val="18"/>
              </w:rPr>
            </w:pPr>
          </w:p>
          <w:p w:rsidR="000C132E" w:rsidRPr="00106572" w:rsidRDefault="000C132E" w:rsidP="004362D2">
            <w:pPr>
              <w:spacing w:after="0" w:line="240" w:lineRule="auto"/>
              <w:ind w:left="113" w:right="113"/>
              <w:jc w:val="center"/>
              <w:rPr>
                <w:rFonts w:ascii="Arial" w:hAnsi="Arial" w:cs="Arial"/>
                <w:b/>
                <w:sz w:val="18"/>
                <w:szCs w:val="18"/>
              </w:rPr>
            </w:pP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 xml:space="preserve">= 78%                 </w:t>
            </w:r>
            <w:r w:rsidRPr="00106572">
              <w:rPr>
                <w:rFonts w:ascii="Arial" w:hAnsi="Arial" w:cs="Arial"/>
                <w:sz w:val="18"/>
                <w:szCs w:val="18"/>
              </w:rPr>
              <w:t>I</w:t>
            </w:r>
            <w:r w:rsidRPr="00106572">
              <w:rPr>
                <w:rFonts w:ascii="Arial" w:hAnsi="Arial" w:cs="Arial"/>
                <w:sz w:val="18"/>
                <w:szCs w:val="18"/>
                <w:vertAlign w:val="superscript"/>
              </w:rPr>
              <w:t>2</w:t>
            </w:r>
            <w:r w:rsidRPr="00106572">
              <w:rPr>
                <w:rFonts w:ascii="Arial" w:hAnsi="Arial" w:cs="Arial"/>
                <w:sz w:val="18"/>
                <w:szCs w:val="18"/>
              </w:rPr>
              <w:t>=0%                  I</w:t>
            </w:r>
            <w:r w:rsidRPr="00106572">
              <w:rPr>
                <w:rFonts w:ascii="Arial" w:hAnsi="Arial" w:cs="Arial"/>
                <w:sz w:val="18"/>
                <w:szCs w:val="18"/>
                <w:vertAlign w:val="superscript"/>
              </w:rPr>
              <w:t>2</w:t>
            </w:r>
            <w:r w:rsidRPr="00106572">
              <w:rPr>
                <w:rFonts w:ascii="Arial" w:hAnsi="Arial" w:cs="Arial"/>
                <w:sz w:val="18"/>
                <w:szCs w:val="18"/>
              </w:rPr>
              <w:t>=0%</w:t>
            </w:r>
          </w:p>
        </w:tc>
        <w:tc>
          <w:tcPr>
            <w:tcW w:w="869"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 48%</w:t>
            </w: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 63%</w:t>
            </w: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834"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 74%</w:t>
            </w:r>
          </w:p>
        </w:tc>
        <w:tc>
          <w:tcPr>
            <w:tcW w:w="1245" w:type="dxa"/>
            <w:vMerge/>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709"/>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850"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785"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0.03</w:t>
            </w:r>
          </w:p>
        </w:tc>
        <w:tc>
          <w:tcPr>
            <w:tcW w:w="1724"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NS               NS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869"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0.03</w:t>
            </w: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bCs/>
                <w:sz w:val="18"/>
                <w:szCs w:val="18"/>
              </w:rPr>
              <w:t>0.130</w:t>
            </w: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bCs/>
                <w:sz w:val="18"/>
                <w:szCs w:val="18"/>
              </w:rPr>
              <w:t>0.225</w:t>
            </w:r>
          </w:p>
        </w:tc>
        <w:tc>
          <w:tcPr>
            <w:tcW w:w="834"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1245" w:type="dxa"/>
            <w:vMerge/>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1278"/>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lang w:val="en-US"/>
              </w:rPr>
            </w:pPr>
            <w:r w:rsidRPr="00106572">
              <w:rPr>
                <w:rFonts w:ascii="Arial" w:hAnsi="Arial" w:cs="Arial"/>
                <w:b/>
                <w:sz w:val="18"/>
                <w:szCs w:val="18"/>
                <w:lang w:val="en-US"/>
              </w:rPr>
              <w:t xml:space="preserve">WMD     Hedges’ g    MD         SMD        </w:t>
            </w:r>
          </w:p>
        </w:tc>
        <w:tc>
          <w:tcPr>
            <w:tcW w:w="850" w:type="dxa"/>
            <w:textDirection w:val="btLr"/>
          </w:tcPr>
          <w:p w:rsidR="000C132E" w:rsidRPr="00106572" w:rsidRDefault="000C132E" w:rsidP="004362D2">
            <w:pPr>
              <w:spacing w:line="240" w:lineRule="auto"/>
              <w:jc w:val="center"/>
              <w:rPr>
                <w:rFonts w:ascii="Arial" w:hAnsi="Arial" w:cs="Arial"/>
                <w:b/>
                <w:sz w:val="18"/>
                <w:szCs w:val="18"/>
              </w:rPr>
            </w:pPr>
            <w:r w:rsidRPr="00106572">
              <w:rPr>
                <w:rFonts w:ascii="Arial" w:hAnsi="Arial" w:cs="Arial"/>
                <w:b/>
                <w:sz w:val="18"/>
                <w:szCs w:val="18"/>
              </w:rPr>
              <w:t>0.44</w:t>
            </w:r>
            <w:r w:rsidRPr="00106572">
              <w:rPr>
                <w:rFonts w:ascii="Arial" w:hAnsi="Arial" w:cs="Arial"/>
                <w:b/>
                <w:sz w:val="18"/>
                <w:szCs w:val="18"/>
              </w:rPr>
              <w:sym w:font="Symbol" w:char="F0A8"/>
            </w:r>
          </w:p>
        </w:tc>
        <w:tc>
          <w:tcPr>
            <w:tcW w:w="893" w:type="dxa"/>
            <w:textDirection w:val="btLr"/>
          </w:tcPr>
          <w:p w:rsidR="000C132E" w:rsidRPr="00106572" w:rsidRDefault="000C132E" w:rsidP="004362D2">
            <w:pPr>
              <w:spacing w:line="240" w:lineRule="auto"/>
              <w:jc w:val="center"/>
              <w:rPr>
                <w:rFonts w:ascii="Arial" w:hAnsi="Arial" w:cs="Arial"/>
                <w:sz w:val="18"/>
                <w:szCs w:val="18"/>
              </w:rPr>
            </w:pPr>
            <w:r w:rsidRPr="00106572">
              <w:rPr>
                <w:rFonts w:ascii="Arial" w:hAnsi="Arial" w:cs="Arial"/>
                <w:sz w:val="18"/>
                <w:szCs w:val="18"/>
              </w:rPr>
              <w:t>0.02</w:t>
            </w:r>
            <w:r w:rsidRPr="00106572">
              <w:rPr>
                <w:rFonts w:ascii="Arial" w:hAnsi="Arial" w:cs="Arial"/>
                <w:sz w:val="18"/>
                <w:szCs w:val="18"/>
              </w:rPr>
              <w:sym w:font="Symbol" w:char="F0A7"/>
            </w:r>
          </w:p>
        </w:tc>
        <w:tc>
          <w:tcPr>
            <w:tcW w:w="785" w:type="dxa"/>
            <w:textDirection w:val="btLr"/>
          </w:tcPr>
          <w:p w:rsidR="000C132E" w:rsidRPr="00106572" w:rsidRDefault="000C132E" w:rsidP="004362D2">
            <w:pPr>
              <w:spacing w:line="240" w:lineRule="auto"/>
              <w:jc w:val="center"/>
              <w:rPr>
                <w:rFonts w:ascii="Arial" w:hAnsi="Arial" w:cs="Arial"/>
                <w:b/>
                <w:sz w:val="18"/>
                <w:szCs w:val="18"/>
              </w:rPr>
            </w:pPr>
            <w:r w:rsidRPr="00106572">
              <w:rPr>
                <w:rFonts w:ascii="Arial" w:hAnsi="Arial" w:cs="Arial"/>
                <w:b/>
                <w:sz w:val="18"/>
                <w:szCs w:val="18"/>
              </w:rPr>
              <w:t>0.20</w:t>
            </w:r>
            <w:r w:rsidRPr="00106572">
              <w:rPr>
                <w:rFonts w:ascii="Arial" w:hAnsi="Arial" w:cs="Arial"/>
                <w:b/>
                <w:sz w:val="18"/>
                <w:szCs w:val="18"/>
              </w:rPr>
              <w:sym w:font="Symbol" w:char="F0A7"/>
            </w:r>
          </w:p>
        </w:tc>
        <w:tc>
          <w:tcPr>
            <w:tcW w:w="1724"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0.25</w:t>
            </w:r>
            <w:r w:rsidRPr="00106572">
              <w:rPr>
                <w:rFonts w:ascii="Arial" w:hAnsi="Arial" w:cs="Arial"/>
                <w:sz w:val="18"/>
                <w:szCs w:val="18"/>
              </w:rPr>
              <w:sym w:font="Symbol" w:char="F044"/>
            </w:r>
            <w:r w:rsidRPr="00106572">
              <w:rPr>
                <w:rFonts w:ascii="Arial" w:hAnsi="Arial" w:cs="Arial"/>
                <w:sz w:val="18"/>
                <w:szCs w:val="18"/>
              </w:rPr>
              <w:t xml:space="preserve">                            0.27</w:t>
            </w:r>
            <w:r w:rsidRPr="00106572">
              <w:rPr>
                <w:rFonts w:ascii="Arial" w:hAnsi="Arial" w:cs="Arial"/>
                <w:sz w:val="18"/>
                <w:szCs w:val="18"/>
              </w:rPr>
              <w:sym w:font="Symbol" w:char="F044"/>
            </w:r>
            <w:r w:rsidRPr="00106572">
              <w:rPr>
                <w:rFonts w:ascii="Arial" w:hAnsi="Arial" w:cs="Arial"/>
                <w:sz w:val="18"/>
                <w:szCs w:val="18"/>
              </w:rPr>
              <w:t xml:space="preserve">                         0.43</w:t>
            </w:r>
            <w:r w:rsidRPr="00106572">
              <w:rPr>
                <w:rFonts w:ascii="Arial" w:hAnsi="Arial" w:cs="Arial"/>
                <w:sz w:val="18"/>
                <w:szCs w:val="18"/>
              </w:rPr>
              <w:sym w:font="Symbol" w:char="F044"/>
            </w:r>
          </w:p>
        </w:tc>
        <w:tc>
          <w:tcPr>
            <w:tcW w:w="869"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0.13</w:t>
            </w:r>
            <w:r w:rsidRPr="00106572">
              <w:rPr>
                <w:rFonts w:ascii="Arial" w:hAnsi="Arial" w:cs="Arial"/>
                <w:b/>
                <w:sz w:val="18"/>
                <w:szCs w:val="18"/>
              </w:rPr>
              <w:sym w:font="Symbol" w:char="F0A7"/>
            </w: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bCs/>
                <w:sz w:val="18"/>
                <w:szCs w:val="18"/>
              </w:rPr>
              <w:t>0.093</w:t>
            </w:r>
            <w:r w:rsidRPr="00106572">
              <w:rPr>
                <w:rFonts w:ascii="Arial" w:hAnsi="Arial" w:cs="Arial"/>
                <w:bCs/>
                <w:sz w:val="18"/>
                <w:szCs w:val="18"/>
              </w:rPr>
              <w:sym w:font="Symbol" w:char="F0A7"/>
            </w: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bCs/>
                <w:sz w:val="18"/>
                <w:szCs w:val="18"/>
              </w:rPr>
              <w:t>0.16</w:t>
            </w:r>
            <w:r w:rsidRPr="00106572">
              <w:rPr>
                <w:rFonts w:ascii="Arial" w:hAnsi="Arial" w:cs="Arial"/>
                <w:bCs/>
                <w:sz w:val="18"/>
                <w:szCs w:val="18"/>
              </w:rPr>
              <w:sym w:font="Symbol" w:char="F0A7"/>
            </w:r>
          </w:p>
        </w:tc>
        <w:tc>
          <w:tcPr>
            <w:tcW w:w="834"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0.34</w:t>
            </w:r>
            <w:r w:rsidRPr="00106572">
              <w:rPr>
                <w:rFonts w:ascii="Arial" w:hAnsi="Arial" w:cs="Arial"/>
                <w:b/>
                <w:sz w:val="18"/>
                <w:szCs w:val="18"/>
              </w:rPr>
              <w:sym w:font="Symbol" w:char="F0AA"/>
            </w:r>
          </w:p>
        </w:tc>
        <w:tc>
          <w:tcPr>
            <w:tcW w:w="1245" w:type="dxa"/>
            <w:vMerge/>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565"/>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850"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126  8</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78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452</w:t>
            </w:r>
          </w:p>
        </w:tc>
        <w:tc>
          <w:tcPr>
            <w:tcW w:w="172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w:t>
            </w: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238      239                 380</w:t>
            </w:r>
          </w:p>
        </w:tc>
        <w:tc>
          <w:tcPr>
            <w:tcW w:w="869"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834"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1245" w:type="dxa"/>
            <w:vMerge/>
            <w:textDirection w:val="btLr"/>
          </w:tcPr>
          <w:p w:rsidR="000C132E" w:rsidRPr="00106572" w:rsidRDefault="000C132E" w:rsidP="004362D2">
            <w:pPr>
              <w:spacing w:after="0" w:line="240" w:lineRule="auto"/>
              <w:ind w:left="113" w:right="113"/>
              <w:jc w:val="center"/>
              <w:rPr>
                <w:rFonts w:ascii="Arial" w:hAnsi="Arial" w:cs="Arial"/>
                <w:sz w:val="18"/>
                <w:szCs w:val="18"/>
              </w:rPr>
            </w:pPr>
          </w:p>
        </w:tc>
      </w:tr>
      <w:tr w:rsidR="00296290" w:rsidRPr="00106572" w:rsidTr="004362D2">
        <w:trPr>
          <w:cantSplit/>
          <w:trHeight w:val="651"/>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850"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23■</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7</w:t>
            </w:r>
            <w:r w:rsidRPr="00106572">
              <w:rPr>
                <w:rFonts w:ascii="Arial" w:hAnsi="Arial" w:cs="Arial"/>
                <w:sz w:val="18"/>
                <w:szCs w:val="18"/>
              </w:rPr>
              <w:sym w:font="Symbol" w:char="F0B0"/>
            </w:r>
          </w:p>
        </w:tc>
        <w:tc>
          <w:tcPr>
            <w:tcW w:w="78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8</w:t>
            </w:r>
            <w:r w:rsidRPr="00106572">
              <w:rPr>
                <w:rFonts w:ascii="Arial" w:hAnsi="Arial" w:cs="Arial"/>
                <w:sz w:val="18"/>
                <w:szCs w:val="18"/>
              </w:rPr>
              <w:sym w:font="Symbol" w:char="F0B7"/>
            </w:r>
          </w:p>
        </w:tc>
        <w:tc>
          <w:tcPr>
            <w:tcW w:w="1724"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6</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4        7</w:t>
            </w:r>
          </w:p>
        </w:tc>
        <w:tc>
          <w:tcPr>
            <w:tcW w:w="869"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34</w:t>
            </w: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28</w:t>
            </w: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2</w:t>
            </w:r>
          </w:p>
        </w:tc>
        <w:tc>
          <w:tcPr>
            <w:tcW w:w="83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16</w:t>
            </w:r>
          </w:p>
        </w:tc>
        <w:tc>
          <w:tcPr>
            <w:tcW w:w="1245" w:type="dxa"/>
            <w:vMerge/>
            <w:textDirection w:val="btLr"/>
          </w:tcPr>
          <w:p w:rsidR="000C132E" w:rsidRPr="00106572" w:rsidRDefault="000C132E" w:rsidP="004362D2">
            <w:pPr>
              <w:spacing w:after="0" w:line="240" w:lineRule="auto"/>
              <w:ind w:left="113" w:right="113"/>
              <w:jc w:val="center"/>
              <w:rPr>
                <w:rFonts w:ascii="Arial" w:hAnsi="Arial" w:cs="Arial"/>
                <w:sz w:val="18"/>
                <w:szCs w:val="18"/>
              </w:rPr>
            </w:pPr>
          </w:p>
        </w:tc>
      </w:tr>
      <w:tr w:rsidR="00296290" w:rsidRPr="00106572" w:rsidTr="004362D2">
        <w:trPr>
          <w:cantSplit/>
          <w:trHeight w:val="1999"/>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850"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controle</w:t>
            </w:r>
          </w:p>
        </w:tc>
        <w:tc>
          <w:tcPr>
            <w:tcW w:w="893"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andere psychotherapie</w:t>
            </w:r>
          </w:p>
        </w:tc>
        <w:tc>
          <w:tcPr>
            <w:tcW w:w="785"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andere psychotherapie</w:t>
            </w:r>
          </w:p>
        </w:tc>
        <w:tc>
          <w:tcPr>
            <w:tcW w:w="172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andere psychotherapie</w:t>
            </w:r>
          </w:p>
        </w:tc>
        <w:tc>
          <w:tcPr>
            <w:tcW w:w="869"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andere psychotherapie</w:t>
            </w:r>
          </w:p>
        </w:tc>
        <w:tc>
          <w:tcPr>
            <w:tcW w:w="1115"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andere psychotherapie</w:t>
            </w:r>
          </w:p>
        </w:tc>
        <w:tc>
          <w:tcPr>
            <w:tcW w:w="1283"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andere psychotherapie</w:t>
            </w:r>
          </w:p>
        </w:tc>
        <w:tc>
          <w:tcPr>
            <w:tcW w:w="83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andere psychotherapie</w:t>
            </w:r>
          </w:p>
        </w:tc>
        <w:tc>
          <w:tcPr>
            <w:tcW w:w="1245" w:type="dxa"/>
            <w:vMerge/>
            <w:textDirection w:val="btLr"/>
          </w:tcPr>
          <w:p w:rsidR="000C132E" w:rsidRPr="00106572" w:rsidRDefault="000C132E" w:rsidP="004362D2">
            <w:pPr>
              <w:rPr>
                <w:rFonts w:ascii="Arial" w:hAnsi="Arial" w:cs="Arial"/>
                <w:sz w:val="18"/>
                <w:szCs w:val="18"/>
              </w:rPr>
            </w:pPr>
          </w:p>
        </w:tc>
      </w:tr>
      <w:tr w:rsidR="00296290" w:rsidRPr="00106572" w:rsidTr="004362D2">
        <w:trPr>
          <w:cantSplit/>
          <w:trHeight w:val="1327"/>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Behandeling</w:t>
            </w:r>
          </w:p>
        </w:tc>
        <w:tc>
          <w:tcPr>
            <w:tcW w:w="850"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CGT</w:t>
            </w:r>
          </w:p>
        </w:tc>
        <w:tc>
          <w:tcPr>
            <w:tcW w:w="893" w:type="dxa"/>
            <w:textDirection w:val="btLr"/>
          </w:tcPr>
          <w:p w:rsidR="000C132E" w:rsidRPr="00106572" w:rsidRDefault="000C132E" w:rsidP="004362D2">
            <w:pPr>
              <w:jc w:val="center"/>
              <w:rPr>
                <w:rFonts w:ascii="Arial" w:hAnsi="Arial" w:cs="Arial"/>
                <w:i/>
                <w:sz w:val="18"/>
                <w:szCs w:val="18"/>
                <w:shd w:val="clear" w:color="auto" w:fill="FFFFFF"/>
              </w:rPr>
            </w:pPr>
            <w:r w:rsidRPr="00106572">
              <w:rPr>
                <w:rFonts w:ascii="Arial" w:hAnsi="Arial" w:cs="Arial"/>
                <w:sz w:val="18"/>
                <w:szCs w:val="18"/>
              </w:rPr>
              <w:t>CGT</w:t>
            </w:r>
          </w:p>
        </w:tc>
        <w:tc>
          <w:tcPr>
            <w:tcW w:w="785"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CGT</w:t>
            </w:r>
          </w:p>
        </w:tc>
        <w:tc>
          <w:tcPr>
            <w:tcW w:w="1724" w:type="dxa"/>
            <w:textDirection w:val="btLr"/>
          </w:tcPr>
          <w:p w:rsidR="000C132E" w:rsidRPr="00106572" w:rsidRDefault="000C132E" w:rsidP="004362D2">
            <w:pPr>
              <w:jc w:val="center"/>
              <w:rPr>
                <w:rFonts w:ascii="Arial" w:hAnsi="Arial" w:cs="Arial"/>
                <w:sz w:val="18"/>
                <w:szCs w:val="18"/>
                <w:shd w:val="clear" w:color="auto" w:fill="FFFFFF"/>
              </w:rPr>
            </w:pPr>
            <w:r w:rsidRPr="00106572">
              <w:rPr>
                <w:rFonts w:ascii="Arial" w:hAnsi="Arial" w:cs="Arial"/>
                <w:sz w:val="18"/>
                <w:szCs w:val="18"/>
              </w:rPr>
              <w:t>CGT</w:t>
            </w:r>
          </w:p>
        </w:tc>
        <w:tc>
          <w:tcPr>
            <w:tcW w:w="869" w:type="dxa"/>
            <w:textDirection w:val="btLr"/>
          </w:tcPr>
          <w:p w:rsidR="000C132E" w:rsidRPr="00106572" w:rsidRDefault="000C132E" w:rsidP="004362D2">
            <w:pPr>
              <w:jc w:val="center"/>
              <w:rPr>
                <w:rFonts w:ascii="Arial" w:hAnsi="Arial" w:cs="Arial"/>
                <w:sz w:val="18"/>
                <w:szCs w:val="18"/>
                <w:shd w:val="clear" w:color="auto" w:fill="FFFFFF"/>
              </w:rPr>
            </w:pPr>
            <w:r w:rsidRPr="00106572">
              <w:rPr>
                <w:rFonts w:ascii="Arial" w:hAnsi="Arial" w:cs="Arial"/>
                <w:sz w:val="18"/>
                <w:szCs w:val="18"/>
              </w:rPr>
              <w:t>CGT</w:t>
            </w:r>
          </w:p>
        </w:tc>
        <w:tc>
          <w:tcPr>
            <w:tcW w:w="1115"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CGT</w:t>
            </w:r>
          </w:p>
        </w:tc>
        <w:tc>
          <w:tcPr>
            <w:tcW w:w="1283"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CGT</w:t>
            </w:r>
          </w:p>
        </w:tc>
        <w:tc>
          <w:tcPr>
            <w:tcW w:w="83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CGT</w:t>
            </w:r>
          </w:p>
        </w:tc>
        <w:tc>
          <w:tcPr>
            <w:tcW w:w="1245" w:type="dxa"/>
            <w:vMerge/>
            <w:textDirection w:val="btLr"/>
          </w:tcPr>
          <w:p w:rsidR="000C132E" w:rsidRPr="00106572" w:rsidRDefault="000C132E" w:rsidP="004362D2">
            <w:pPr>
              <w:rPr>
                <w:rFonts w:ascii="Arial" w:hAnsi="Arial" w:cs="Arial"/>
                <w:sz w:val="18"/>
                <w:szCs w:val="18"/>
              </w:rPr>
            </w:pPr>
          </w:p>
        </w:tc>
      </w:tr>
      <w:tr w:rsidR="00296290" w:rsidRPr="00106572" w:rsidTr="004362D2">
        <w:trPr>
          <w:cantSplit/>
          <w:trHeight w:val="2265"/>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 xml:space="preserve">Specificatie studie populatie, NSS </w:t>
            </w:r>
          </w:p>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en analyse</w:t>
            </w:r>
          </w:p>
          <w:p w:rsidR="000C132E" w:rsidRPr="00106572" w:rsidRDefault="000C132E" w:rsidP="004362D2">
            <w:pPr>
              <w:spacing w:after="0" w:line="240" w:lineRule="auto"/>
              <w:ind w:left="113" w:right="113"/>
              <w:jc w:val="center"/>
              <w:rPr>
                <w:rFonts w:ascii="Arial" w:hAnsi="Arial" w:cs="Arial"/>
                <w:b/>
                <w:sz w:val="18"/>
                <w:szCs w:val="18"/>
              </w:rPr>
            </w:pPr>
          </w:p>
        </w:tc>
        <w:tc>
          <w:tcPr>
            <w:tcW w:w="850"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heterogeen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I/II NSS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heterogeen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I/II NSS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785" w:type="dxa"/>
            <w:textDirection w:val="btLr"/>
          </w:tcPr>
          <w:p w:rsidR="000C132E" w:rsidRPr="00106572" w:rsidRDefault="000C132E"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 xml:space="preserve">heterogeen </w:t>
            </w:r>
          </w:p>
          <w:p w:rsidR="000C132E" w:rsidRPr="00106572" w:rsidRDefault="000C132E"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 xml:space="preserve">I/II NSS </w:t>
            </w:r>
          </w:p>
          <w:p w:rsidR="000C132E" w:rsidRPr="00106572" w:rsidRDefault="000C132E"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follow-up</w:t>
            </w:r>
          </w:p>
        </w:tc>
        <w:tc>
          <w:tcPr>
            <w:tcW w:w="172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acute fase                      klinische patiënten</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ambulante patiënten                    I/II NSS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kortetermijn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middellangetermijn               langetermijn</w:t>
            </w:r>
          </w:p>
        </w:tc>
        <w:tc>
          <w:tcPr>
            <w:tcW w:w="869"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heterogeen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I/II NSS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1115"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chronische fase                                       NSS secondaire uitkomst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I/II NSS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128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chronische ambulante patiënten                             NSS primaire uitkomst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 NSS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p w:rsidR="000C132E" w:rsidRPr="00106572" w:rsidRDefault="000C132E" w:rsidP="004362D2">
            <w:pPr>
              <w:spacing w:after="0" w:line="240" w:lineRule="auto"/>
              <w:ind w:left="113" w:right="113"/>
              <w:jc w:val="center"/>
              <w:rPr>
                <w:rFonts w:ascii="Arial" w:hAnsi="Arial" w:cs="Arial"/>
                <w:sz w:val="18"/>
                <w:szCs w:val="18"/>
              </w:rPr>
            </w:pPr>
          </w:p>
        </w:tc>
        <w:tc>
          <w:tcPr>
            <w:tcW w:w="83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heterogeen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I/II NSS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1245" w:type="dxa"/>
            <w:vMerge/>
            <w:textDirection w:val="btLr"/>
          </w:tcPr>
          <w:p w:rsidR="000C132E" w:rsidRPr="00106572" w:rsidRDefault="000C132E" w:rsidP="004362D2">
            <w:pPr>
              <w:spacing w:after="0" w:line="240" w:lineRule="auto"/>
              <w:ind w:left="113" w:right="113"/>
              <w:jc w:val="center"/>
              <w:rPr>
                <w:rFonts w:ascii="Arial" w:hAnsi="Arial" w:cs="Arial"/>
                <w:sz w:val="18"/>
                <w:szCs w:val="18"/>
              </w:rPr>
            </w:pPr>
          </w:p>
        </w:tc>
      </w:tr>
      <w:tr w:rsidR="00296290" w:rsidRPr="00106572" w:rsidTr="004362D2">
        <w:trPr>
          <w:cantSplit/>
          <w:trHeight w:val="1290"/>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850"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8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85"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1724"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869"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1115"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1283"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834"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1245" w:type="dxa"/>
            <w:vMerge/>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993"/>
        </w:trPr>
        <w:tc>
          <w:tcPr>
            <w:tcW w:w="495"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060"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850" w:type="dxa"/>
            <w:textDirection w:val="btLr"/>
          </w:tcPr>
          <w:p w:rsidR="000C132E" w:rsidRPr="00106572" w:rsidRDefault="00EE6B67" w:rsidP="004362D2">
            <w:pPr>
              <w:spacing w:after="0" w:line="240" w:lineRule="auto"/>
              <w:ind w:left="113" w:right="113"/>
              <w:rPr>
                <w:rFonts w:ascii="Arial" w:hAnsi="Arial" w:cs="Arial"/>
                <w:sz w:val="18"/>
                <w:szCs w:val="18"/>
              </w:rPr>
            </w:pPr>
            <w:hyperlink r:id="rId198" w:history="1">
              <w:r w:rsidR="000C132E" w:rsidRPr="00106572">
                <w:rPr>
                  <w:rFonts w:ascii="Arial" w:hAnsi="Arial" w:cs="Arial"/>
                  <w:sz w:val="18"/>
                  <w:szCs w:val="18"/>
                </w:rPr>
                <w:t xml:space="preserve">Wykes </w:t>
              </w:r>
            </w:hyperlink>
            <w:r w:rsidR="000C132E" w:rsidRPr="00106572">
              <w:rPr>
                <w:rFonts w:ascii="Arial" w:hAnsi="Arial" w:cs="Arial"/>
                <w:sz w:val="18"/>
                <w:szCs w:val="18"/>
              </w:rPr>
              <w:t>e.a. 2008</w:t>
            </w:r>
          </w:p>
        </w:tc>
        <w:tc>
          <w:tcPr>
            <w:tcW w:w="893"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 xml:space="preserve">Lynch e.a. 2010 </w:t>
            </w:r>
          </w:p>
        </w:tc>
        <w:tc>
          <w:tcPr>
            <w:tcW w:w="785"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Sarin e.a. 2011</w:t>
            </w:r>
          </w:p>
        </w:tc>
        <w:tc>
          <w:tcPr>
            <w:tcW w:w="1724"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Jones e.a. 2012</w:t>
            </w:r>
          </w:p>
        </w:tc>
        <w:tc>
          <w:tcPr>
            <w:tcW w:w="869"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Jauhar e.a. 2014</w:t>
            </w:r>
          </w:p>
        </w:tc>
        <w:tc>
          <w:tcPr>
            <w:tcW w:w="1115" w:type="dxa"/>
            <w:textDirection w:val="btLr"/>
          </w:tcPr>
          <w:p w:rsidR="000C132E" w:rsidRPr="00106572" w:rsidRDefault="000C132E" w:rsidP="004362D2">
            <w:pPr>
              <w:rPr>
                <w:rFonts w:ascii="Arial" w:hAnsi="Arial" w:cs="Arial"/>
                <w:sz w:val="18"/>
                <w:szCs w:val="18"/>
              </w:rPr>
            </w:pPr>
            <w:r w:rsidRPr="00106572">
              <w:rPr>
                <w:rFonts w:ascii="Arial" w:hAnsi="Arial" w:cs="Arial"/>
                <w:sz w:val="18"/>
                <w:szCs w:val="18"/>
              </w:rPr>
              <w:t>Velthorst e.a. 2015</w:t>
            </w:r>
          </w:p>
        </w:tc>
        <w:tc>
          <w:tcPr>
            <w:tcW w:w="1283" w:type="dxa"/>
            <w:textDirection w:val="btLr"/>
          </w:tcPr>
          <w:p w:rsidR="000C132E" w:rsidRPr="00106572" w:rsidRDefault="000C132E" w:rsidP="004362D2">
            <w:pPr>
              <w:rPr>
                <w:rFonts w:ascii="Arial" w:hAnsi="Arial" w:cs="Arial"/>
                <w:sz w:val="18"/>
                <w:szCs w:val="18"/>
              </w:rPr>
            </w:pPr>
            <w:r w:rsidRPr="00106572">
              <w:rPr>
                <w:rFonts w:ascii="Arial" w:hAnsi="Arial" w:cs="Arial"/>
                <w:sz w:val="18"/>
                <w:szCs w:val="18"/>
              </w:rPr>
              <w:t>Velthorst e.a. 2015</w:t>
            </w:r>
          </w:p>
        </w:tc>
        <w:tc>
          <w:tcPr>
            <w:tcW w:w="834"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Lutgens e.a. 2017</w:t>
            </w:r>
          </w:p>
        </w:tc>
        <w:tc>
          <w:tcPr>
            <w:tcW w:w="1245" w:type="dxa"/>
            <w:vMerge/>
            <w:textDirection w:val="btLr"/>
          </w:tcPr>
          <w:p w:rsidR="000C132E" w:rsidRPr="00106572" w:rsidRDefault="000C132E" w:rsidP="004362D2">
            <w:pPr>
              <w:spacing w:after="0" w:line="240" w:lineRule="auto"/>
              <w:ind w:left="113" w:right="113"/>
              <w:rPr>
                <w:rFonts w:ascii="Arial" w:hAnsi="Arial" w:cs="Arial"/>
                <w:sz w:val="18"/>
                <w:szCs w:val="18"/>
              </w:rPr>
            </w:pPr>
          </w:p>
        </w:tc>
      </w:tr>
    </w:tbl>
    <w:p w:rsidR="000C132E" w:rsidRPr="00106572" w:rsidRDefault="000C132E" w:rsidP="008515F1">
      <w:pPr>
        <w:tabs>
          <w:tab w:val="left" w:pos="2832"/>
        </w:tabs>
        <w:rPr>
          <w:rFonts w:ascii="Arial" w:hAnsi="Arial" w:cs="Arial"/>
          <w:sz w:val="20"/>
          <w:szCs w:val="20"/>
        </w:rPr>
      </w:pPr>
    </w:p>
    <w:tbl>
      <w:tblPr>
        <w:tblpPr w:leftFromText="141" w:rightFromText="141" w:vertAnchor="text" w:horzAnchor="page" w:tblpX="1631" w:tblpY="-14916"/>
        <w:tblW w:w="6658" w:type="dxa"/>
        <w:tblLayout w:type="fixed"/>
        <w:tblLook w:val="04A0" w:firstRow="1" w:lastRow="0" w:firstColumn="1" w:lastColumn="0" w:noHBand="0" w:noVBand="1"/>
      </w:tblPr>
      <w:tblGrid>
        <w:gridCol w:w="704"/>
        <w:gridCol w:w="1134"/>
        <w:gridCol w:w="993"/>
        <w:gridCol w:w="992"/>
        <w:gridCol w:w="993"/>
        <w:gridCol w:w="992"/>
        <w:gridCol w:w="850"/>
      </w:tblGrid>
      <w:tr w:rsidR="00296290" w:rsidRPr="00106572" w:rsidTr="004362D2">
        <w:trPr>
          <w:cantSplit/>
          <w:trHeight w:val="1059"/>
        </w:trPr>
        <w:tc>
          <w:tcPr>
            <w:tcW w:w="704" w:type="dxa"/>
            <w:vMerge w:val="restart"/>
            <w:tcBorders>
              <w:left w:val="single" w:sz="4" w:space="0" w:color="auto"/>
              <w:right w:val="single" w:sz="4" w:space="0" w:color="auto"/>
            </w:tcBorders>
            <w:textDirection w:val="btLr"/>
          </w:tcPr>
          <w:p w:rsidR="000C132E" w:rsidRPr="00106572" w:rsidRDefault="000C132E" w:rsidP="004362D2">
            <w:pPr>
              <w:rPr>
                <w:rFonts w:ascii="Arial" w:hAnsi="Arial" w:cs="Arial"/>
                <w:sz w:val="18"/>
                <w:szCs w:val="18"/>
                <w:shd w:val="clear" w:color="auto" w:fill="FFFFFF"/>
              </w:rPr>
            </w:pPr>
            <w:r w:rsidRPr="00106572">
              <w:rPr>
                <w:rFonts w:ascii="Arial" w:hAnsi="Arial" w:cs="Arial"/>
                <w:b/>
                <w:sz w:val="18"/>
                <w:szCs w:val="18"/>
              </w:rPr>
              <w:t xml:space="preserve">Tabel 24.  </w:t>
            </w:r>
            <w:r w:rsidRPr="00106572">
              <w:rPr>
                <w:rFonts w:ascii="Arial" w:hAnsi="Arial" w:cs="Arial"/>
                <w:sz w:val="18"/>
                <w:szCs w:val="18"/>
              </w:rPr>
              <w:t xml:space="preserve">Meta-analyses van dubbelblinde, gerandomiseerde onderzoeken naar de werkzaamheid van cognitieve remedicatie therapie en neurocognitieve therapie voor de verbetering van negatieve symptomen. </w:t>
            </w: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850" w:type="dxa"/>
            <w:vMerge w:val="restart"/>
            <w:tcBorders>
              <w:left w:val="single" w:sz="4" w:space="0" w:color="auto"/>
            </w:tcBorders>
            <w:textDirection w:val="btLr"/>
          </w:tcPr>
          <w:p w:rsidR="000C132E" w:rsidRPr="00106572" w:rsidRDefault="000C132E" w:rsidP="004362D2">
            <w:pPr>
              <w:rPr>
                <w:rFonts w:ascii="Arial" w:hAnsi="Arial" w:cs="Arial"/>
                <w:sz w:val="18"/>
                <w:szCs w:val="18"/>
              </w:rPr>
            </w:pPr>
            <w:r w:rsidRPr="00106572">
              <w:rPr>
                <w:rFonts w:ascii="Arial" w:hAnsi="Arial" w:cs="Arial"/>
                <w:sz w:val="18"/>
                <w:szCs w:val="18"/>
              </w:rPr>
              <w:t xml:space="preserve">NSS, negatieve symptomen van schizofrenie; SA, sensitiviteit analyse; I/II, geen primair/secundair onderscheid; CTAM, Clinical Trial Assessment Measure.                                                                </w:t>
            </w:r>
            <w:r w:rsidRPr="00106572">
              <w:rPr>
                <w:rFonts w:ascii="Arial" w:hAnsi="Arial" w:cs="Arial"/>
                <w:b/>
                <w:sz w:val="18"/>
                <w:szCs w:val="18"/>
              </w:rPr>
              <w:t xml:space="preserve">* </w:t>
            </w:r>
            <w:r w:rsidRPr="00106572">
              <w:rPr>
                <w:rFonts w:ascii="Arial" w:hAnsi="Arial" w:cs="Arial"/>
                <w:sz w:val="18"/>
                <w:szCs w:val="18"/>
              </w:rPr>
              <w:t xml:space="preserve">significant, maar niet specifiek vermeld.                                                                                                                                                                                                                                      </w:t>
            </w:r>
            <w:r w:rsidRPr="00106572">
              <w:rPr>
                <w:rFonts w:ascii="Arial" w:hAnsi="Arial" w:cs="Arial"/>
                <w:sz w:val="18"/>
                <w:szCs w:val="18"/>
              </w:rPr>
              <w:sym w:font="Symbol" w:char="F0A7"/>
            </w:r>
            <w:r w:rsidRPr="00106572">
              <w:rPr>
                <w:rFonts w:ascii="Arial" w:hAnsi="Arial" w:cs="Arial"/>
                <w:sz w:val="18"/>
                <w:szCs w:val="18"/>
              </w:rPr>
              <w:t xml:space="preserve">Hedges’ g; </w:t>
            </w:r>
            <w:r w:rsidRPr="00106572">
              <w:rPr>
                <w:rFonts w:ascii="Arial" w:hAnsi="Arial" w:cs="Arial"/>
                <w:sz w:val="18"/>
                <w:szCs w:val="18"/>
              </w:rPr>
              <w:sym w:font="Symbol" w:char="F0AA"/>
            </w:r>
            <w:r w:rsidRPr="00106572">
              <w:rPr>
                <w:rFonts w:ascii="Arial" w:hAnsi="Arial" w:cs="Arial"/>
                <w:sz w:val="18"/>
                <w:szCs w:val="18"/>
              </w:rPr>
              <w:t xml:space="preserve">SMD, gestandaardiseerd gemiddeld verschil.                                                                                                                                                                                                                                                         </w:t>
            </w:r>
          </w:p>
        </w:tc>
      </w:tr>
      <w:tr w:rsidR="00296290" w:rsidRPr="00106572" w:rsidTr="004362D2">
        <w:trPr>
          <w:cantSplit/>
          <w:trHeight w:val="1271"/>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543"/>
        </w:trPr>
        <w:tc>
          <w:tcPr>
            <w:tcW w:w="704" w:type="dxa"/>
            <w:vMerge/>
            <w:tcBorders>
              <w:left w:val="single" w:sz="4" w:space="0" w:color="auto"/>
              <w:right w:val="single" w:sz="4" w:space="0" w:color="auto"/>
            </w:tcBorders>
            <w:textDirection w:val="btLr"/>
          </w:tcPr>
          <w:p w:rsidR="000C132E" w:rsidRPr="00106572" w:rsidRDefault="000C132E" w:rsidP="004362D2">
            <w:pPr>
              <w:spacing w:line="240" w:lineRule="auto"/>
              <w:jc w:val="both"/>
              <w:textAlignment w:val="baseline"/>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1388"/>
        </w:trPr>
        <w:tc>
          <w:tcPr>
            <w:tcW w:w="704" w:type="dxa"/>
            <w:vMerge/>
            <w:tcBorders>
              <w:left w:val="single" w:sz="4" w:space="0" w:color="auto"/>
              <w:right w:val="single" w:sz="4" w:space="0" w:color="auto"/>
            </w:tcBorders>
            <w:textDirection w:val="btLr"/>
          </w:tcPr>
          <w:p w:rsidR="000C132E" w:rsidRPr="00106572" w:rsidRDefault="000C132E" w:rsidP="004362D2">
            <w:pPr>
              <w:spacing w:line="240" w:lineRule="auto"/>
              <w:jc w:val="both"/>
              <w:textAlignment w:val="baseline"/>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Heterogeniteit</w:t>
            </w:r>
          </w:p>
          <w:p w:rsidR="000C132E" w:rsidRPr="00106572" w:rsidRDefault="000C132E" w:rsidP="004362D2">
            <w:pPr>
              <w:spacing w:line="240" w:lineRule="auto"/>
              <w:jc w:val="center"/>
              <w:textAlignment w:val="baseline"/>
              <w:rPr>
                <w:rFonts w:ascii="Arial" w:hAnsi="Arial" w:cs="Arial"/>
                <w:b/>
                <w:sz w:val="18"/>
                <w:szCs w:val="18"/>
                <w:vertAlign w:val="superscript"/>
              </w:rPr>
            </w:pP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 xml:space="preserve">2 </w:t>
            </w:r>
            <w:r w:rsidRPr="00106572">
              <w:rPr>
                <w:rFonts w:ascii="Arial" w:hAnsi="Arial" w:cs="Arial"/>
                <w:sz w:val="18"/>
                <w:szCs w:val="18"/>
              </w:rPr>
              <w:t>=0%</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w:t>
            </w:r>
            <w:r w:rsidRPr="00106572">
              <w:rPr>
                <w:rFonts w:ascii="Arial" w:hAnsi="Arial" w:cs="Arial"/>
                <w:sz w:val="18"/>
                <w:szCs w:val="18"/>
                <w:vertAlign w:val="superscript"/>
              </w:rPr>
              <w:t xml:space="preserve">2 </w:t>
            </w:r>
            <w:r w:rsidRPr="00106572">
              <w:rPr>
                <w:rFonts w:ascii="Arial" w:hAnsi="Arial" w:cs="Arial"/>
                <w:sz w:val="18"/>
                <w:szCs w:val="18"/>
              </w:rPr>
              <w:t>=0%</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992"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 xml:space="preserve">2 </w:t>
            </w:r>
            <w:r w:rsidRPr="00106572">
              <w:rPr>
                <w:rFonts w:ascii="Arial" w:hAnsi="Arial" w:cs="Arial"/>
                <w:b/>
                <w:sz w:val="18"/>
                <w:szCs w:val="18"/>
              </w:rPr>
              <w:t>=74%</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911"/>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993"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bCs/>
                <w:sz w:val="18"/>
                <w:szCs w:val="18"/>
              </w:rPr>
              <w:t>&lt;0.01</w:t>
            </w:r>
          </w:p>
        </w:tc>
        <w:tc>
          <w:tcPr>
            <w:tcW w:w="992"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bCs/>
                <w:sz w:val="18"/>
                <w:szCs w:val="18"/>
              </w:rPr>
              <w:t>&lt;0.01</w:t>
            </w:r>
          </w:p>
        </w:tc>
        <w:tc>
          <w:tcPr>
            <w:tcW w:w="993"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               *</w:t>
            </w:r>
          </w:p>
        </w:tc>
        <w:tc>
          <w:tcPr>
            <w:tcW w:w="992" w:type="dxa"/>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1247"/>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Hedges’ g  SMD</w:t>
            </w:r>
          </w:p>
          <w:p w:rsidR="000C132E" w:rsidRPr="00106572" w:rsidRDefault="000C132E" w:rsidP="004362D2">
            <w:pPr>
              <w:spacing w:after="0" w:line="240" w:lineRule="auto"/>
              <w:ind w:left="113" w:right="113"/>
              <w:jc w:val="center"/>
              <w:rPr>
                <w:rFonts w:ascii="Arial" w:hAnsi="Arial" w:cs="Arial"/>
                <w:b/>
                <w:sz w:val="18"/>
                <w:szCs w:val="18"/>
              </w:rPr>
            </w:pPr>
          </w:p>
        </w:tc>
        <w:tc>
          <w:tcPr>
            <w:tcW w:w="993" w:type="dxa"/>
            <w:textDirection w:val="btLr"/>
          </w:tcPr>
          <w:p w:rsidR="000C132E" w:rsidRPr="00106572" w:rsidRDefault="000C132E" w:rsidP="004362D2">
            <w:pPr>
              <w:spacing w:line="240" w:lineRule="auto"/>
              <w:jc w:val="center"/>
              <w:rPr>
                <w:rFonts w:ascii="Arial" w:hAnsi="Arial" w:cs="Arial"/>
                <w:b/>
                <w:sz w:val="18"/>
                <w:szCs w:val="18"/>
              </w:rPr>
            </w:pPr>
            <w:r w:rsidRPr="00106572">
              <w:rPr>
                <w:rFonts w:ascii="Arial" w:hAnsi="Arial" w:cs="Arial"/>
                <w:b/>
                <w:bCs/>
                <w:sz w:val="18"/>
                <w:szCs w:val="18"/>
              </w:rPr>
              <w:t>0.30</w:t>
            </w:r>
            <w:r w:rsidRPr="00106572">
              <w:rPr>
                <w:rFonts w:ascii="Arial" w:hAnsi="Arial" w:cs="Arial"/>
                <w:b/>
                <w:bCs/>
                <w:sz w:val="18"/>
                <w:szCs w:val="18"/>
              </w:rPr>
              <w:sym w:font="Symbol" w:char="F0A7"/>
            </w:r>
          </w:p>
        </w:tc>
        <w:tc>
          <w:tcPr>
            <w:tcW w:w="992" w:type="dxa"/>
            <w:textDirection w:val="btLr"/>
          </w:tcPr>
          <w:p w:rsidR="000C132E" w:rsidRPr="00106572" w:rsidRDefault="000C132E" w:rsidP="004362D2">
            <w:pPr>
              <w:spacing w:line="240" w:lineRule="auto"/>
              <w:jc w:val="center"/>
              <w:rPr>
                <w:rFonts w:ascii="Arial" w:hAnsi="Arial" w:cs="Arial"/>
                <w:b/>
                <w:sz w:val="18"/>
                <w:szCs w:val="18"/>
              </w:rPr>
            </w:pPr>
            <w:r w:rsidRPr="00106572">
              <w:rPr>
                <w:rFonts w:ascii="Arial" w:hAnsi="Arial" w:cs="Arial"/>
                <w:b/>
                <w:bCs/>
                <w:sz w:val="18"/>
                <w:szCs w:val="18"/>
              </w:rPr>
              <w:t>0.36</w:t>
            </w:r>
            <w:r w:rsidRPr="00106572">
              <w:rPr>
                <w:rFonts w:ascii="Arial" w:hAnsi="Arial" w:cs="Arial"/>
                <w:b/>
                <w:bCs/>
                <w:sz w:val="18"/>
                <w:szCs w:val="18"/>
              </w:rPr>
              <w:sym w:font="Symbol" w:char="F0A7"/>
            </w:r>
          </w:p>
        </w:tc>
        <w:tc>
          <w:tcPr>
            <w:tcW w:w="993" w:type="dxa"/>
            <w:textDirection w:val="btLr"/>
          </w:tcPr>
          <w:p w:rsidR="000C132E" w:rsidRPr="00106572" w:rsidRDefault="000C132E" w:rsidP="004362D2">
            <w:pPr>
              <w:spacing w:line="240" w:lineRule="auto"/>
              <w:jc w:val="center"/>
              <w:rPr>
                <w:rFonts w:ascii="Arial" w:hAnsi="Arial" w:cs="Arial"/>
                <w:b/>
                <w:sz w:val="18"/>
                <w:szCs w:val="18"/>
              </w:rPr>
            </w:pPr>
            <w:r w:rsidRPr="00106572">
              <w:rPr>
                <w:rFonts w:ascii="Arial" w:hAnsi="Arial" w:cs="Arial"/>
                <w:b/>
                <w:sz w:val="18"/>
                <w:szCs w:val="18"/>
              </w:rPr>
              <w:t>0.27</w:t>
            </w:r>
            <w:r w:rsidRPr="00106572">
              <w:rPr>
                <w:rFonts w:ascii="Arial" w:hAnsi="Arial" w:cs="Arial"/>
                <w:b/>
                <w:sz w:val="18"/>
                <w:szCs w:val="18"/>
              </w:rPr>
              <w:sym w:font="Symbol" w:char="F0A7"/>
            </w:r>
            <w:r w:rsidRPr="00106572">
              <w:rPr>
                <w:rFonts w:ascii="Arial" w:hAnsi="Arial" w:cs="Arial"/>
                <w:b/>
                <w:sz w:val="18"/>
                <w:szCs w:val="18"/>
              </w:rPr>
              <w:t xml:space="preserve">             0.40</w:t>
            </w:r>
            <w:r w:rsidRPr="00106572">
              <w:rPr>
                <w:rFonts w:ascii="Arial" w:hAnsi="Arial" w:cs="Arial"/>
                <w:b/>
                <w:sz w:val="18"/>
                <w:szCs w:val="18"/>
              </w:rPr>
              <w:sym w:font="Symbol" w:char="F0A7"/>
            </w:r>
          </w:p>
        </w:tc>
        <w:tc>
          <w:tcPr>
            <w:tcW w:w="992" w:type="dxa"/>
            <w:textDirection w:val="btLr"/>
          </w:tcPr>
          <w:p w:rsidR="000C132E" w:rsidRPr="00106572" w:rsidRDefault="000C132E" w:rsidP="004362D2">
            <w:pPr>
              <w:spacing w:line="240" w:lineRule="auto"/>
              <w:jc w:val="center"/>
              <w:rPr>
                <w:rFonts w:ascii="Arial" w:hAnsi="Arial" w:cs="Arial"/>
                <w:b/>
                <w:sz w:val="18"/>
                <w:szCs w:val="18"/>
              </w:rPr>
            </w:pPr>
            <w:r w:rsidRPr="00106572">
              <w:rPr>
                <w:rFonts w:ascii="Arial" w:hAnsi="Arial" w:cs="Arial"/>
                <w:b/>
                <w:sz w:val="18"/>
                <w:szCs w:val="18"/>
              </w:rPr>
              <w:t>0.15</w:t>
            </w:r>
            <w:r w:rsidRPr="00106572">
              <w:rPr>
                <w:rFonts w:ascii="Arial" w:hAnsi="Arial" w:cs="Arial"/>
                <w:b/>
                <w:sz w:val="18"/>
                <w:szCs w:val="18"/>
              </w:rPr>
              <w:sym w:font="Symbol" w:char="F0AA"/>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675"/>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bCs/>
                <w:sz w:val="18"/>
                <w:szCs w:val="18"/>
              </w:rPr>
              <w:t>2318</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737</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rPr>
            </w:pPr>
          </w:p>
        </w:tc>
      </w:tr>
      <w:tr w:rsidR="00296290" w:rsidRPr="00106572" w:rsidTr="004362D2">
        <w:trPr>
          <w:cantSplit/>
          <w:trHeight w:val="535"/>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42</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14</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21      24</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14</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rPr>
            </w:pPr>
          </w:p>
        </w:tc>
      </w:tr>
      <w:tr w:rsidR="00296290" w:rsidRPr="00106572" w:rsidTr="004362D2">
        <w:trPr>
          <w:cantSplit/>
          <w:trHeight w:val="2009"/>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Controle</w:t>
            </w:r>
          </w:p>
        </w:tc>
        <w:tc>
          <w:tcPr>
            <w:tcW w:w="993"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w:t>
            </w:r>
            <w:r w:rsidR="005065F7" w:rsidRPr="00106572">
              <w:rPr>
                <w:rFonts w:ascii="Arial" w:hAnsi="Arial" w:cs="Arial"/>
                <w:sz w:val="18"/>
                <w:szCs w:val="18"/>
              </w:rPr>
              <w:t>ha</w:t>
            </w:r>
            <w:r w:rsidRPr="00106572">
              <w:rPr>
                <w:rFonts w:ascii="Arial" w:hAnsi="Arial" w:cs="Arial"/>
                <w:sz w:val="18"/>
                <w:szCs w:val="18"/>
              </w:rPr>
              <w:t>ndeling                 actieve behandeling</w:t>
            </w:r>
          </w:p>
        </w:tc>
        <w:tc>
          <w:tcPr>
            <w:tcW w:w="992" w:type="dxa"/>
            <w:textDirection w:val="btLr"/>
          </w:tcPr>
          <w:p w:rsidR="000C132E" w:rsidRPr="00106572" w:rsidRDefault="000C132E" w:rsidP="004362D2">
            <w:pPr>
              <w:jc w:val="center"/>
              <w:rPr>
                <w:rFonts w:ascii="Arial" w:hAnsi="Arial" w:cs="Arial"/>
                <w:sz w:val="18"/>
                <w:szCs w:val="18"/>
                <w:shd w:val="clear" w:color="auto" w:fill="FFFFFF"/>
              </w:rPr>
            </w:pPr>
            <w:r w:rsidRPr="00106572">
              <w:rPr>
                <w:rFonts w:ascii="Arial" w:hAnsi="Arial" w:cs="Arial"/>
                <w:sz w:val="18"/>
                <w:szCs w:val="18"/>
                <w:shd w:val="clear" w:color="auto" w:fill="FFFFFF"/>
              </w:rPr>
              <w:t>reguliere be</w:t>
            </w:r>
            <w:r w:rsidR="005065F7" w:rsidRPr="00106572">
              <w:rPr>
                <w:rFonts w:ascii="Arial" w:hAnsi="Arial" w:cs="Arial"/>
                <w:sz w:val="18"/>
                <w:szCs w:val="18"/>
                <w:shd w:val="clear" w:color="auto" w:fill="FFFFFF"/>
              </w:rPr>
              <w:t>ha</w:t>
            </w:r>
            <w:r w:rsidRPr="00106572">
              <w:rPr>
                <w:rFonts w:ascii="Arial" w:hAnsi="Arial" w:cs="Arial"/>
                <w:sz w:val="18"/>
                <w:szCs w:val="18"/>
                <w:shd w:val="clear" w:color="auto" w:fill="FFFFFF"/>
              </w:rPr>
              <w:t>ndeling  actieve  behandeling</w:t>
            </w:r>
          </w:p>
        </w:tc>
        <w:tc>
          <w:tcPr>
            <w:tcW w:w="993" w:type="dxa"/>
            <w:textDirection w:val="btLr"/>
          </w:tcPr>
          <w:p w:rsidR="000C132E" w:rsidRPr="00106572" w:rsidRDefault="000C132E" w:rsidP="004362D2">
            <w:pPr>
              <w:jc w:val="center"/>
              <w:rPr>
                <w:rFonts w:ascii="Arial" w:hAnsi="Arial" w:cs="Arial"/>
                <w:sz w:val="18"/>
                <w:szCs w:val="18"/>
              </w:rPr>
            </w:pPr>
          </w:p>
        </w:tc>
        <w:tc>
          <w:tcPr>
            <w:tcW w:w="992"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actieve behandeling</w:t>
            </w:r>
          </w:p>
        </w:tc>
        <w:tc>
          <w:tcPr>
            <w:tcW w:w="850" w:type="dxa"/>
            <w:vMerge/>
            <w:tcBorders>
              <w:left w:val="single" w:sz="4" w:space="0" w:color="auto"/>
            </w:tcBorders>
            <w:textDirection w:val="btLr"/>
          </w:tcPr>
          <w:p w:rsidR="000C132E" w:rsidRPr="00106572" w:rsidRDefault="000C132E" w:rsidP="004362D2">
            <w:pPr>
              <w:rPr>
                <w:rFonts w:ascii="Arial" w:hAnsi="Arial" w:cs="Arial"/>
                <w:sz w:val="18"/>
                <w:szCs w:val="18"/>
              </w:rPr>
            </w:pPr>
          </w:p>
        </w:tc>
      </w:tr>
      <w:tr w:rsidR="00296290" w:rsidRPr="00106572" w:rsidTr="004362D2">
        <w:trPr>
          <w:cantSplit/>
          <w:trHeight w:val="1380"/>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Behandeling</w:t>
            </w:r>
          </w:p>
        </w:tc>
        <w:tc>
          <w:tcPr>
            <w:tcW w:w="993"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cognitieve remediatie</w:t>
            </w:r>
            <w:r w:rsidR="005065F7" w:rsidRPr="00106572">
              <w:rPr>
                <w:rFonts w:ascii="Arial" w:hAnsi="Arial" w:cs="Arial"/>
                <w:sz w:val="18"/>
                <w:szCs w:val="18"/>
              </w:rPr>
              <w:t>-</w:t>
            </w:r>
            <w:r w:rsidRPr="00106572">
              <w:rPr>
                <w:rFonts w:ascii="Arial" w:hAnsi="Arial" w:cs="Arial"/>
                <w:sz w:val="18"/>
                <w:szCs w:val="18"/>
              </w:rPr>
              <w:t xml:space="preserve"> therapie</w:t>
            </w:r>
          </w:p>
        </w:tc>
        <w:tc>
          <w:tcPr>
            <w:tcW w:w="992" w:type="dxa"/>
            <w:textDirection w:val="btLr"/>
          </w:tcPr>
          <w:p w:rsidR="000C132E" w:rsidRPr="00106572" w:rsidRDefault="000C132E" w:rsidP="004362D2">
            <w:pPr>
              <w:jc w:val="center"/>
              <w:rPr>
                <w:rFonts w:ascii="Arial" w:hAnsi="Arial" w:cs="Arial"/>
                <w:sz w:val="18"/>
                <w:szCs w:val="18"/>
                <w:shd w:val="clear" w:color="auto" w:fill="FFFFFF"/>
              </w:rPr>
            </w:pPr>
            <w:r w:rsidRPr="00106572">
              <w:rPr>
                <w:rFonts w:ascii="Arial" w:hAnsi="Arial" w:cs="Arial"/>
                <w:sz w:val="18"/>
                <w:szCs w:val="18"/>
              </w:rPr>
              <w:t>cognitieve remediatie</w:t>
            </w:r>
            <w:r w:rsidR="005065F7" w:rsidRPr="00106572">
              <w:rPr>
                <w:rFonts w:ascii="Arial" w:hAnsi="Arial" w:cs="Arial"/>
                <w:sz w:val="18"/>
                <w:szCs w:val="18"/>
              </w:rPr>
              <w:t>-</w:t>
            </w:r>
            <w:r w:rsidRPr="00106572">
              <w:rPr>
                <w:rFonts w:ascii="Arial" w:hAnsi="Arial" w:cs="Arial"/>
                <w:sz w:val="18"/>
                <w:szCs w:val="18"/>
              </w:rPr>
              <w:t xml:space="preserve">  therapie</w:t>
            </w:r>
          </w:p>
        </w:tc>
        <w:tc>
          <w:tcPr>
            <w:tcW w:w="993"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cognitieve remediatie</w:t>
            </w:r>
            <w:r w:rsidR="005065F7" w:rsidRPr="00106572">
              <w:rPr>
                <w:rFonts w:ascii="Arial" w:hAnsi="Arial" w:cs="Arial"/>
                <w:sz w:val="18"/>
                <w:szCs w:val="18"/>
              </w:rPr>
              <w:t>-</w:t>
            </w:r>
            <w:r w:rsidRPr="00106572">
              <w:rPr>
                <w:rFonts w:ascii="Arial" w:hAnsi="Arial" w:cs="Arial"/>
                <w:sz w:val="18"/>
                <w:szCs w:val="18"/>
              </w:rPr>
              <w:t xml:space="preserve"> therapie </w:t>
            </w:r>
          </w:p>
        </w:tc>
        <w:tc>
          <w:tcPr>
            <w:tcW w:w="992"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neurocognitieve therapie</w:t>
            </w:r>
          </w:p>
        </w:tc>
        <w:tc>
          <w:tcPr>
            <w:tcW w:w="850" w:type="dxa"/>
            <w:vMerge/>
            <w:tcBorders>
              <w:left w:val="single" w:sz="4" w:space="0" w:color="auto"/>
            </w:tcBorders>
            <w:textDirection w:val="btLr"/>
          </w:tcPr>
          <w:p w:rsidR="000C132E" w:rsidRPr="00106572" w:rsidRDefault="000C132E" w:rsidP="004362D2">
            <w:pPr>
              <w:rPr>
                <w:rFonts w:ascii="Arial" w:hAnsi="Arial" w:cs="Arial"/>
                <w:sz w:val="18"/>
                <w:szCs w:val="18"/>
              </w:rPr>
            </w:pPr>
          </w:p>
        </w:tc>
      </w:tr>
      <w:tr w:rsidR="00296290" w:rsidRPr="00106572" w:rsidTr="004362D2">
        <w:trPr>
          <w:cantSplit/>
          <w:trHeight w:val="1693"/>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NSS en analyse</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 xml:space="preserve">heterogeen  </w:t>
            </w:r>
          </w:p>
          <w:p w:rsidR="000C132E" w:rsidRPr="00106572" w:rsidRDefault="000C132E"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I/II NSS</w:t>
            </w:r>
          </w:p>
          <w:p w:rsidR="000C132E" w:rsidRPr="00106572" w:rsidRDefault="000C132E"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 xml:space="preserve">  follow-up</w:t>
            </w:r>
          </w:p>
        </w:tc>
        <w:tc>
          <w:tcPr>
            <w:tcW w:w="993"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CTAM&lt;65          CTAM</w:t>
            </w:r>
            <w:r w:rsidRPr="00106572">
              <w:rPr>
                <w:rFonts w:ascii="Arial" w:hAnsi="Arial" w:cs="Arial"/>
                <w:sz w:val="18"/>
                <w:szCs w:val="18"/>
              </w:rPr>
              <w:sym w:font="Symbol" w:char="F0B3"/>
            </w:r>
            <w:r w:rsidRPr="00106572">
              <w:rPr>
                <w:rFonts w:ascii="Arial" w:hAnsi="Arial" w:cs="Arial"/>
                <w:sz w:val="18"/>
                <w:szCs w:val="18"/>
              </w:rPr>
              <w:t>65</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p>
          <w:p w:rsidR="000C132E" w:rsidRPr="00106572" w:rsidRDefault="000C132E" w:rsidP="004362D2">
            <w:pPr>
              <w:spacing w:after="0" w:line="240" w:lineRule="auto"/>
              <w:ind w:left="113" w:right="113"/>
              <w:jc w:val="center"/>
              <w:rPr>
                <w:rFonts w:ascii="Arial" w:hAnsi="Arial" w:cs="Arial"/>
                <w:sz w:val="18"/>
                <w:szCs w:val="18"/>
              </w:rPr>
            </w:pP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rPr>
            </w:pPr>
          </w:p>
        </w:tc>
      </w:tr>
      <w:tr w:rsidR="00296290" w:rsidRPr="00106572" w:rsidTr="004362D2">
        <w:trPr>
          <w:cantSplit/>
          <w:trHeight w:val="1330"/>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993"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992"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993"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992" w:type="dxa"/>
            <w:textDirection w:val="btLr"/>
          </w:tcPr>
          <w:p w:rsidR="000C132E"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0C132E" w:rsidRPr="00106572">
              <w:rPr>
                <w:rFonts w:ascii="Arial" w:hAnsi="Arial" w:cs="Arial"/>
                <w:sz w:val="18"/>
                <w:szCs w:val="18"/>
              </w:rPr>
              <w:t>chizofrenie</w:t>
            </w:r>
            <w:r w:rsidRPr="00106572">
              <w:rPr>
                <w:rFonts w:ascii="Arial" w:hAnsi="Arial" w:cs="Arial"/>
                <w:sz w:val="18"/>
                <w:szCs w:val="18"/>
              </w:rPr>
              <w:t>-</w:t>
            </w:r>
            <w:r w:rsidR="000C132E" w:rsidRPr="00106572">
              <w:rPr>
                <w:rFonts w:ascii="Arial" w:hAnsi="Arial" w:cs="Arial"/>
                <w:sz w:val="18"/>
                <w:szCs w:val="18"/>
              </w:rPr>
              <w:t xml:space="preserve"> spectrum</w:t>
            </w:r>
            <w:r w:rsidRPr="00106572">
              <w:rPr>
                <w:rFonts w:ascii="Arial" w:hAnsi="Arial" w:cs="Arial"/>
                <w:sz w:val="18"/>
                <w:szCs w:val="18"/>
              </w:rPr>
              <w:t>-</w:t>
            </w:r>
            <w:r w:rsidR="000C132E" w:rsidRPr="00106572">
              <w:rPr>
                <w:rFonts w:ascii="Arial" w:hAnsi="Arial" w:cs="Arial"/>
                <w:sz w:val="18"/>
                <w:szCs w:val="18"/>
              </w:rPr>
              <w:t xml:space="preserve"> stoornis</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rPr>
            </w:pPr>
          </w:p>
        </w:tc>
      </w:tr>
      <w:tr w:rsidR="00296290" w:rsidRPr="00106572" w:rsidTr="004362D2">
        <w:trPr>
          <w:cantSplit/>
          <w:trHeight w:val="1263"/>
        </w:trPr>
        <w:tc>
          <w:tcPr>
            <w:tcW w:w="704"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1134"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993"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 xml:space="preserve">Cella e.a. 2016 </w:t>
            </w:r>
          </w:p>
        </w:tc>
        <w:tc>
          <w:tcPr>
            <w:tcW w:w="992"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Cella e.a. 2016</w:t>
            </w:r>
          </w:p>
          <w:p w:rsidR="000C132E" w:rsidRPr="00106572" w:rsidRDefault="000C132E" w:rsidP="004362D2">
            <w:pPr>
              <w:spacing w:after="0" w:line="240" w:lineRule="auto"/>
              <w:ind w:left="113" w:right="113"/>
              <w:rPr>
                <w:rFonts w:ascii="Arial" w:hAnsi="Arial" w:cs="Arial"/>
                <w:sz w:val="18"/>
                <w:szCs w:val="18"/>
              </w:rPr>
            </w:pPr>
          </w:p>
        </w:tc>
        <w:tc>
          <w:tcPr>
            <w:tcW w:w="993"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 xml:space="preserve">Cella e.a. 2016 </w:t>
            </w:r>
          </w:p>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bCs/>
                <w:sz w:val="18"/>
                <w:szCs w:val="18"/>
              </w:rPr>
              <w:t>Subanalyse</w:t>
            </w:r>
          </w:p>
        </w:tc>
        <w:tc>
          <w:tcPr>
            <w:tcW w:w="992" w:type="dxa"/>
            <w:textDirection w:val="btLr"/>
          </w:tcPr>
          <w:p w:rsidR="000C132E" w:rsidRPr="00106572" w:rsidRDefault="000C132E" w:rsidP="004362D2">
            <w:pPr>
              <w:spacing w:after="0" w:line="240" w:lineRule="auto"/>
              <w:ind w:left="113" w:right="113"/>
              <w:rPr>
                <w:rFonts w:ascii="Arial" w:hAnsi="Arial" w:cs="Arial"/>
                <w:sz w:val="18"/>
                <w:szCs w:val="18"/>
              </w:rPr>
            </w:pPr>
            <w:r w:rsidRPr="00106572">
              <w:rPr>
                <w:rFonts w:ascii="Arial" w:hAnsi="Arial" w:cs="Arial"/>
                <w:sz w:val="18"/>
                <w:szCs w:val="18"/>
              </w:rPr>
              <w:t xml:space="preserve">Lutgens e.a. 2017 </w:t>
            </w:r>
          </w:p>
        </w:tc>
        <w:tc>
          <w:tcPr>
            <w:tcW w:w="850"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rPr>
            </w:pPr>
          </w:p>
        </w:tc>
      </w:tr>
    </w:tbl>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tbl>
      <w:tblPr>
        <w:tblpPr w:leftFromText="141" w:rightFromText="141" w:vertAnchor="text" w:horzAnchor="page" w:tblpX="1411" w:tblpY="-15059"/>
        <w:tblW w:w="8216" w:type="dxa"/>
        <w:tblLayout w:type="fixed"/>
        <w:tblLook w:val="04A0" w:firstRow="1" w:lastRow="0" w:firstColumn="1" w:lastColumn="0" w:noHBand="0" w:noVBand="1"/>
      </w:tblPr>
      <w:tblGrid>
        <w:gridCol w:w="846"/>
        <w:gridCol w:w="992"/>
        <w:gridCol w:w="1134"/>
        <w:gridCol w:w="992"/>
        <w:gridCol w:w="992"/>
        <w:gridCol w:w="1134"/>
        <w:gridCol w:w="851"/>
        <w:gridCol w:w="1275"/>
      </w:tblGrid>
      <w:tr w:rsidR="00296290" w:rsidRPr="00106572" w:rsidTr="004362D2">
        <w:trPr>
          <w:cantSplit/>
          <w:trHeight w:val="1059"/>
        </w:trPr>
        <w:tc>
          <w:tcPr>
            <w:tcW w:w="846" w:type="dxa"/>
            <w:vMerge w:val="restart"/>
            <w:tcBorders>
              <w:left w:val="single" w:sz="4" w:space="0" w:color="auto"/>
              <w:right w:val="single" w:sz="4" w:space="0" w:color="auto"/>
            </w:tcBorders>
            <w:textDirection w:val="btLr"/>
          </w:tcPr>
          <w:p w:rsidR="000C132E" w:rsidRPr="00106572" w:rsidRDefault="000C132E" w:rsidP="004362D2">
            <w:pPr>
              <w:rPr>
                <w:rFonts w:ascii="Arial" w:hAnsi="Arial" w:cs="Arial"/>
                <w:sz w:val="18"/>
                <w:szCs w:val="18"/>
                <w:shd w:val="clear" w:color="auto" w:fill="FFFFFF"/>
              </w:rPr>
            </w:pPr>
            <w:r w:rsidRPr="00106572">
              <w:rPr>
                <w:rFonts w:ascii="Arial" w:hAnsi="Arial" w:cs="Arial"/>
                <w:b/>
                <w:sz w:val="18"/>
                <w:szCs w:val="18"/>
              </w:rPr>
              <w:t xml:space="preserve">Tabel 25.  </w:t>
            </w:r>
            <w:r w:rsidRPr="00106572">
              <w:rPr>
                <w:rFonts w:ascii="Arial" w:hAnsi="Arial" w:cs="Arial"/>
                <w:sz w:val="18"/>
                <w:szCs w:val="18"/>
              </w:rPr>
              <w:t xml:space="preserve">Meta-analyses van dubbelblinde, gerandomiseerde onderzoeken naar de werkzaamheid van andere psychologische en psychosociale interventies voor de verbetering van negatieve symptomen.  </w:t>
            </w: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113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10</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4</w:t>
            </w:r>
          </w:p>
        </w:tc>
        <w:tc>
          <w:tcPr>
            <w:tcW w:w="113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7</w:t>
            </w:r>
          </w:p>
        </w:tc>
        <w:tc>
          <w:tcPr>
            <w:tcW w:w="851" w:type="dxa"/>
            <w:tcBorders>
              <w:right w:val="single" w:sz="4" w:space="0" w:color="auto"/>
            </w:tcBorders>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7</w:t>
            </w:r>
          </w:p>
        </w:tc>
        <w:tc>
          <w:tcPr>
            <w:tcW w:w="1275" w:type="dxa"/>
            <w:vMerge w:val="restart"/>
            <w:tcBorders>
              <w:left w:val="single" w:sz="4" w:space="0" w:color="auto"/>
            </w:tcBorders>
            <w:textDirection w:val="btLr"/>
          </w:tcPr>
          <w:p w:rsidR="000C132E" w:rsidRPr="00106572" w:rsidRDefault="000C132E" w:rsidP="004362D2">
            <w:pPr>
              <w:rPr>
                <w:rFonts w:ascii="Arial" w:hAnsi="Arial" w:cs="Arial"/>
                <w:sz w:val="18"/>
                <w:szCs w:val="18"/>
              </w:rPr>
            </w:pPr>
            <w:r w:rsidRPr="00106572">
              <w:rPr>
                <w:rFonts w:ascii="Arial" w:hAnsi="Arial" w:cs="Arial"/>
                <w:sz w:val="18"/>
                <w:szCs w:val="18"/>
              </w:rPr>
              <w:t xml:space="preserve">NSS, negatieve symptomen van schizofrenie; SA, sensitiviteit analyse; I/II, geen primair/secundair onderscheid; CTAM, Clinical Trial Assessment Measure; NS, niet-significant.                                                                                                                                                                                                                                                                                          </w:t>
            </w:r>
            <w:r w:rsidRPr="00106572">
              <w:rPr>
                <w:rFonts w:ascii="Arial" w:hAnsi="Arial" w:cs="Arial"/>
                <w:sz w:val="18"/>
                <w:szCs w:val="18"/>
                <w:lang w:val="en-US"/>
              </w:rPr>
              <w:sym w:font="Symbol" w:char="F0B0"/>
            </w:r>
            <w:r w:rsidRPr="00106572">
              <w:rPr>
                <w:rFonts w:ascii="Arial" w:hAnsi="Arial" w:cs="Arial"/>
                <w:sz w:val="18"/>
                <w:szCs w:val="18"/>
                <w:shd w:val="clear" w:color="auto" w:fill="FFFFFF"/>
              </w:rPr>
              <w:t>cognitieve gedragstherapie, cognitieve rehabilitatie en muziektherapie.</w:t>
            </w:r>
            <w:r w:rsidRPr="00106572">
              <w:rPr>
                <w:rFonts w:ascii="Arial" w:hAnsi="Arial" w:cs="Arial"/>
                <w:sz w:val="18"/>
                <w:szCs w:val="18"/>
              </w:rPr>
              <w:t xml:space="preserve">                                                                                                                                                                                                                               </w:t>
            </w:r>
            <w:r w:rsidRPr="00106572">
              <w:rPr>
                <w:rFonts w:ascii="Arial" w:hAnsi="Arial" w:cs="Arial"/>
                <w:sz w:val="18"/>
                <w:szCs w:val="18"/>
                <w:lang w:val="en-US"/>
              </w:rPr>
              <w:sym w:font="Symbol" w:char="F044"/>
            </w:r>
            <w:r w:rsidRPr="00106572">
              <w:rPr>
                <w:rFonts w:ascii="Arial" w:hAnsi="Arial" w:cs="Arial"/>
                <w:sz w:val="18"/>
                <w:szCs w:val="18"/>
              </w:rPr>
              <w:t>ES</w:t>
            </w:r>
            <w:r w:rsidRPr="00106572">
              <w:rPr>
                <w:rFonts w:ascii="Arial" w:hAnsi="Arial" w:cs="Arial"/>
                <w:sz w:val="18"/>
                <w:szCs w:val="18"/>
                <w:vertAlign w:val="subscript"/>
              </w:rPr>
              <w:t>w</w:t>
            </w:r>
            <w:r w:rsidRPr="00106572">
              <w:rPr>
                <w:rFonts w:ascii="Arial" w:hAnsi="Arial" w:cs="Arial"/>
                <w:sz w:val="18"/>
                <w:szCs w:val="18"/>
              </w:rPr>
              <w:t xml:space="preserve">, gewogen effect grootte; </w:t>
            </w:r>
            <w:r w:rsidRPr="00106572">
              <w:rPr>
                <w:rFonts w:ascii="Arial" w:hAnsi="Arial" w:cs="Arial"/>
                <w:sz w:val="18"/>
                <w:szCs w:val="18"/>
                <w:lang w:val="en-US"/>
              </w:rPr>
              <w:sym w:font="Symbol" w:char="F0A7"/>
            </w:r>
            <w:r w:rsidRPr="00106572">
              <w:rPr>
                <w:rFonts w:ascii="Arial" w:hAnsi="Arial" w:cs="Arial"/>
                <w:sz w:val="18"/>
                <w:szCs w:val="18"/>
              </w:rPr>
              <w:t xml:space="preserve">Hedges’ g; </w:t>
            </w:r>
            <w:r w:rsidRPr="00106572">
              <w:rPr>
                <w:rFonts w:ascii="Arial" w:hAnsi="Arial" w:cs="Arial"/>
                <w:sz w:val="18"/>
                <w:szCs w:val="18"/>
                <w:lang w:val="en-US"/>
              </w:rPr>
              <w:sym w:font="Symbol" w:char="F0AA"/>
            </w:r>
            <w:r w:rsidRPr="00106572">
              <w:rPr>
                <w:rFonts w:ascii="Arial" w:hAnsi="Arial" w:cs="Arial"/>
                <w:sz w:val="18"/>
                <w:szCs w:val="18"/>
              </w:rPr>
              <w:t xml:space="preserve">SMD, gestandaardiseerde gemiddelde verschil.                                                                                                                                                                                                                                                       </w:t>
            </w:r>
            <w:r w:rsidRPr="00106572">
              <w:rPr>
                <w:rFonts w:ascii="Arial" w:hAnsi="Arial" w:cs="Arial"/>
                <w:b/>
                <w:sz w:val="18"/>
                <w:szCs w:val="18"/>
              </w:rPr>
              <w:t xml:space="preserve">* </w:t>
            </w:r>
            <w:r w:rsidRPr="00106572">
              <w:rPr>
                <w:rFonts w:ascii="Arial" w:hAnsi="Arial" w:cs="Arial"/>
                <w:sz w:val="18"/>
                <w:szCs w:val="18"/>
              </w:rPr>
              <w:t xml:space="preserve">significant, maar niet specifiek vermeld.                                                                                                                                                                                                                                                                                                                                                                                                                                                                                                                                                                                                                                                                                                      </w:t>
            </w:r>
          </w:p>
          <w:p w:rsidR="000C132E" w:rsidRPr="00106572" w:rsidRDefault="000C132E" w:rsidP="004362D2">
            <w:pPr>
              <w:rPr>
                <w:rFonts w:ascii="Arial" w:hAnsi="Arial" w:cs="Arial"/>
                <w:sz w:val="18"/>
                <w:szCs w:val="18"/>
              </w:rPr>
            </w:pPr>
          </w:p>
        </w:tc>
      </w:tr>
      <w:tr w:rsidR="00296290" w:rsidRPr="00106572" w:rsidTr="004362D2">
        <w:trPr>
          <w:cantSplit/>
          <w:trHeight w:val="1347"/>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Sponsor</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onafhankelijk</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851" w:type="dxa"/>
            <w:tcBorders>
              <w:righ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geen</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en-GB"/>
              </w:rPr>
            </w:pPr>
          </w:p>
        </w:tc>
      </w:tr>
      <w:tr w:rsidR="00296290" w:rsidRPr="00106572" w:rsidTr="004362D2">
        <w:trPr>
          <w:cantSplit/>
          <w:trHeight w:val="431"/>
        </w:trPr>
        <w:tc>
          <w:tcPr>
            <w:tcW w:w="846" w:type="dxa"/>
            <w:vMerge/>
            <w:tcBorders>
              <w:left w:val="single" w:sz="4" w:space="0" w:color="auto"/>
              <w:right w:val="single" w:sz="4" w:space="0" w:color="auto"/>
            </w:tcBorders>
            <w:textDirection w:val="btLr"/>
          </w:tcPr>
          <w:p w:rsidR="000C132E" w:rsidRPr="00106572" w:rsidRDefault="000C132E" w:rsidP="004362D2">
            <w:pPr>
              <w:spacing w:line="240" w:lineRule="auto"/>
              <w:jc w:val="both"/>
              <w:textAlignment w:val="baseline"/>
              <w:rPr>
                <w:rFonts w:ascii="Arial" w:hAnsi="Arial" w:cs="Arial"/>
                <w:b/>
                <w:i/>
                <w:sz w:val="18"/>
                <w:szCs w:val="18"/>
                <w:lang w:val="en-GB"/>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line="240" w:lineRule="auto"/>
              <w:jc w:val="center"/>
              <w:textAlignment w:val="baseline"/>
              <w:rPr>
                <w:rFonts w:ascii="Arial" w:hAnsi="Arial" w:cs="Arial"/>
                <w:b/>
                <w:sz w:val="18"/>
                <w:szCs w:val="18"/>
                <w:lang w:val="en-GB"/>
              </w:rPr>
            </w:pPr>
            <w:r w:rsidRPr="00106572">
              <w:rPr>
                <w:rFonts w:ascii="Arial" w:hAnsi="Arial" w:cs="Arial"/>
                <w:b/>
                <w:sz w:val="18"/>
                <w:szCs w:val="18"/>
                <w:lang w:val="en-GB"/>
              </w:rPr>
              <w:t>SA</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851" w:type="dxa"/>
            <w:tcBorders>
              <w:righ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en-GB"/>
              </w:rPr>
            </w:pPr>
          </w:p>
        </w:tc>
      </w:tr>
      <w:tr w:rsidR="00296290" w:rsidRPr="00106572" w:rsidTr="004362D2">
        <w:trPr>
          <w:cantSplit/>
          <w:trHeight w:val="1416"/>
        </w:trPr>
        <w:tc>
          <w:tcPr>
            <w:tcW w:w="846" w:type="dxa"/>
            <w:vMerge/>
            <w:tcBorders>
              <w:left w:val="single" w:sz="4" w:space="0" w:color="auto"/>
              <w:right w:val="single" w:sz="4" w:space="0" w:color="auto"/>
            </w:tcBorders>
            <w:textDirection w:val="btLr"/>
          </w:tcPr>
          <w:p w:rsidR="000C132E" w:rsidRPr="00106572" w:rsidRDefault="000C132E" w:rsidP="004362D2">
            <w:pPr>
              <w:spacing w:line="240" w:lineRule="auto"/>
              <w:jc w:val="both"/>
              <w:textAlignment w:val="baseline"/>
              <w:rPr>
                <w:rFonts w:ascii="Arial" w:hAnsi="Arial" w:cs="Arial"/>
                <w:b/>
                <w:i/>
                <w:sz w:val="18"/>
                <w:szCs w:val="18"/>
                <w:lang w:val="en-GB"/>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line="240" w:lineRule="auto"/>
              <w:jc w:val="center"/>
              <w:textAlignment w:val="baseline"/>
              <w:rPr>
                <w:rFonts w:ascii="Arial" w:hAnsi="Arial" w:cs="Arial"/>
                <w:b/>
                <w:sz w:val="18"/>
                <w:szCs w:val="18"/>
                <w:vertAlign w:val="superscript"/>
                <w:lang w:val="en-GB"/>
              </w:rPr>
            </w:pPr>
            <w:r w:rsidRPr="00106572">
              <w:rPr>
                <w:rFonts w:ascii="Arial" w:hAnsi="Arial" w:cs="Arial"/>
                <w:b/>
                <w:sz w:val="18"/>
                <w:szCs w:val="18"/>
                <w:lang w:val="en-GB"/>
              </w:rPr>
              <w:t>Heterogeniteit</w:t>
            </w:r>
          </w:p>
          <w:p w:rsidR="000C132E" w:rsidRPr="00106572" w:rsidRDefault="000C132E" w:rsidP="004362D2">
            <w:pPr>
              <w:spacing w:line="240" w:lineRule="auto"/>
              <w:jc w:val="center"/>
              <w:textAlignment w:val="baseline"/>
              <w:rPr>
                <w:rFonts w:ascii="Arial" w:hAnsi="Arial" w:cs="Arial"/>
                <w:b/>
                <w:sz w:val="18"/>
                <w:szCs w:val="18"/>
                <w:vertAlign w:val="superscript"/>
                <w:lang w:val="en-GB"/>
              </w:rPr>
            </w:pPr>
          </w:p>
        </w:tc>
        <w:tc>
          <w:tcPr>
            <w:tcW w:w="1134" w:type="dxa"/>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 xml:space="preserve">2 </w:t>
            </w:r>
            <w:r w:rsidRPr="00106572">
              <w:rPr>
                <w:rFonts w:ascii="Arial" w:hAnsi="Arial" w:cs="Arial"/>
                <w:b/>
                <w:sz w:val="18"/>
                <w:szCs w:val="18"/>
                <w:lang w:val="en-GB"/>
              </w:rPr>
              <w:t>=58%</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Q=12</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I</w:t>
            </w:r>
            <w:r w:rsidRPr="00106572">
              <w:rPr>
                <w:rFonts w:ascii="Arial" w:hAnsi="Arial" w:cs="Arial"/>
                <w:sz w:val="18"/>
                <w:szCs w:val="18"/>
                <w:vertAlign w:val="superscript"/>
                <w:lang w:val="en-GB"/>
              </w:rPr>
              <w:t xml:space="preserve">2 </w:t>
            </w:r>
            <w:r w:rsidRPr="00106572">
              <w:rPr>
                <w:rFonts w:ascii="Arial" w:hAnsi="Arial" w:cs="Arial"/>
                <w:sz w:val="18"/>
                <w:szCs w:val="18"/>
                <w:lang w:val="en-GB"/>
              </w:rPr>
              <w:t>=0%</w:t>
            </w:r>
          </w:p>
        </w:tc>
        <w:tc>
          <w:tcPr>
            <w:tcW w:w="1134" w:type="dxa"/>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 xml:space="preserve">2 </w:t>
            </w:r>
            <w:r w:rsidRPr="00106572">
              <w:rPr>
                <w:rFonts w:ascii="Arial" w:hAnsi="Arial" w:cs="Arial"/>
                <w:b/>
                <w:sz w:val="18"/>
                <w:szCs w:val="18"/>
                <w:lang w:val="en-GB"/>
              </w:rPr>
              <w:t>=86%</w:t>
            </w:r>
          </w:p>
        </w:tc>
        <w:tc>
          <w:tcPr>
            <w:tcW w:w="851" w:type="dxa"/>
            <w:tcBorders>
              <w:righ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w:t>
            </w:r>
            <w:r w:rsidRPr="00106572">
              <w:rPr>
                <w:rFonts w:ascii="Arial" w:hAnsi="Arial" w:cs="Arial"/>
                <w:b/>
                <w:sz w:val="18"/>
                <w:szCs w:val="18"/>
                <w:vertAlign w:val="superscript"/>
                <w:lang w:val="en-GB"/>
              </w:rPr>
              <w:t xml:space="preserve">2 </w:t>
            </w:r>
            <w:r w:rsidRPr="00106572">
              <w:rPr>
                <w:rFonts w:ascii="Arial" w:hAnsi="Arial" w:cs="Arial"/>
                <w:b/>
                <w:sz w:val="18"/>
                <w:szCs w:val="18"/>
                <w:lang w:val="en-GB"/>
              </w:rPr>
              <w:t>=65%</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en-GB"/>
              </w:rPr>
            </w:pPr>
          </w:p>
        </w:tc>
      </w:tr>
      <w:tr w:rsidR="00296290" w:rsidRPr="00106572" w:rsidTr="004362D2">
        <w:trPr>
          <w:cantSplit/>
          <w:trHeight w:val="911"/>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lang w:val="en-US"/>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i/>
                <w:sz w:val="18"/>
                <w:szCs w:val="18"/>
                <w:lang w:val="en-US"/>
              </w:rPr>
              <w:t>P</w:t>
            </w:r>
          </w:p>
        </w:tc>
        <w:tc>
          <w:tcPr>
            <w:tcW w:w="1134" w:type="dxa"/>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&lt;0.001</w:t>
            </w:r>
          </w:p>
        </w:tc>
        <w:tc>
          <w:tcPr>
            <w:tcW w:w="992" w:type="dxa"/>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&lt;0.01</w:t>
            </w:r>
          </w:p>
        </w:tc>
        <w:tc>
          <w:tcPr>
            <w:tcW w:w="992" w:type="dxa"/>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&lt;0.01</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b/>
                <w:sz w:val="18"/>
                <w:szCs w:val="18"/>
                <w:lang w:val="en-GB"/>
              </w:rPr>
              <w:t>*</w:t>
            </w:r>
          </w:p>
        </w:tc>
        <w:tc>
          <w:tcPr>
            <w:tcW w:w="851" w:type="dxa"/>
            <w:tcBorders>
              <w:righ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NS</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en-GB"/>
              </w:rPr>
            </w:pPr>
          </w:p>
        </w:tc>
      </w:tr>
      <w:tr w:rsidR="00296290" w:rsidRPr="00106572" w:rsidTr="004362D2">
        <w:trPr>
          <w:cantSplit/>
          <w:trHeight w:val="1247"/>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lang w:val="en-US"/>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ES</w:t>
            </w:r>
            <w:r w:rsidRPr="00106572">
              <w:rPr>
                <w:rFonts w:ascii="Arial" w:hAnsi="Arial" w:cs="Arial"/>
                <w:b/>
                <w:sz w:val="18"/>
                <w:szCs w:val="18"/>
                <w:vertAlign w:val="subscript"/>
                <w:lang w:val="en-GB"/>
              </w:rPr>
              <w:t>w</w:t>
            </w:r>
            <w:r w:rsidRPr="00106572">
              <w:rPr>
                <w:rFonts w:ascii="Arial" w:hAnsi="Arial" w:cs="Arial"/>
                <w:b/>
                <w:sz w:val="18"/>
                <w:szCs w:val="18"/>
                <w:lang w:val="en-GB"/>
              </w:rPr>
              <w:t xml:space="preserve"> Hedges’ g  SMD</w:t>
            </w:r>
          </w:p>
          <w:p w:rsidR="000C132E" w:rsidRPr="00106572" w:rsidRDefault="000C132E" w:rsidP="004362D2">
            <w:pPr>
              <w:spacing w:after="0" w:line="240" w:lineRule="auto"/>
              <w:ind w:left="113" w:right="113"/>
              <w:jc w:val="center"/>
              <w:rPr>
                <w:rFonts w:ascii="Arial" w:hAnsi="Arial" w:cs="Arial"/>
                <w:b/>
                <w:sz w:val="18"/>
                <w:szCs w:val="18"/>
                <w:lang w:val="en-GB"/>
              </w:rPr>
            </w:pPr>
          </w:p>
        </w:tc>
        <w:tc>
          <w:tcPr>
            <w:tcW w:w="1134" w:type="dxa"/>
            <w:textDirection w:val="btLr"/>
          </w:tcPr>
          <w:p w:rsidR="000C132E" w:rsidRPr="00106572" w:rsidRDefault="000C132E" w:rsidP="004362D2">
            <w:pPr>
              <w:spacing w:after="0" w:line="240" w:lineRule="auto"/>
              <w:ind w:left="113" w:right="113"/>
              <w:jc w:val="center"/>
              <w:rPr>
                <w:rFonts w:ascii="Arial" w:hAnsi="Arial" w:cs="Arial"/>
                <w:b/>
                <w:sz w:val="18"/>
                <w:szCs w:val="18"/>
                <w:shd w:val="clear" w:color="auto" w:fill="FFFFFF"/>
                <w:lang w:val="en-GB"/>
              </w:rPr>
            </w:pPr>
            <w:r w:rsidRPr="00106572">
              <w:rPr>
                <w:rFonts w:ascii="Arial" w:hAnsi="Arial" w:cs="Arial"/>
                <w:b/>
                <w:sz w:val="18"/>
                <w:szCs w:val="18"/>
                <w:shd w:val="clear" w:color="auto" w:fill="FFFFFF"/>
                <w:lang w:val="en-GB"/>
              </w:rPr>
              <w:t>0.40</w:t>
            </w:r>
          </w:p>
        </w:tc>
        <w:tc>
          <w:tcPr>
            <w:tcW w:w="992" w:type="dxa"/>
            <w:textDirection w:val="btLr"/>
          </w:tcPr>
          <w:p w:rsidR="000C132E" w:rsidRPr="00106572" w:rsidRDefault="000C132E" w:rsidP="004362D2">
            <w:pPr>
              <w:spacing w:line="240" w:lineRule="auto"/>
              <w:jc w:val="center"/>
              <w:rPr>
                <w:rFonts w:ascii="Arial" w:hAnsi="Arial" w:cs="Arial"/>
                <w:b/>
                <w:sz w:val="18"/>
                <w:szCs w:val="18"/>
                <w:lang w:val="en-US"/>
              </w:rPr>
            </w:pPr>
            <w:r w:rsidRPr="00106572">
              <w:rPr>
                <w:rFonts w:ascii="Arial" w:hAnsi="Arial" w:cs="Arial"/>
                <w:b/>
                <w:sz w:val="18"/>
                <w:szCs w:val="18"/>
                <w:lang w:val="en-GB"/>
              </w:rPr>
              <w:t>0.42</w:t>
            </w:r>
            <w:r w:rsidRPr="00106572">
              <w:rPr>
                <w:rFonts w:ascii="Arial" w:hAnsi="Arial" w:cs="Arial"/>
                <w:b/>
                <w:sz w:val="18"/>
                <w:szCs w:val="18"/>
                <w:lang w:val="en-GB"/>
              </w:rPr>
              <w:sym w:font="Symbol" w:char="F044"/>
            </w:r>
          </w:p>
        </w:tc>
        <w:tc>
          <w:tcPr>
            <w:tcW w:w="992" w:type="dxa"/>
            <w:textDirection w:val="btLr"/>
          </w:tcPr>
          <w:p w:rsidR="000C132E" w:rsidRPr="00106572" w:rsidRDefault="000C132E" w:rsidP="004362D2">
            <w:pPr>
              <w:spacing w:line="240" w:lineRule="auto"/>
              <w:jc w:val="center"/>
              <w:rPr>
                <w:rFonts w:ascii="Arial" w:hAnsi="Arial" w:cs="Arial"/>
                <w:b/>
                <w:sz w:val="18"/>
                <w:szCs w:val="18"/>
                <w:lang w:val="en-GB"/>
              </w:rPr>
            </w:pPr>
            <w:r w:rsidRPr="00106572">
              <w:rPr>
                <w:rFonts w:ascii="Arial" w:hAnsi="Arial" w:cs="Arial"/>
                <w:b/>
                <w:sz w:val="18"/>
                <w:szCs w:val="18"/>
                <w:lang w:val="en-GB"/>
              </w:rPr>
              <w:t>0.56</w:t>
            </w:r>
            <w:r w:rsidRPr="00106572">
              <w:rPr>
                <w:rFonts w:ascii="Arial" w:hAnsi="Arial" w:cs="Arial"/>
                <w:b/>
                <w:sz w:val="18"/>
                <w:szCs w:val="18"/>
                <w:lang w:val="en-GB"/>
              </w:rPr>
              <w:sym w:font="Symbol" w:char="F0A7"/>
            </w:r>
          </w:p>
        </w:tc>
        <w:tc>
          <w:tcPr>
            <w:tcW w:w="1134" w:type="dxa"/>
            <w:textDirection w:val="btLr"/>
          </w:tcPr>
          <w:p w:rsidR="000C132E" w:rsidRPr="00106572" w:rsidRDefault="000C132E" w:rsidP="004362D2">
            <w:pPr>
              <w:spacing w:after="0" w:line="240" w:lineRule="auto"/>
              <w:ind w:left="113" w:right="113"/>
              <w:jc w:val="center"/>
              <w:rPr>
                <w:rFonts w:ascii="Arial" w:hAnsi="Arial" w:cs="Arial"/>
                <w:b/>
                <w:sz w:val="18"/>
                <w:szCs w:val="18"/>
                <w:shd w:val="clear" w:color="auto" w:fill="FFFFFF"/>
                <w:lang w:val="en-GB"/>
              </w:rPr>
            </w:pPr>
            <w:r w:rsidRPr="00106572">
              <w:rPr>
                <w:rFonts w:ascii="Arial" w:hAnsi="Arial" w:cs="Arial"/>
                <w:b/>
                <w:sz w:val="18"/>
                <w:szCs w:val="18"/>
                <w:shd w:val="clear" w:color="auto" w:fill="FFFFFF"/>
                <w:lang w:val="en-GB"/>
              </w:rPr>
              <w:t>0.44</w:t>
            </w:r>
            <w:r w:rsidRPr="00106572">
              <w:rPr>
                <w:rFonts w:ascii="Arial" w:hAnsi="Arial" w:cs="Arial"/>
                <w:b/>
                <w:sz w:val="18"/>
                <w:szCs w:val="18"/>
                <w:shd w:val="clear" w:color="auto" w:fill="FFFFFF"/>
                <w:lang w:val="en-GB"/>
              </w:rPr>
              <w:sym w:font="Symbol" w:char="F0AA"/>
            </w:r>
          </w:p>
        </w:tc>
        <w:tc>
          <w:tcPr>
            <w:tcW w:w="851" w:type="dxa"/>
            <w:tcBorders>
              <w:righ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0.19</w:t>
            </w:r>
            <w:r w:rsidRPr="00106572">
              <w:rPr>
                <w:rFonts w:ascii="Arial" w:hAnsi="Arial" w:cs="Arial"/>
                <w:sz w:val="18"/>
                <w:szCs w:val="18"/>
                <w:lang w:val="en-GB"/>
              </w:rPr>
              <w:sym w:font="Symbol" w:char="F0AA"/>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en-GB"/>
              </w:rPr>
            </w:pPr>
          </w:p>
        </w:tc>
      </w:tr>
      <w:tr w:rsidR="00296290" w:rsidRPr="00106572" w:rsidTr="004362D2">
        <w:trPr>
          <w:cantSplit/>
          <w:trHeight w:val="535"/>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i/>
                <w:sz w:val="18"/>
                <w:szCs w:val="18"/>
                <w:lang w:val="en-GB"/>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i/>
                <w:sz w:val="18"/>
                <w:szCs w:val="18"/>
                <w:lang w:val="en-GB"/>
              </w:rPr>
            </w:pPr>
            <w:r w:rsidRPr="00106572">
              <w:rPr>
                <w:rFonts w:ascii="Arial" w:hAnsi="Arial" w:cs="Arial"/>
                <w:b/>
                <w:i/>
                <w:sz w:val="18"/>
                <w:szCs w:val="18"/>
                <w:lang w:val="en-GB"/>
              </w:rPr>
              <w:t>k</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27</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11</w:t>
            </w:r>
          </w:p>
          <w:p w:rsidR="000C132E" w:rsidRPr="00106572" w:rsidRDefault="000C132E" w:rsidP="004362D2">
            <w:pPr>
              <w:spacing w:after="0" w:line="240" w:lineRule="auto"/>
              <w:ind w:left="113" w:right="113"/>
              <w:jc w:val="center"/>
              <w:rPr>
                <w:rFonts w:ascii="Arial" w:hAnsi="Arial" w:cs="Arial"/>
                <w:sz w:val="18"/>
                <w:szCs w:val="18"/>
                <w:lang w:val="en-GB"/>
              </w:rPr>
            </w:pP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US"/>
              </w:rPr>
            </w:pPr>
            <w:r w:rsidRPr="00106572">
              <w:rPr>
                <w:rFonts w:ascii="Arial" w:hAnsi="Arial" w:cs="Arial"/>
                <w:sz w:val="18"/>
                <w:szCs w:val="18"/>
                <w:lang w:val="en-US"/>
              </w:rPr>
              <w:t>3</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13</w:t>
            </w:r>
          </w:p>
        </w:tc>
        <w:tc>
          <w:tcPr>
            <w:tcW w:w="851" w:type="dxa"/>
            <w:tcBorders>
              <w:righ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3</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p>
        </w:tc>
      </w:tr>
      <w:tr w:rsidR="00296290" w:rsidRPr="00106572" w:rsidTr="004362D2">
        <w:trPr>
          <w:cantSplit/>
          <w:trHeight w:val="2044"/>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lang w:val="en-GB"/>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Controle</w:t>
            </w:r>
          </w:p>
        </w:tc>
        <w:tc>
          <w:tcPr>
            <w:tcW w:w="1134" w:type="dxa"/>
            <w:textDirection w:val="btLr"/>
          </w:tcPr>
          <w:p w:rsidR="000C132E" w:rsidRPr="00106572" w:rsidRDefault="000C132E" w:rsidP="004362D2">
            <w:pPr>
              <w:jc w:val="center"/>
              <w:rPr>
                <w:rFonts w:ascii="Arial" w:hAnsi="Arial" w:cs="Arial"/>
                <w:sz w:val="18"/>
                <w:szCs w:val="18"/>
                <w:lang w:val="en-US"/>
              </w:rPr>
            </w:pPr>
            <w:r w:rsidRPr="00106572">
              <w:rPr>
                <w:rFonts w:ascii="Arial" w:hAnsi="Arial" w:cs="Arial"/>
                <w:sz w:val="18"/>
                <w:szCs w:val="18"/>
                <w:lang w:val="en-US"/>
              </w:rPr>
              <w:t>reguliere behandeling</w:t>
            </w:r>
          </w:p>
        </w:tc>
        <w:tc>
          <w:tcPr>
            <w:tcW w:w="992" w:type="dxa"/>
            <w:textDirection w:val="btLr"/>
          </w:tcPr>
          <w:p w:rsidR="000C132E" w:rsidRPr="00106572" w:rsidRDefault="000C132E" w:rsidP="004362D2">
            <w:pPr>
              <w:jc w:val="center"/>
              <w:rPr>
                <w:rFonts w:ascii="Arial" w:hAnsi="Arial" w:cs="Arial"/>
                <w:sz w:val="18"/>
                <w:szCs w:val="18"/>
                <w:lang w:val="en-US"/>
              </w:rPr>
            </w:pPr>
            <w:r w:rsidRPr="00106572">
              <w:rPr>
                <w:rFonts w:ascii="Arial" w:hAnsi="Arial" w:cs="Arial"/>
                <w:sz w:val="18"/>
                <w:szCs w:val="18"/>
                <w:lang w:val="en-US"/>
              </w:rPr>
              <w:t>reguliere behandeling                placebo-aandacht</w:t>
            </w:r>
          </w:p>
        </w:tc>
        <w:tc>
          <w:tcPr>
            <w:tcW w:w="992"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actieve behandeling       wachtlijst</w:t>
            </w:r>
          </w:p>
        </w:tc>
        <w:tc>
          <w:tcPr>
            <w:tcW w:w="113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reguliere behandeling           actieve behandeling       wachtlijst</w:t>
            </w:r>
          </w:p>
        </w:tc>
        <w:tc>
          <w:tcPr>
            <w:tcW w:w="851" w:type="dxa"/>
            <w:tcBorders>
              <w:right w:val="single" w:sz="4" w:space="0" w:color="auto"/>
            </w:tcBorders>
            <w:textDirection w:val="btLr"/>
          </w:tcPr>
          <w:p w:rsidR="000C132E" w:rsidRPr="00106572" w:rsidRDefault="000C132E" w:rsidP="004362D2">
            <w:pPr>
              <w:jc w:val="center"/>
              <w:rPr>
                <w:rFonts w:ascii="Arial" w:hAnsi="Arial" w:cs="Arial"/>
                <w:sz w:val="18"/>
                <w:szCs w:val="18"/>
                <w:shd w:val="clear" w:color="auto" w:fill="FFFFFF"/>
              </w:rPr>
            </w:pPr>
            <w:r w:rsidRPr="00106572">
              <w:rPr>
                <w:rFonts w:ascii="Arial" w:hAnsi="Arial" w:cs="Arial"/>
                <w:sz w:val="18"/>
                <w:szCs w:val="18"/>
              </w:rPr>
              <w:t xml:space="preserve">reguliere behandeling           actieve behandeling       </w:t>
            </w:r>
          </w:p>
        </w:tc>
        <w:tc>
          <w:tcPr>
            <w:tcW w:w="1275" w:type="dxa"/>
            <w:vMerge/>
            <w:tcBorders>
              <w:left w:val="single" w:sz="4" w:space="0" w:color="auto"/>
            </w:tcBorders>
            <w:textDirection w:val="btLr"/>
          </w:tcPr>
          <w:p w:rsidR="000C132E" w:rsidRPr="00106572" w:rsidRDefault="000C132E" w:rsidP="004362D2">
            <w:pPr>
              <w:rPr>
                <w:rFonts w:ascii="Arial" w:hAnsi="Arial" w:cs="Arial"/>
                <w:sz w:val="18"/>
                <w:szCs w:val="18"/>
              </w:rPr>
            </w:pPr>
          </w:p>
        </w:tc>
      </w:tr>
      <w:tr w:rsidR="00296290" w:rsidRPr="00106572" w:rsidTr="004362D2">
        <w:trPr>
          <w:cantSplit/>
          <w:trHeight w:val="2116"/>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Behandeling</w:t>
            </w:r>
          </w:p>
        </w:tc>
        <w:tc>
          <w:tcPr>
            <w:tcW w:w="1134" w:type="dxa"/>
            <w:textDirection w:val="btLr"/>
          </w:tcPr>
          <w:p w:rsidR="000C132E" w:rsidRPr="00106572" w:rsidRDefault="000C132E" w:rsidP="004362D2">
            <w:pPr>
              <w:jc w:val="center"/>
              <w:rPr>
                <w:rFonts w:ascii="Arial" w:hAnsi="Arial" w:cs="Arial"/>
                <w:sz w:val="18"/>
                <w:szCs w:val="18"/>
                <w:lang w:val="en-US"/>
              </w:rPr>
            </w:pPr>
            <w:r w:rsidRPr="00106572">
              <w:rPr>
                <w:rFonts w:ascii="Arial" w:hAnsi="Arial" w:cs="Arial"/>
                <w:sz w:val="18"/>
                <w:szCs w:val="18"/>
                <w:lang w:val="en-US"/>
              </w:rPr>
              <w:t>psychologische interventies</w:t>
            </w:r>
            <w:r w:rsidRPr="00106572">
              <w:rPr>
                <w:rFonts w:ascii="Arial" w:hAnsi="Arial" w:cs="Arial"/>
                <w:sz w:val="18"/>
                <w:szCs w:val="18"/>
                <w:lang w:val="en-US"/>
              </w:rPr>
              <w:sym w:font="Symbol" w:char="F0B0"/>
            </w:r>
          </w:p>
        </w:tc>
        <w:tc>
          <w:tcPr>
            <w:tcW w:w="992" w:type="dxa"/>
            <w:textDirection w:val="btLr"/>
          </w:tcPr>
          <w:p w:rsidR="000C132E" w:rsidRPr="00106572" w:rsidRDefault="000C132E" w:rsidP="004362D2">
            <w:pPr>
              <w:jc w:val="center"/>
              <w:rPr>
                <w:rFonts w:ascii="Arial" w:hAnsi="Arial" w:cs="Arial"/>
                <w:sz w:val="18"/>
                <w:szCs w:val="18"/>
                <w:shd w:val="clear" w:color="auto" w:fill="FFFFFF"/>
                <w:lang w:val="en-GB"/>
              </w:rPr>
            </w:pPr>
            <w:r w:rsidRPr="00106572">
              <w:rPr>
                <w:rFonts w:ascii="Arial" w:hAnsi="Arial" w:cs="Arial"/>
                <w:sz w:val="18"/>
                <w:szCs w:val="18"/>
                <w:lang w:val="en-US"/>
              </w:rPr>
              <w:t>geïntegreerde psychologische therapie</w:t>
            </w:r>
          </w:p>
        </w:tc>
        <w:tc>
          <w:tcPr>
            <w:tcW w:w="992" w:type="dxa"/>
            <w:textDirection w:val="btLr"/>
          </w:tcPr>
          <w:p w:rsidR="000C132E" w:rsidRPr="00106572" w:rsidRDefault="000C132E" w:rsidP="004362D2">
            <w:pPr>
              <w:jc w:val="center"/>
              <w:rPr>
                <w:rFonts w:ascii="Arial" w:hAnsi="Arial" w:cs="Arial"/>
                <w:sz w:val="18"/>
                <w:szCs w:val="18"/>
                <w:lang w:val="en-GB"/>
              </w:rPr>
            </w:pPr>
            <w:r w:rsidRPr="00106572">
              <w:rPr>
                <w:rFonts w:ascii="Arial" w:hAnsi="Arial" w:cs="Arial"/>
                <w:sz w:val="18"/>
                <w:szCs w:val="18"/>
                <w:lang w:val="en-US"/>
              </w:rPr>
              <w:t>mindfulness</w:t>
            </w:r>
          </w:p>
        </w:tc>
        <w:tc>
          <w:tcPr>
            <w:tcW w:w="1134" w:type="dxa"/>
            <w:textDirection w:val="btLr"/>
          </w:tcPr>
          <w:p w:rsidR="000C132E" w:rsidRPr="00106572" w:rsidRDefault="000C132E" w:rsidP="004362D2">
            <w:pPr>
              <w:jc w:val="center"/>
              <w:rPr>
                <w:rFonts w:ascii="Arial" w:hAnsi="Arial" w:cs="Arial"/>
                <w:sz w:val="18"/>
                <w:szCs w:val="18"/>
              </w:rPr>
            </w:pPr>
            <w:r w:rsidRPr="00106572">
              <w:rPr>
                <w:rFonts w:ascii="Arial" w:hAnsi="Arial" w:cs="Arial"/>
                <w:sz w:val="18"/>
                <w:szCs w:val="18"/>
              </w:rPr>
              <w:t xml:space="preserve">vaardigheden training bezigheidstherapie cognitieve adaptatie therapie </w:t>
            </w:r>
          </w:p>
        </w:tc>
        <w:tc>
          <w:tcPr>
            <w:tcW w:w="851" w:type="dxa"/>
            <w:tcBorders>
              <w:right w:val="single" w:sz="4" w:space="0" w:color="auto"/>
            </w:tcBorders>
            <w:textDirection w:val="btLr"/>
          </w:tcPr>
          <w:p w:rsidR="000C132E" w:rsidRPr="00106572" w:rsidRDefault="000C132E" w:rsidP="004362D2">
            <w:pPr>
              <w:jc w:val="center"/>
              <w:rPr>
                <w:rFonts w:ascii="Arial" w:hAnsi="Arial" w:cs="Arial"/>
                <w:sz w:val="18"/>
                <w:szCs w:val="18"/>
                <w:shd w:val="clear" w:color="auto" w:fill="FFFFFF"/>
                <w:lang w:val="en-GB"/>
              </w:rPr>
            </w:pPr>
            <w:r w:rsidRPr="00106572">
              <w:rPr>
                <w:rFonts w:ascii="Arial" w:hAnsi="Arial" w:cs="Arial"/>
                <w:sz w:val="18"/>
                <w:szCs w:val="18"/>
                <w:shd w:val="clear" w:color="auto" w:fill="FFFFFF"/>
                <w:lang w:val="en-GB"/>
              </w:rPr>
              <w:t>familie interventies</w:t>
            </w:r>
          </w:p>
        </w:tc>
        <w:tc>
          <w:tcPr>
            <w:tcW w:w="1275" w:type="dxa"/>
            <w:vMerge/>
            <w:tcBorders>
              <w:left w:val="single" w:sz="4" w:space="0" w:color="auto"/>
            </w:tcBorders>
            <w:textDirection w:val="btLr"/>
          </w:tcPr>
          <w:p w:rsidR="000C132E" w:rsidRPr="00106572" w:rsidRDefault="000C132E" w:rsidP="004362D2">
            <w:pPr>
              <w:rPr>
                <w:rFonts w:ascii="Arial" w:hAnsi="Arial" w:cs="Arial"/>
                <w:sz w:val="18"/>
                <w:szCs w:val="18"/>
                <w:lang w:val="en-GB"/>
              </w:rPr>
            </w:pPr>
          </w:p>
        </w:tc>
      </w:tr>
      <w:tr w:rsidR="00296290" w:rsidRPr="00106572" w:rsidTr="003314FD">
        <w:trPr>
          <w:cantSplit/>
          <w:trHeight w:val="1505"/>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lang w:val="en-US"/>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NSS en analyse</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leeftijd </w:t>
            </w:r>
            <w:r w:rsidRPr="00106572">
              <w:rPr>
                <w:rFonts w:ascii="Arial" w:hAnsi="Arial" w:cs="Arial"/>
                <w:sz w:val="18"/>
                <w:szCs w:val="18"/>
                <w:lang w:val="en-GB"/>
              </w:rPr>
              <w:sym w:font="Symbol" w:char="F0B3"/>
            </w:r>
            <w:r w:rsidRPr="00106572">
              <w:rPr>
                <w:rFonts w:ascii="Arial" w:hAnsi="Arial" w:cs="Arial"/>
                <w:sz w:val="18"/>
                <w:szCs w:val="18"/>
              </w:rPr>
              <w:t>18                   heterogeen</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heterogeen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heterogeen </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na behandeling</w:t>
            </w:r>
          </w:p>
        </w:tc>
        <w:tc>
          <w:tcPr>
            <w:tcW w:w="1134" w:type="dxa"/>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 na behandeling</w:t>
            </w:r>
          </w:p>
        </w:tc>
        <w:tc>
          <w:tcPr>
            <w:tcW w:w="851" w:type="dxa"/>
            <w:tcBorders>
              <w:righ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heterogeen</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p w:rsidR="000C132E" w:rsidRPr="00106572" w:rsidRDefault="000C132E" w:rsidP="004362D2">
            <w:pPr>
              <w:spacing w:after="0" w:line="240" w:lineRule="auto"/>
              <w:ind w:left="113" w:right="113"/>
              <w:jc w:val="center"/>
              <w:rPr>
                <w:rFonts w:ascii="Arial" w:hAnsi="Arial" w:cs="Arial"/>
                <w:sz w:val="18"/>
                <w:szCs w:val="18"/>
              </w:rPr>
            </w:pPr>
            <w:r w:rsidRPr="00106572">
              <w:rPr>
                <w:rFonts w:ascii="Arial" w:hAnsi="Arial" w:cs="Arial"/>
                <w:sz w:val="18"/>
                <w:szCs w:val="18"/>
              </w:rPr>
              <w:t>na behandeling</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jc w:val="center"/>
              <w:rPr>
                <w:rFonts w:ascii="Arial" w:hAnsi="Arial" w:cs="Arial"/>
                <w:sz w:val="18"/>
                <w:szCs w:val="18"/>
              </w:rPr>
            </w:pPr>
          </w:p>
        </w:tc>
      </w:tr>
      <w:tr w:rsidR="00296290" w:rsidRPr="00106572" w:rsidTr="003314FD">
        <w:trPr>
          <w:cantSplit/>
          <w:trHeight w:val="1428"/>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center"/>
              <w:rPr>
                <w:rFonts w:ascii="Arial" w:hAnsi="Arial" w:cs="Arial"/>
                <w:b/>
                <w:sz w:val="18"/>
                <w:szCs w:val="18"/>
                <w:lang w:val="en-GB"/>
              </w:rPr>
            </w:pPr>
            <w:r w:rsidRPr="00106572">
              <w:rPr>
                <w:rFonts w:ascii="Arial" w:hAnsi="Arial" w:cs="Arial"/>
                <w:b/>
                <w:sz w:val="18"/>
                <w:szCs w:val="18"/>
                <w:lang w:val="en-GB"/>
              </w:rPr>
              <w:t>Inclusie criteria</w:t>
            </w:r>
          </w:p>
        </w:tc>
        <w:tc>
          <w:tcPr>
            <w:tcW w:w="1134" w:type="dxa"/>
            <w:textDirection w:val="btLr"/>
          </w:tcPr>
          <w:p w:rsidR="000C132E" w:rsidRPr="00106572" w:rsidRDefault="003314FD"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w:t>
            </w:r>
            <w:r w:rsidR="000C132E" w:rsidRPr="00106572">
              <w:rPr>
                <w:rFonts w:ascii="Arial" w:hAnsi="Arial" w:cs="Arial"/>
                <w:sz w:val="18"/>
                <w:szCs w:val="18"/>
                <w:lang w:val="en-GB"/>
              </w:rPr>
              <w:t>chizofrenie</w:t>
            </w:r>
            <w:r w:rsidRPr="00106572">
              <w:rPr>
                <w:rFonts w:ascii="Arial" w:hAnsi="Arial" w:cs="Arial"/>
                <w:sz w:val="18"/>
                <w:szCs w:val="18"/>
                <w:lang w:val="en-GB"/>
              </w:rPr>
              <w:t>-</w:t>
            </w:r>
            <w:r w:rsidR="000C132E" w:rsidRPr="00106572">
              <w:rPr>
                <w:rFonts w:ascii="Arial" w:hAnsi="Arial" w:cs="Arial"/>
                <w:sz w:val="18"/>
                <w:szCs w:val="18"/>
                <w:lang w:val="en-GB"/>
              </w:rPr>
              <w:t xml:space="preserve"> spectrum</w:t>
            </w:r>
            <w:r w:rsidRPr="00106572">
              <w:rPr>
                <w:rFonts w:ascii="Arial" w:hAnsi="Arial" w:cs="Arial"/>
                <w:sz w:val="18"/>
                <w:szCs w:val="18"/>
                <w:lang w:val="en-GB"/>
              </w:rPr>
              <w:t>-</w:t>
            </w:r>
            <w:r w:rsidR="000C132E" w:rsidRPr="00106572">
              <w:rPr>
                <w:rFonts w:ascii="Arial" w:hAnsi="Arial" w:cs="Arial"/>
                <w:sz w:val="18"/>
                <w:szCs w:val="18"/>
                <w:lang w:val="en-GB"/>
              </w:rPr>
              <w:t xml:space="preserve"> stoornis</w:t>
            </w:r>
          </w:p>
        </w:tc>
        <w:tc>
          <w:tcPr>
            <w:tcW w:w="992" w:type="dxa"/>
            <w:textDirection w:val="btLr"/>
          </w:tcPr>
          <w:p w:rsidR="000C132E" w:rsidRPr="00106572" w:rsidRDefault="000C132E"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schizofrenie</w:t>
            </w:r>
          </w:p>
        </w:tc>
        <w:tc>
          <w:tcPr>
            <w:tcW w:w="992" w:type="dxa"/>
            <w:textDirection w:val="btLr"/>
          </w:tcPr>
          <w:p w:rsidR="000C132E" w:rsidRPr="00106572" w:rsidRDefault="003314FD"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w:t>
            </w:r>
            <w:r w:rsidR="000C132E" w:rsidRPr="00106572">
              <w:rPr>
                <w:rFonts w:ascii="Arial" w:hAnsi="Arial" w:cs="Arial"/>
                <w:sz w:val="18"/>
                <w:szCs w:val="18"/>
                <w:lang w:val="en-GB"/>
              </w:rPr>
              <w:t>chizofrenie</w:t>
            </w:r>
            <w:r w:rsidRPr="00106572">
              <w:rPr>
                <w:rFonts w:ascii="Arial" w:hAnsi="Arial" w:cs="Arial"/>
                <w:sz w:val="18"/>
                <w:szCs w:val="18"/>
                <w:lang w:val="en-GB"/>
              </w:rPr>
              <w:t>-</w:t>
            </w:r>
            <w:r w:rsidR="000C132E" w:rsidRPr="00106572">
              <w:rPr>
                <w:rFonts w:ascii="Arial" w:hAnsi="Arial" w:cs="Arial"/>
                <w:sz w:val="18"/>
                <w:szCs w:val="18"/>
                <w:lang w:val="en-GB"/>
              </w:rPr>
              <w:t xml:space="preserve"> spectrum</w:t>
            </w:r>
            <w:r w:rsidRPr="00106572">
              <w:rPr>
                <w:rFonts w:ascii="Arial" w:hAnsi="Arial" w:cs="Arial"/>
                <w:sz w:val="18"/>
                <w:szCs w:val="18"/>
                <w:lang w:val="en-GB"/>
              </w:rPr>
              <w:t>-</w:t>
            </w:r>
            <w:r w:rsidR="000C132E" w:rsidRPr="00106572">
              <w:rPr>
                <w:rFonts w:ascii="Arial" w:hAnsi="Arial" w:cs="Arial"/>
                <w:sz w:val="18"/>
                <w:szCs w:val="18"/>
                <w:lang w:val="en-GB"/>
              </w:rPr>
              <w:t xml:space="preserve"> stoornis</w:t>
            </w:r>
          </w:p>
        </w:tc>
        <w:tc>
          <w:tcPr>
            <w:tcW w:w="1134" w:type="dxa"/>
            <w:textDirection w:val="btLr"/>
          </w:tcPr>
          <w:p w:rsidR="000C132E" w:rsidRPr="00106572" w:rsidRDefault="003314FD"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w:t>
            </w:r>
            <w:r w:rsidR="000C132E" w:rsidRPr="00106572">
              <w:rPr>
                <w:rFonts w:ascii="Arial" w:hAnsi="Arial" w:cs="Arial"/>
                <w:sz w:val="18"/>
                <w:szCs w:val="18"/>
                <w:lang w:val="en-GB"/>
              </w:rPr>
              <w:t>chizofrenie</w:t>
            </w:r>
            <w:r w:rsidRPr="00106572">
              <w:rPr>
                <w:rFonts w:ascii="Arial" w:hAnsi="Arial" w:cs="Arial"/>
                <w:sz w:val="18"/>
                <w:szCs w:val="18"/>
                <w:lang w:val="en-GB"/>
              </w:rPr>
              <w:t>-</w:t>
            </w:r>
            <w:r w:rsidR="000C132E" w:rsidRPr="00106572">
              <w:rPr>
                <w:rFonts w:ascii="Arial" w:hAnsi="Arial" w:cs="Arial"/>
                <w:sz w:val="18"/>
                <w:szCs w:val="18"/>
                <w:lang w:val="en-GB"/>
              </w:rPr>
              <w:t xml:space="preserve"> spectrum</w:t>
            </w:r>
            <w:r w:rsidRPr="00106572">
              <w:rPr>
                <w:rFonts w:ascii="Arial" w:hAnsi="Arial" w:cs="Arial"/>
                <w:sz w:val="18"/>
                <w:szCs w:val="18"/>
                <w:lang w:val="en-GB"/>
              </w:rPr>
              <w:t>-</w:t>
            </w:r>
            <w:r w:rsidR="000C132E" w:rsidRPr="00106572">
              <w:rPr>
                <w:rFonts w:ascii="Arial" w:hAnsi="Arial" w:cs="Arial"/>
                <w:sz w:val="18"/>
                <w:szCs w:val="18"/>
                <w:lang w:val="en-GB"/>
              </w:rPr>
              <w:t xml:space="preserve"> stoornis</w:t>
            </w:r>
          </w:p>
        </w:tc>
        <w:tc>
          <w:tcPr>
            <w:tcW w:w="851" w:type="dxa"/>
            <w:tcBorders>
              <w:right w:val="single" w:sz="4" w:space="0" w:color="auto"/>
            </w:tcBorders>
            <w:textDirection w:val="btLr"/>
          </w:tcPr>
          <w:p w:rsidR="000C132E" w:rsidRPr="00106572" w:rsidRDefault="003314FD" w:rsidP="004362D2">
            <w:pPr>
              <w:spacing w:after="0" w:line="240" w:lineRule="auto"/>
              <w:ind w:left="113" w:right="113"/>
              <w:jc w:val="center"/>
              <w:rPr>
                <w:rFonts w:ascii="Arial" w:hAnsi="Arial" w:cs="Arial"/>
                <w:sz w:val="18"/>
                <w:szCs w:val="18"/>
                <w:lang w:val="en-GB"/>
              </w:rPr>
            </w:pPr>
            <w:r w:rsidRPr="00106572">
              <w:rPr>
                <w:rFonts w:ascii="Arial" w:hAnsi="Arial" w:cs="Arial"/>
                <w:sz w:val="18"/>
                <w:szCs w:val="18"/>
                <w:lang w:val="en-GB"/>
              </w:rPr>
              <w:t>s</w:t>
            </w:r>
            <w:r w:rsidR="000C132E" w:rsidRPr="00106572">
              <w:rPr>
                <w:rFonts w:ascii="Arial" w:hAnsi="Arial" w:cs="Arial"/>
                <w:sz w:val="18"/>
                <w:szCs w:val="18"/>
                <w:lang w:val="en-GB"/>
              </w:rPr>
              <w:t>chizofrenie</w:t>
            </w:r>
            <w:r w:rsidRPr="00106572">
              <w:rPr>
                <w:rFonts w:ascii="Arial" w:hAnsi="Arial" w:cs="Arial"/>
                <w:sz w:val="18"/>
                <w:szCs w:val="18"/>
                <w:lang w:val="en-GB"/>
              </w:rPr>
              <w:t>-</w:t>
            </w:r>
            <w:r w:rsidR="000C132E" w:rsidRPr="00106572">
              <w:rPr>
                <w:rFonts w:ascii="Arial" w:hAnsi="Arial" w:cs="Arial"/>
                <w:sz w:val="18"/>
                <w:szCs w:val="18"/>
                <w:lang w:val="en-GB"/>
              </w:rPr>
              <w:t xml:space="preserve"> spectrum</w:t>
            </w:r>
            <w:r w:rsidRPr="00106572">
              <w:rPr>
                <w:rFonts w:ascii="Arial" w:hAnsi="Arial" w:cs="Arial"/>
                <w:sz w:val="18"/>
                <w:szCs w:val="18"/>
                <w:lang w:val="en-GB"/>
              </w:rPr>
              <w:t>-</w:t>
            </w:r>
            <w:r w:rsidR="000C132E" w:rsidRPr="00106572">
              <w:rPr>
                <w:rFonts w:ascii="Arial" w:hAnsi="Arial" w:cs="Arial"/>
                <w:sz w:val="18"/>
                <w:szCs w:val="18"/>
                <w:lang w:val="en-GB"/>
              </w:rPr>
              <w:t xml:space="preserve"> stoornis</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en-GB"/>
              </w:rPr>
            </w:pPr>
          </w:p>
        </w:tc>
      </w:tr>
      <w:tr w:rsidR="00296290" w:rsidRPr="00106572" w:rsidTr="004362D2">
        <w:trPr>
          <w:cantSplit/>
          <w:trHeight w:val="985"/>
        </w:trPr>
        <w:tc>
          <w:tcPr>
            <w:tcW w:w="846" w:type="dxa"/>
            <w:vMerge/>
            <w:tcBorders>
              <w:left w:val="single" w:sz="4" w:space="0" w:color="auto"/>
              <w:right w:val="single" w:sz="4" w:space="0" w:color="auto"/>
            </w:tcBorders>
            <w:textDirection w:val="btLr"/>
          </w:tcPr>
          <w:p w:rsidR="000C132E" w:rsidRPr="00106572" w:rsidRDefault="000C132E" w:rsidP="004362D2">
            <w:pPr>
              <w:spacing w:after="0" w:line="240" w:lineRule="auto"/>
              <w:ind w:left="113" w:right="113"/>
              <w:jc w:val="both"/>
              <w:rPr>
                <w:rFonts w:ascii="Arial" w:hAnsi="Arial" w:cs="Arial"/>
                <w:b/>
                <w:sz w:val="18"/>
                <w:szCs w:val="18"/>
                <w:lang w:val="en-GB"/>
              </w:rPr>
            </w:pPr>
          </w:p>
        </w:tc>
        <w:tc>
          <w:tcPr>
            <w:tcW w:w="992" w:type="dxa"/>
            <w:tcBorders>
              <w:left w:val="single" w:sz="4" w:space="0" w:color="auto"/>
              <w:right w:val="single" w:sz="4" w:space="0" w:color="auto"/>
            </w:tcBorders>
            <w:shd w:val="clear" w:color="auto" w:fill="auto"/>
            <w:textDirection w:val="btLr"/>
          </w:tcPr>
          <w:p w:rsidR="000C132E" w:rsidRPr="00106572" w:rsidRDefault="000C132E" w:rsidP="004362D2">
            <w:pPr>
              <w:spacing w:after="0" w:line="240" w:lineRule="auto"/>
              <w:ind w:left="113" w:right="113"/>
              <w:jc w:val="both"/>
              <w:rPr>
                <w:rFonts w:ascii="Arial" w:hAnsi="Arial" w:cs="Arial"/>
                <w:b/>
                <w:sz w:val="18"/>
                <w:szCs w:val="18"/>
                <w:lang w:val="en-GB"/>
              </w:rPr>
            </w:pPr>
            <w:r w:rsidRPr="00106572">
              <w:rPr>
                <w:rFonts w:ascii="Arial" w:hAnsi="Arial" w:cs="Arial"/>
                <w:b/>
                <w:sz w:val="18"/>
                <w:szCs w:val="18"/>
                <w:lang w:val="en-GB"/>
              </w:rPr>
              <w:t>Studie</w:t>
            </w:r>
          </w:p>
        </w:tc>
        <w:tc>
          <w:tcPr>
            <w:tcW w:w="1134" w:type="dxa"/>
            <w:textDirection w:val="btLr"/>
          </w:tcPr>
          <w:p w:rsidR="000C132E" w:rsidRPr="00106572" w:rsidRDefault="000C132E" w:rsidP="004362D2">
            <w:pPr>
              <w:spacing w:after="0" w:line="240" w:lineRule="auto"/>
              <w:ind w:left="113" w:right="113"/>
              <w:rPr>
                <w:rFonts w:ascii="Arial" w:hAnsi="Arial" w:cs="Arial"/>
                <w:sz w:val="18"/>
                <w:szCs w:val="18"/>
                <w:lang w:val="en-US"/>
              </w:rPr>
            </w:pPr>
            <w:r w:rsidRPr="00106572">
              <w:rPr>
                <w:rFonts w:ascii="Arial" w:hAnsi="Arial" w:cs="Arial"/>
                <w:sz w:val="18"/>
                <w:szCs w:val="18"/>
                <w:lang w:val="fr-FR"/>
              </w:rPr>
              <w:t xml:space="preserve">Fusar-Poli e.a. 2015 </w:t>
            </w:r>
          </w:p>
        </w:tc>
        <w:tc>
          <w:tcPr>
            <w:tcW w:w="992" w:type="dxa"/>
            <w:textDirection w:val="btLr"/>
          </w:tcPr>
          <w:p w:rsidR="000C132E" w:rsidRPr="00106572" w:rsidRDefault="000C132E"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en-US"/>
              </w:rPr>
              <w:t xml:space="preserve">Roder e.a. 2011 </w:t>
            </w:r>
          </w:p>
        </w:tc>
        <w:tc>
          <w:tcPr>
            <w:tcW w:w="992" w:type="dxa"/>
            <w:textDirection w:val="btLr"/>
          </w:tcPr>
          <w:p w:rsidR="000C132E" w:rsidRPr="00106572" w:rsidRDefault="000C132E" w:rsidP="004362D2">
            <w:pPr>
              <w:spacing w:after="0" w:line="240" w:lineRule="auto"/>
              <w:ind w:left="113" w:right="113"/>
              <w:rPr>
                <w:rFonts w:ascii="Arial" w:hAnsi="Arial" w:cs="Arial"/>
                <w:sz w:val="18"/>
                <w:szCs w:val="18"/>
                <w:lang w:val="en-US"/>
              </w:rPr>
            </w:pPr>
            <w:r w:rsidRPr="00106572">
              <w:rPr>
                <w:rFonts w:ascii="Arial" w:hAnsi="Arial" w:cs="Arial"/>
                <w:sz w:val="18"/>
                <w:szCs w:val="18"/>
                <w:lang w:val="en-US"/>
              </w:rPr>
              <w:t xml:space="preserve">Khoury e.a. 2013 </w:t>
            </w:r>
          </w:p>
        </w:tc>
        <w:tc>
          <w:tcPr>
            <w:tcW w:w="1134" w:type="dxa"/>
            <w:textDirection w:val="btLr"/>
          </w:tcPr>
          <w:p w:rsidR="000C132E" w:rsidRPr="00106572" w:rsidRDefault="000C132E"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fr-FR"/>
              </w:rPr>
              <w:t>Lu</w:t>
            </w:r>
            <w:r w:rsidR="00F86134" w:rsidRPr="00106572">
              <w:rPr>
                <w:rFonts w:ascii="Arial" w:hAnsi="Arial" w:cs="Arial"/>
                <w:sz w:val="18"/>
                <w:szCs w:val="18"/>
                <w:lang w:val="fr-FR"/>
              </w:rPr>
              <w:t>tg</w:t>
            </w:r>
            <w:r w:rsidRPr="00106572">
              <w:rPr>
                <w:rFonts w:ascii="Arial" w:hAnsi="Arial" w:cs="Arial"/>
                <w:sz w:val="18"/>
                <w:szCs w:val="18"/>
                <w:lang w:val="fr-FR"/>
              </w:rPr>
              <w:t xml:space="preserve">ens e.a. 2017 </w:t>
            </w:r>
          </w:p>
        </w:tc>
        <w:tc>
          <w:tcPr>
            <w:tcW w:w="851" w:type="dxa"/>
            <w:tcBorders>
              <w:righ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fr-FR"/>
              </w:rPr>
            </w:pPr>
            <w:r w:rsidRPr="00106572">
              <w:rPr>
                <w:rFonts w:ascii="Arial" w:hAnsi="Arial" w:cs="Arial"/>
                <w:sz w:val="18"/>
                <w:szCs w:val="18"/>
                <w:lang w:val="fr-FR"/>
              </w:rPr>
              <w:t>Lu</w:t>
            </w:r>
            <w:r w:rsidR="00F86134" w:rsidRPr="00106572">
              <w:rPr>
                <w:rFonts w:ascii="Arial" w:hAnsi="Arial" w:cs="Arial"/>
                <w:sz w:val="18"/>
                <w:szCs w:val="18"/>
                <w:lang w:val="fr-FR"/>
              </w:rPr>
              <w:t>tg</w:t>
            </w:r>
            <w:r w:rsidRPr="00106572">
              <w:rPr>
                <w:rFonts w:ascii="Arial" w:hAnsi="Arial" w:cs="Arial"/>
                <w:sz w:val="18"/>
                <w:szCs w:val="18"/>
                <w:lang w:val="fr-FR"/>
              </w:rPr>
              <w:t xml:space="preserve">ens e.a. 2017 </w:t>
            </w:r>
          </w:p>
        </w:tc>
        <w:tc>
          <w:tcPr>
            <w:tcW w:w="1275" w:type="dxa"/>
            <w:vMerge/>
            <w:tcBorders>
              <w:left w:val="single" w:sz="4" w:space="0" w:color="auto"/>
            </w:tcBorders>
            <w:textDirection w:val="btLr"/>
          </w:tcPr>
          <w:p w:rsidR="000C132E" w:rsidRPr="00106572" w:rsidRDefault="000C132E" w:rsidP="004362D2">
            <w:pPr>
              <w:spacing w:after="0" w:line="240" w:lineRule="auto"/>
              <w:ind w:left="113" w:right="113"/>
              <w:rPr>
                <w:rFonts w:ascii="Arial" w:hAnsi="Arial" w:cs="Arial"/>
                <w:sz w:val="18"/>
                <w:szCs w:val="18"/>
                <w:lang w:val="fr-FR"/>
              </w:rPr>
            </w:pPr>
          </w:p>
        </w:tc>
      </w:tr>
    </w:tbl>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0C132E" w:rsidRPr="00106572" w:rsidRDefault="000C132E" w:rsidP="008515F1">
      <w:pPr>
        <w:tabs>
          <w:tab w:val="left" w:pos="2832"/>
        </w:tabs>
        <w:rPr>
          <w:rFonts w:ascii="Arial" w:hAnsi="Arial" w:cs="Arial"/>
          <w:sz w:val="20"/>
          <w:szCs w:val="20"/>
        </w:rPr>
      </w:pPr>
    </w:p>
    <w:p w:rsidR="00AC4E6F" w:rsidRPr="00106572" w:rsidRDefault="00AC4E6F" w:rsidP="008515F1">
      <w:pPr>
        <w:tabs>
          <w:tab w:val="left" w:pos="2832"/>
        </w:tabs>
        <w:rPr>
          <w:rFonts w:ascii="Arial" w:hAnsi="Arial" w:cs="Arial"/>
          <w:sz w:val="20"/>
          <w:szCs w:val="20"/>
        </w:rPr>
      </w:pPr>
    </w:p>
    <w:p w:rsidR="00AC4E6F" w:rsidRPr="00106572" w:rsidRDefault="00AC4E6F" w:rsidP="008515F1">
      <w:pPr>
        <w:tabs>
          <w:tab w:val="left" w:pos="2832"/>
        </w:tabs>
        <w:rPr>
          <w:rFonts w:ascii="Arial" w:hAnsi="Arial" w:cs="Arial"/>
          <w:sz w:val="20"/>
          <w:szCs w:val="20"/>
        </w:rPr>
      </w:pPr>
    </w:p>
    <w:p w:rsidR="00AC4E6F" w:rsidRPr="00106572" w:rsidRDefault="00AC4E6F" w:rsidP="008515F1">
      <w:pPr>
        <w:tabs>
          <w:tab w:val="left" w:pos="2832"/>
        </w:tabs>
        <w:rPr>
          <w:rFonts w:ascii="Arial" w:hAnsi="Arial" w:cs="Arial"/>
          <w:sz w:val="20"/>
          <w:szCs w:val="20"/>
        </w:rPr>
      </w:pPr>
    </w:p>
    <w:p w:rsidR="00AC4E6F" w:rsidRPr="00106572" w:rsidRDefault="00AC4E6F" w:rsidP="008515F1">
      <w:pPr>
        <w:tabs>
          <w:tab w:val="left" w:pos="2832"/>
        </w:tabs>
        <w:rPr>
          <w:rFonts w:ascii="Arial" w:hAnsi="Arial" w:cs="Arial"/>
          <w:sz w:val="20"/>
          <w:szCs w:val="20"/>
        </w:rPr>
      </w:pPr>
    </w:p>
    <w:p w:rsidR="00AC4E6F" w:rsidRPr="00106572" w:rsidRDefault="00AC4E6F" w:rsidP="008515F1">
      <w:pPr>
        <w:tabs>
          <w:tab w:val="left" w:pos="2832"/>
        </w:tabs>
        <w:rPr>
          <w:rFonts w:ascii="Arial" w:hAnsi="Arial" w:cs="Arial"/>
          <w:sz w:val="20"/>
          <w:szCs w:val="20"/>
        </w:rPr>
      </w:pPr>
    </w:p>
    <w:p w:rsidR="00AC4E6F" w:rsidRPr="00106572" w:rsidRDefault="00AC4E6F" w:rsidP="008515F1">
      <w:pPr>
        <w:tabs>
          <w:tab w:val="left" w:pos="2832"/>
        </w:tabs>
        <w:rPr>
          <w:rFonts w:ascii="Arial" w:hAnsi="Arial" w:cs="Arial"/>
          <w:sz w:val="20"/>
          <w:szCs w:val="20"/>
        </w:rPr>
      </w:pPr>
    </w:p>
    <w:tbl>
      <w:tblPr>
        <w:tblpPr w:leftFromText="141" w:rightFromText="141" w:vertAnchor="text" w:horzAnchor="margin" w:tblpX="-318" w:tblpY="-1416"/>
        <w:tblW w:w="7478" w:type="dxa"/>
        <w:tblLayout w:type="fixed"/>
        <w:tblLook w:val="04A0" w:firstRow="1" w:lastRow="0" w:firstColumn="1" w:lastColumn="0" w:noHBand="0" w:noVBand="1"/>
      </w:tblPr>
      <w:tblGrid>
        <w:gridCol w:w="852"/>
        <w:gridCol w:w="884"/>
        <w:gridCol w:w="924"/>
        <w:gridCol w:w="1417"/>
        <w:gridCol w:w="1134"/>
        <w:gridCol w:w="851"/>
        <w:gridCol w:w="708"/>
        <w:gridCol w:w="708"/>
      </w:tblGrid>
      <w:tr w:rsidR="00296290" w:rsidRPr="00106572" w:rsidTr="004362D2">
        <w:trPr>
          <w:cantSplit/>
          <w:trHeight w:val="1135"/>
        </w:trPr>
        <w:tc>
          <w:tcPr>
            <w:tcW w:w="852" w:type="dxa"/>
            <w:vMerge w:val="restart"/>
            <w:tcBorders>
              <w:left w:val="single" w:sz="4" w:space="0" w:color="auto"/>
              <w:right w:val="single" w:sz="4" w:space="0" w:color="auto"/>
            </w:tcBorders>
            <w:textDirection w:val="btLr"/>
          </w:tcPr>
          <w:p w:rsidR="00AC4E6F" w:rsidRPr="00106572" w:rsidRDefault="00AC4E6F" w:rsidP="004362D2">
            <w:pPr>
              <w:rPr>
                <w:rFonts w:ascii="Arial" w:hAnsi="Arial" w:cs="Arial"/>
                <w:sz w:val="18"/>
                <w:szCs w:val="18"/>
                <w:shd w:val="clear" w:color="auto" w:fill="FFFFFF"/>
              </w:rPr>
            </w:pPr>
            <w:r w:rsidRPr="00106572">
              <w:rPr>
                <w:rFonts w:ascii="Arial" w:hAnsi="Arial" w:cs="Arial"/>
                <w:b/>
                <w:sz w:val="18"/>
                <w:szCs w:val="18"/>
              </w:rPr>
              <w:t xml:space="preserve">Tabel 26.  </w:t>
            </w:r>
            <w:r w:rsidRPr="00106572">
              <w:rPr>
                <w:rFonts w:ascii="Arial" w:hAnsi="Arial" w:cs="Arial"/>
                <w:sz w:val="18"/>
                <w:szCs w:val="18"/>
              </w:rPr>
              <w:t>Meta-analyses van dubbelblinde, gerandomiseerde onderzoeken naar de werkzaamheid van repetitieve transcraniële magnetische stimulatie vergeleken met schijnstimulatie voor de verbetering van negatieve symptomen.</w:t>
            </w: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AMSTAR</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3</w:t>
            </w:r>
          </w:p>
        </w:tc>
        <w:tc>
          <w:tcPr>
            <w:tcW w:w="1417"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13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851" w:type="dxa"/>
            <w:textDirection w:val="btLr"/>
          </w:tcPr>
          <w:p w:rsidR="00AC4E6F" w:rsidRPr="00106572" w:rsidRDefault="00AC4E6F" w:rsidP="004362D2">
            <w:pPr>
              <w:jc w:val="center"/>
              <w:rPr>
                <w:rFonts w:ascii="Arial" w:hAnsi="Arial" w:cs="Arial"/>
                <w:sz w:val="18"/>
                <w:szCs w:val="18"/>
              </w:rPr>
            </w:pPr>
            <w:r w:rsidRPr="00106572">
              <w:rPr>
                <w:rFonts w:ascii="Arial" w:hAnsi="Arial" w:cs="Arial"/>
                <w:sz w:val="18"/>
                <w:szCs w:val="18"/>
              </w:rPr>
              <w:t>10</w:t>
            </w:r>
          </w:p>
        </w:tc>
        <w:tc>
          <w:tcPr>
            <w:tcW w:w="708" w:type="dxa"/>
            <w:textDirection w:val="btLr"/>
          </w:tcPr>
          <w:p w:rsidR="00AC4E6F" w:rsidRPr="00106572" w:rsidRDefault="00AC4E6F" w:rsidP="004362D2">
            <w:pPr>
              <w:jc w:val="center"/>
              <w:rPr>
                <w:rFonts w:ascii="Arial" w:hAnsi="Arial" w:cs="Arial"/>
                <w:sz w:val="18"/>
                <w:szCs w:val="18"/>
              </w:rPr>
            </w:pPr>
            <w:r w:rsidRPr="00106572">
              <w:rPr>
                <w:rFonts w:ascii="Arial" w:hAnsi="Arial" w:cs="Arial"/>
                <w:sz w:val="18"/>
                <w:szCs w:val="18"/>
              </w:rPr>
              <w:t>7</w:t>
            </w:r>
          </w:p>
        </w:tc>
        <w:tc>
          <w:tcPr>
            <w:tcW w:w="708" w:type="dxa"/>
            <w:vMerge w:val="restart"/>
            <w:textDirection w:val="btLr"/>
          </w:tcPr>
          <w:p w:rsidR="00AC4E6F" w:rsidRPr="00106572" w:rsidRDefault="00AC4E6F" w:rsidP="004362D2">
            <w:pPr>
              <w:rPr>
                <w:rFonts w:ascii="Arial" w:hAnsi="Arial" w:cs="Arial"/>
                <w:sz w:val="18"/>
                <w:szCs w:val="18"/>
                <w:vertAlign w:val="superscript"/>
              </w:rPr>
            </w:pPr>
            <w:r w:rsidRPr="00106572">
              <w:rPr>
                <w:rFonts w:ascii="Arial" w:hAnsi="Arial" w:cs="Arial"/>
                <w:sz w:val="18"/>
                <w:szCs w:val="18"/>
              </w:rPr>
              <w:t>NSS, negatieve symptomen van schizofrenie; SA, sensitiviteit analyse; I/II,</w:t>
            </w:r>
            <w:r w:rsidR="0014322D" w:rsidRPr="00106572">
              <w:rPr>
                <w:rFonts w:ascii="Arial" w:hAnsi="Arial" w:cs="Arial"/>
                <w:sz w:val="18"/>
                <w:szCs w:val="18"/>
              </w:rPr>
              <w:t xml:space="preserve"> </w:t>
            </w:r>
            <w:r w:rsidRPr="00106572">
              <w:rPr>
                <w:rFonts w:ascii="Arial" w:hAnsi="Arial" w:cs="Arial"/>
                <w:sz w:val="18"/>
                <w:szCs w:val="18"/>
              </w:rPr>
              <w:t xml:space="preserve">geen primair/secundair onderscheid; I, primaire; rTMS, repetitieve transcraniële magnetische stimulatie; NS, niet-significant.  </w:t>
            </w:r>
          </w:p>
        </w:tc>
      </w:tr>
      <w:tr w:rsidR="00296290" w:rsidRPr="00106572" w:rsidTr="004362D2">
        <w:trPr>
          <w:cantSplit/>
          <w:trHeight w:val="1406"/>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Sponsor</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1417"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113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geen</w:t>
            </w: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onafhankelijk</w:t>
            </w:r>
          </w:p>
        </w:tc>
        <w:tc>
          <w:tcPr>
            <w:tcW w:w="708" w:type="dxa"/>
            <w:vMerge/>
            <w:textDirection w:val="btLr"/>
          </w:tcPr>
          <w:p w:rsidR="00AC4E6F" w:rsidRPr="00106572" w:rsidRDefault="00AC4E6F" w:rsidP="004362D2">
            <w:pPr>
              <w:spacing w:after="0" w:line="240" w:lineRule="auto"/>
              <w:ind w:left="113" w:right="113"/>
              <w:rPr>
                <w:rFonts w:ascii="Arial" w:hAnsi="Arial" w:cs="Arial"/>
                <w:sz w:val="18"/>
                <w:szCs w:val="18"/>
              </w:rPr>
            </w:pPr>
          </w:p>
        </w:tc>
      </w:tr>
      <w:tr w:rsidR="00296290" w:rsidRPr="00106572" w:rsidTr="004362D2">
        <w:trPr>
          <w:cantSplit/>
          <w:trHeight w:val="717"/>
        </w:trPr>
        <w:tc>
          <w:tcPr>
            <w:tcW w:w="852" w:type="dxa"/>
            <w:vMerge/>
            <w:tcBorders>
              <w:left w:val="single" w:sz="4" w:space="0" w:color="auto"/>
              <w:right w:val="single" w:sz="4" w:space="0" w:color="auto"/>
            </w:tcBorders>
            <w:textDirection w:val="btLr"/>
          </w:tcPr>
          <w:p w:rsidR="00AC4E6F" w:rsidRPr="00106572" w:rsidRDefault="00AC4E6F" w:rsidP="004362D2">
            <w:pPr>
              <w:spacing w:line="240" w:lineRule="auto"/>
              <w:jc w:val="both"/>
              <w:textAlignment w:val="baseline"/>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line="240" w:lineRule="auto"/>
              <w:jc w:val="center"/>
              <w:textAlignment w:val="baseline"/>
              <w:rPr>
                <w:rFonts w:ascii="Arial" w:hAnsi="Arial" w:cs="Arial"/>
                <w:b/>
                <w:sz w:val="18"/>
                <w:szCs w:val="18"/>
              </w:rPr>
            </w:pPr>
            <w:r w:rsidRPr="00106572">
              <w:rPr>
                <w:rFonts w:ascii="Arial" w:hAnsi="Arial" w:cs="Arial"/>
                <w:b/>
                <w:sz w:val="18"/>
                <w:szCs w:val="18"/>
              </w:rPr>
              <w:t>SA</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1417"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113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2D"/>
            </w: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w:t>
            </w:r>
          </w:p>
        </w:tc>
        <w:tc>
          <w:tcPr>
            <w:tcW w:w="708" w:type="dxa"/>
            <w:vMerge/>
            <w:textDirection w:val="btLr"/>
          </w:tcPr>
          <w:p w:rsidR="00AC4E6F" w:rsidRPr="00106572" w:rsidRDefault="00AC4E6F" w:rsidP="004362D2">
            <w:pPr>
              <w:spacing w:after="0" w:line="240" w:lineRule="auto"/>
              <w:ind w:left="113" w:right="113"/>
              <w:rPr>
                <w:rFonts w:ascii="Arial" w:hAnsi="Arial" w:cs="Arial"/>
                <w:sz w:val="18"/>
                <w:szCs w:val="18"/>
              </w:rPr>
            </w:pPr>
          </w:p>
        </w:tc>
      </w:tr>
      <w:tr w:rsidR="00296290" w:rsidRPr="00106572" w:rsidTr="004362D2">
        <w:trPr>
          <w:cantSplit/>
          <w:trHeight w:val="1421"/>
        </w:trPr>
        <w:tc>
          <w:tcPr>
            <w:tcW w:w="852" w:type="dxa"/>
            <w:vMerge/>
            <w:tcBorders>
              <w:left w:val="single" w:sz="4" w:space="0" w:color="auto"/>
              <w:right w:val="single" w:sz="4" w:space="0" w:color="auto"/>
            </w:tcBorders>
            <w:textDirection w:val="btLr"/>
          </w:tcPr>
          <w:p w:rsidR="00AC4E6F" w:rsidRPr="00106572" w:rsidRDefault="00AC4E6F" w:rsidP="004362D2">
            <w:pPr>
              <w:spacing w:line="240" w:lineRule="auto"/>
              <w:jc w:val="both"/>
              <w:textAlignment w:val="baseline"/>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line="240" w:lineRule="auto"/>
              <w:jc w:val="center"/>
              <w:textAlignment w:val="baseline"/>
              <w:rPr>
                <w:rFonts w:ascii="Arial" w:hAnsi="Arial" w:cs="Arial"/>
                <w:b/>
                <w:sz w:val="18"/>
                <w:szCs w:val="18"/>
                <w:vertAlign w:val="superscript"/>
              </w:rPr>
            </w:pPr>
            <w:r w:rsidRPr="00106572">
              <w:rPr>
                <w:rFonts w:ascii="Arial" w:hAnsi="Arial" w:cs="Arial"/>
                <w:b/>
                <w:sz w:val="18"/>
                <w:szCs w:val="18"/>
              </w:rPr>
              <w:t>Heterogeniteit</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sym w:font="Symbol" w:char="F063"/>
            </w:r>
            <w:r w:rsidRPr="00106572">
              <w:rPr>
                <w:rFonts w:ascii="Arial" w:hAnsi="Arial" w:cs="Arial"/>
                <w:sz w:val="18"/>
                <w:szCs w:val="18"/>
                <w:vertAlign w:val="superscript"/>
              </w:rPr>
              <w:t>2</w:t>
            </w:r>
            <w:r w:rsidRPr="00106572">
              <w:rPr>
                <w:rFonts w:ascii="Arial" w:hAnsi="Arial" w:cs="Arial"/>
                <w:sz w:val="18"/>
                <w:szCs w:val="18"/>
              </w:rPr>
              <w:t>=8.65</w:t>
            </w:r>
          </w:p>
        </w:tc>
        <w:tc>
          <w:tcPr>
            <w:tcW w:w="1417"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=46%</w:t>
            </w:r>
          </w:p>
        </w:tc>
        <w:tc>
          <w:tcPr>
            <w:tcW w:w="1134" w:type="dxa"/>
            <w:textDirection w:val="btLr"/>
          </w:tcPr>
          <w:p w:rsidR="00AC4E6F" w:rsidRPr="00106572" w:rsidRDefault="00AC4E6F" w:rsidP="004362D2">
            <w:pPr>
              <w:spacing w:line="240" w:lineRule="auto"/>
              <w:jc w:val="center"/>
              <w:textAlignment w:val="baseline"/>
              <w:rPr>
                <w:rFonts w:ascii="Arial" w:hAnsi="Arial" w:cs="Arial"/>
                <w:b/>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=51%</w:t>
            </w: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b/>
                <w:sz w:val="18"/>
                <w:szCs w:val="18"/>
              </w:rPr>
              <w:t>I</w:t>
            </w:r>
            <w:r w:rsidRPr="00106572">
              <w:rPr>
                <w:rFonts w:ascii="Arial" w:hAnsi="Arial" w:cs="Arial"/>
                <w:b/>
                <w:sz w:val="18"/>
                <w:szCs w:val="18"/>
                <w:vertAlign w:val="superscript"/>
              </w:rPr>
              <w:t>2</w:t>
            </w:r>
            <w:r w:rsidRPr="00106572">
              <w:rPr>
                <w:rFonts w:ascii="Arial" w:hAnsi="Arial" w:cs="Arial"/>
                <w:b/>
                <w:sz w:val="18"/>
                <w:szCs w:val="18"/>
              </w:rPr>
              <w:t>=74%</w:t>
            </w:r>
          </w:p>
        </w:tc>
        <w:tc>
          <w:tcPr>
            <w:tcW w:w="708" w:type="dxa"/>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w:t>
            </w:r>
          </w:p>
        </w:tc>
        <w:tc>
          <w:tcPr>
            <w:tcW w:w="708" w:type="dxa"/>
            <w:vMerge/>
            <w:textDirection w:val="btLr"/>
          </w:tcPr>
          <w:p w:rsidR="00AC4E6F" w:rsidRPr="00106572" w:rsidRDefault="00AC4E6F" w:rsidP="004362D2">
            <w:pPr>
              <w:spacing w:after="0" w:line="240" w:lineRule="auto"/>
              <w:ind w:left="113" w:right="113"/>
              <w:rPr>
                <w:rFonts w:ascii="Arial" w:hAnsi="Arial" w:cs="Arial"/>
                <w:sz w:val="18"/>
                <w:szCs w:val="18"/>
              </w:rPr>
            </w:pPr>
          </w:p>
        </w:tc>
      </w:tr>
      <w:tr w:rsidR="00296290" w:rsidRPr="00106572" w:rsidTr="004362D2">
        <w:trPr>
          <w:cantSplit/>
          <w:trHeight w:val="705"/>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i/>
                <w:sz w:val="18"/>
                <w:szCs w:val="18"/>
              </w:rPr>
              <w:t>P</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0.417</w:t>
            </w:r>
          </w:p>
        </w:tc>
        <w:tc>
          <w:tcPr>
            <w:tcW w:w="1417" w:type="dxa"/>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0.03</w:t>
            </w:r>
          </w:p>
        </w:tc>
        <w:tc>
          <w:tcPr>
            <w:tcW w:w="1134" w:type="dxa"/>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0.002</w:t>
            </w: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0.413</w:t>
            </w: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NS</w:t>
            </w:r>
          </w:p>
        </w:tc>
        <w:tc>
          <w:tcPr>
            <w:tcW w:w="708" w:type="dxa"/>
            <w:vMerge/>
            <w:textDirection w:val="btLr"/>
          </w:tcPr>
          <w:p w:rsidR="00AC4E6F" w:rsidRPr="00106572" w:rsidRDefault="00AC4E6F" w:rsidP="004362D2">
            <w:pPr>
              <w:spacing w:after="0" w:line="240" w:lineRule="auto"/>
              <w:ind w:left="113" w:right="113"/>
              <w:rPr>
                <w:rFonts w:ascii="Arial" w:hAnsi="Arial" w:cs="Arial"/>
                <w:sz w:val="18"/>
                <w:szCs w:val="18"/>
              </w:rPr>
            </w:pPr>
          </w:p>
        </w:tc>
      </w:tr>
      <w:tr w:rsidR="00296290" w:rsidRPr="00106572" w:rsidTr="004362D2">
        <w:trPr>
          <w:cantSplit/>
          <w:trHeight w:val="701"/>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SMD</w:t>
            </w:r>
          </w:p>
        </w:tc>
        <w:tc>
          <w:tcPr>
            <w:tcW w:w="924" w:type="dxa"/>
            <w:textDirection w:val="btLr"/>
          </w:tcPr>
          <w:p w:rsidR="00AC4E6F" w:rsidRPr="00106572" w:rsidRDefault="00AC4E6F" w:rsidP="004362D2">
            <w:pPr>
              <w:spacing w:line="240" w:lineRule="auto"/>
              <w:jc w:val="center"/>
              <w:rPr>
                <w:rFonts w:ascii="Arial" w:hAnsi="Arial" w:cs="Arial"/>
                <w:sz w:val="18"/>
                <w:szCs w:val="18"/>
                <w:shd w:val="clear" w:color="auto" w:fill="FFFFFF"/>
              </w:rPr>
            </w:pPr>
            <w:r w:rsidRPr="00106572">
              <w:rPr>
                <w:rFonts w:ascii="Arial" w:hAnsi="Arial" w:cs="Arial"/>
                <w:sz w:val="18"/>
                <w:szCs w:val="18"/>
                <w:shd w:val="clear" w:color="auto" w:fill="FFFFFF"/>
              </w:rPr>
              <w:t>0.27</w:t>
            </w:r>
          </w:p>
        </w:tc>
        <w:tc>
          <w:tcPr>
            <w:tcW w:w="1417" w:type="dxa"/>
            <w:textDirection w:val="btLr"/>
          </w:tcPr>
          <w:p w:rsidR="00AC4E6F" w:rsidRPr="00106572" w:rsidRDefault="00AC4E6F" w:rsidP="004362D2">
            <w:pPr>
              <w:spacing w:line="240" w:lineRule="auto"/>
              <w:jc w:val="center"/>
              <w:rPr>
                <w:rFonts w:ascii="Arial" w:hAnsi="Arial" w:cs="Arial"/>
                <w:b/>
                <w:sz w:val="18"/>
                <w:szCs w:val="18"/>
              </w:rPr>
            </w:pPr>
            <w:r w:rsidRPr="00106572">
              <w:rPr>
                <w:rFonts w:ascii="Arial" w:hAnsi="Arial" w:cs="Arial"/>
                <w:b/>
                <w:sz w:val="18"/>
                <w:szCs w:val="18"/>
                <w:shd w:val="clear" w:color="auto" w:fill="FFFFFF"/>
              </w:rPr>
              <w:t>0.43</w:t>
            </w:r>
          </w:p>
        </w:tc>
        <w:tc>
          <w:tcPr>
            <w:tcW w:w="1134" w:type="dxa"/>
            <w:textDirection w:val="btLr"/>
          </w:tcPr>
          <w:p w:rsidR="00AC4E6F" w:rsidRPr="00106572" w:rsidRDefault="00AC4E6F" w:rsidP="004362D2">
            <w:pPr>
              <w:spacing w:line="240" w:lineRule="auto"/>
              <w:jc w:val="center"/>
              <w:rPr>
                <w:rFonts w:ascii="Arial" w:hAnsi="Arial" w:cs="Arial"/>
                <w:b/>
                <w:sz w:val="18"/>
                <w:szCs w:val="18"/>
              </w:rPr>
            </w:pPr>
            <w:r w:rsidRPr="00106572">
              <w:rPr>
                <w:rFonts w:ascii="Arial" w:hAnsi="Arial" w:cs="Arial"/>
                <w:b/>
                <w:sz w:val="18"/>
                <w:szCs w:val="18"/>
              </w:rPr>
              <w:t>0.53</w:t>
            </w: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0.23</w:t>
            </w: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0.41</w:t>
            </w:r>
          </w:p>
        </w:tc>
        <w:tc>
          <w:tcPr>
            <w:tcW w:w="708" w:type="dxa"/>
            <w:vMerge/>
            <w:textDirection w:val="btLr"/>
          </w:tcPr>
          <w:p w:rsidR="00AC4E6F" w:rsidRPr="00106572" w:rsidRDefault="00AC4E6F" w:rsidP="004362D2">
            <w:pPr>
              <w:spacing w:after="0" w:line="240" w:lineRule="auto"/>
              <w:ind w:left="113" w:right="113"/>
              <w:rPr>
                <w:rFonts w:ascii="Arial" w:hAnsi="Arial" w:cs="Arial"/>
                <w:sz w:val="18"/>
                <w:szCs w:val="18"/>
              </w:rPr>
            </w:pPr>
          </w:p>
        </w:tc>
      </w:tr>
      <w:tr w:rsidR="00296290" w:rsidRPr="00106572" w:rsidTr="004362D2">
        <w:trPr>
          <w:cantSplit/>
          <w:trHeight w:val="569"/>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n</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p>
        </w:tc>
        <w:tc>
          <w:tcPr>
            <w:tcW w:w="1417"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213</w:t>
            </w:r>
          </w:p>
        </w:tc>
        <w:tc>
          <w:tcPr>
            <w:tcW w:w="1134" w:type="dxa"/>
            <w:textDirection w:val="btLr"/>
          </w:tcPr>
          <w:p w:rsidR="00AC4E6F" w:rsidRPr="00106572" w:rsidRDefault="00AC4E6F" w:rsidP="004362D2">
            <w:pPr>
              <w:spacing w:after="0" w:line="240" w:lineRule="auto"/>
              <w:ind w:left="113" w:right="113"/>
              <w:jc w:val="center"/>
              <w:rPr>
                <w:rFonts w:ascii="Arial" w:hAnsi="Arial" w:cs="Arial"/>
                <w:sz w:val="18"/>
                <w:szCs w:val="18"/>
              </w:rPr>
            </w:pP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p>
        </w:tc>
        <w:tc>
          <w:tcPr>
            <w:tcW w:w="708" w:type="dxa"/>
            <w:vMerge/>
            <w:textDirection w:val="btLr"/>
          </w:tcPr>
          <w:p w:rsidR="00AC4E6F" w:rsidRPr="00106572" w:rsidRDefault="00AC4E6F" w:rsidP="004362D2">
            <w:pPr>
              <w:spacing w:after="0" w:line="240" w:lineRule="auto"/>
              <w:ind w:left="113" w:right="113"/>
              <w:jc w:val="center"/>
              <w:rPr>
                <w:rFonts w:ascii="Arial" w:hAnsi="Arial" w:cs="Arial"/>
                <w:sz w:val="18"/>
                <w:szCs w:val="18"/>
              </w:rPr>
            </w:pPr>
          </w:p>
        </w:tc>
      </w:tr>
      <w:tr w:rsidR="00296290" w:rsidRPr="00106572" w:rsidTr="004362D2">
        <w:trPr>
          <w:cantSplit/>
          <w:trHeight w:val="567"/>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i/>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i/>
                <w:sz w:val="18"/>
                <w:szCs w:val="18"/>
              </w:rPr>
            </w:pPr>
            <w:r w:rsidRPr="00106572">
              <w:rPr>
                <w:rFonts w:ascii="Arial" w:hAnsi="Arial" w:cs="Arial"/>
                <w:b/>
                <w:i/>
                <w:sz w:val="18"/>
                <w:szCs w:val="18"/>
              </w:rPr>
              <w:t>k</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5</w:t>
            </w:r>
          </w:p>
        </w:tc>
        <w:tc>
          <w:tcPr>
            <w:tcW w:w="1417"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9</w:t>
            </w:r>
          </w:p>
        </w:tc>
        <w:tc>
          <w:tcPr>
            <w:tcW w:w="113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13</w:t>
            </w: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8</w:t>
            </w: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7</w:t>
            </w:r>
          </w:p>
        </w:tc>
        <w:tc>
          <w:tcPr>
            <w:tcW w:w="708" w:type="dxa"/>
            <w:vMerge/>
            <w:textDirection w:val="btLr"/>
          </w:tcPr>
          <w:p w:rsidR="00AC4E6F" w:rsidRPr="00106572" w:rsidRDefault="00AC4E6F" w:rsidP="004362D2">
            <w:pPr>
              <w:spacing w:after="0" w:line="240" w:lineRule="auto"/>
              <w:ind w:left="113" w:right="113"/>
              <w:jc w:val="center"/>
              <w:rPr>
                <w:rFonts w:ascii="Arial" w:hAnsi="Arial" w:cs="Arial"/>
                <w:sz w:val="18"/>
                <w:szCs w:val="18"/>
              </w:rPr>
            </w:pPr>
          </w:p>
        </w:tc>
      </w:tr>
      <w:tr w:rsidR="00296290" w:rsidRPr="00106572" w:rsidTr="004362D2">
        <w:trPr>
          <w:cantSplit/>
          <w:trHeight w:val="1429"/>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Behandeling</w:t>
            </w:r>
          </w:p>
        </w:tc>
        <w:tc>
          <w:tcPr>
            <w:tcW w:w="924" w:type="dxa"/>
            <w:textDirection w:val="btLr"/>
          </w:tcPr>
          <w:p w:rsidR="00AC4E6F" w:rsidRPr="00106572" w:rsidRDefault="00AC4E6F" w:rsidP="004362D2">
            <w:pPr>
              <w:jc w:val="center"/>
              <w:rPr>
                <w:rFonts w:ascii="Arial" w:hAnsi="Arial" w:cs="Arial"/>
                <w:sz w:val="18"/>
                <w:szCs w:val="18"/>
              </w:rPr>
            </w:pPr>
            <w:r w:rsidRPr="00106572">
              <w:rPr>
                <w:rFonts w:ascii="Arial" w:hAnsi="Arial" w:cs="Arial"/>
                <w:sz w:val="18"/>
                <w:szCs w:val="18"/>
              </w:rPr>
              <w:t>rTMS</w:t>
            </w:r>
          </w:p>
        </w:tc>
        <w:tc>
          <w:tcPr>
            <w:tcW w:w="1417" w:type="dxa"/>
            <w:textDirection w:val="btLr"/>
          </w:tcPr>
          <w:p w:rsidR="00AC4E6F" w:rsidRPr="00106572" w:rsidRDefault="00AC4E6F" w:rsidP="004362D2">
            <w:pPr>
              <w:jc w:val="center"/>
              <w:rPr>
                <w:rFonts w:ascii="Arial" w:hAnsi="Arial" w:cs="Arial"/>
                <w:sz w:val="18"/>
                <w:szCs w:val="18"/>
              </w:rPr>
            </w:pPr>
            <w:r w:rsidRPr="00106572">
              <w:rPr>
                <w:rFonts w:ascii="Arial" w:hAnsi="Arial" w:cs="Arial"/>
                <w:sz w:val="18"/>
                <w:szCs w:val="18"/>
              </w:rPr>
              <w:t>rTMS</w:t>
            </w:r>
          </w:p>
        </w:tc>
        <w:tc>
          <w:tcPr>
            <w:tcW w:w="1134" w:type="dxa"/>
            <w:textDirection w:val="btLr"/>
          </w:tcPr>
          <w:p w:rsidR="00AC4E6F" w:rsidRPr="00106572" w:rsidRDefault="00AC4E6F" w:rsidP="004362D2">
            <w:pPr>
              <w:jc w:val="center"/>
              <w:rPr>
                <w:rFonts w:ascii="Arial" w:hAnsi="Arial" w:cs="Arial"/>
                <w:sz w:val="18"/>
                <w:szCs w:val="18"/>
                <w:shd w:val="clear" w:color="auto" w:fill="FFFFFF"/>
              </w:rPr>
            </w:pPr>
            <w:r w:rsidRPr="00106572">
              <w:rPr>
                <w:rFonts w:ascii="Arial" w:hAnsi="Arial" w:cs="Arial"/>
                <w:sz w:val="18"/>
                <w:szCs w:val="18"/>
                <w:shd w:val="clear" w:color="auto" w:fill="FFFFFF"/>
              </w:rPr>
              <w:t>rTMS</w:t>
            </w:r>
          </w:p>
        </w:tc>
        <w:tc>
          <w:tcPr>
            <w:tcW w:w="851" w:type="dxa"/>
            <w:textDirection w:val="btLr"/>
          </w:tcPr>
          <w:p w:rsidR="00AC4E6F" w:rsidRPr="00106572" w:rsidRDefault="00AC4E6F" w:rsidP="004362D2">
            <w:pPr>
              <w:jc w:val="center"/>
              <w:rPr>
                <w:rFonts w:ascii="Arial" w:hAnsi="Arial" w:cs="Arial"/>
                <w:sz w:val="18"/>
                <w:szCs w:val="18"/>
              </w:rPr>
            </w:pPr>
            <w:r w:rsidRPr="00106572">
              <w:rPr>
                <w:rFonts w:ascii="Arial" w:hAnsi="Arial" w:cs="Arial"/>
                <w:sz w:val="18"/>
                <w:szCs w:val="18"/>
              </w:rPr>
              <w:t>rTMS</w:t>
            </w:r>
          </w:p>
        </w:tc>
        <w:tc>
          <w:tcPr>
            <w:tcW w:w="708" w:type="dxa"/>
            <w:textDirection w:val="btLr"/>
          </w:tcPr>
          <w:p w:rsidR="00AC4E6F" w:rsidRPr="00106572" w:rsidRDefault="00AC4E6F" w:rsidP="004362D2">
            <w:pPr>
              <w:jc w:val="center"/>
              <w:rPr>
                <w:rFonts w:ascii="Arial" w:hAnsi="Arial" w:cs="Arial"/>
                <w:sz w:val="18"/>
                <w:szCs w:val="18"/>
              </w:rPr>
            </w:pPr>
            <w:r w:rsidRPr="00106572">
              <w:rPr>
                <w:rFonts w:ascii="Arial" w:hAnsi="Arial" w:cs="Arial"/>
                <w:sz w:val="18"/>
                <w:szCs w:val="18"/>
              </w:rPr>
              <w:t>rTMS</w:t>
            </w:r>
          </w:p>
        </w:tc>
        <w:tc>
          <w:tcPr>
            <w:tcW w:w="708" w:type="dxa"/>
            <w:vMerge/>
            <w:textDirection w:val="btLr"/>
          </w:tcPr>
          <w:p w:rsidR="00AC4E6F" w:rsidRPr="00106572" w:rsidRDefault="00AC4E6F" w:rsidP="004362D2">
            <w:pPr>
              <w:rPr>
                <w:rFonts w:ascii="Arial" w:hAnsi="Arial" w:cs="Arial"/>
                <w:sz w:val="18"/>
                <w:szCs w:val="18"/>
              </w:rPr>
            </w:pPr>
          </w:p>
        </w:tc>
      </w:tr>
      <w:tr w:rsidR="00296290" w:rsidRPr="00106572" w:rsidTr="004362D2">
        <w:trPr>
          <w:cantSplit/>
          <w:trHeight w:val="2398"/>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Specificatie studie populatie en NSS</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chronisch                              stabiel</w:t>
            </w:r>
          </w:p>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417"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stabiel met medicatie       (8 studies)                                    zonder medicatie of medicatiena</w:t>
            </w:r>
            <w:r w:rsidR="007E6E3A" w:rsidRPr="00106572">
              <w:rPr>
                <w:rFonts w:ascii="Arial" w:hAnsi="Arial" w:cs="Arial"/>
                <w:sz w:val="18"/>
                <w:szCs w:val="18"/>
              </w:rPr>
              <w:t>ï</w:t>
            </w:r>
            <w:r w:rsidRPr="00106572">
              <w:rPr>
                <w:rFonts w:ascii="Arial" w:hAnsi="Arial" w:cs="Arial"/>
                <w:sz w:val="18"/>
                <w:szCs w:val="18"/>
              </w:rPr>
              <w:t>ef                  (1 studie)</w:t>
            </w:r>
          </w:p>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113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voornamelijk overheersende negatieve symptomen</w:t>
            </w:r>
          </w:p>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I NSS</w:t>
            </w:r>
          </w:p>
        </w:tc>
        <w:tc>
          <w:tcPr>
            <w:tcW w:w="851"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 xml:space="preserve">leeftijd </w:t>
            </w:r>
            <w:r w:rsidRPr="00106572">
              <w:rPr>
                <w:rFonts w:ascii="Arial" w:hAnsi="Arial" w:cs="Arial"/>
                <w:sz w:val="18"/>
                <w:szCs w:val="18"/>
              </w:rPr>
              <w:sym w:font="Symbol" w:char="F0B3"/>
            </w:r>
            <w:r w:rsidRPr="00106572">
              <w:rPr>
                <w:rFonts w:ascii="Arial" w:hAnsi="Arial" w:cs="Arial"/>
                <w:sz w:val="18"/>
                <w:szCs w:val="18"/>
              </w:rPr>
              <w:t>18                   heterogeen</w:t>
            </w:r>
          </w:p>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I/II NSS</w:t>
            </w: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niet gespecificeerd                       I/II NSS</w:t>
            </w:r>
          </w:p>
        </w:tc>
        <w:tc>
          <w:tcPr>
            <w:tcW w:w="708" w:type="dxa"/>
            <w:vMerge/>
            <w:textDirection w:val="btLr"/>
          </w:tcPr>
          <w:p w:rsidR="00AC4E6F" w:rsidRPr="00106572" w:rsidRDefault="00AC4E6F" w:rsidP="004362D2">
            <w:pPr>
              <w:spacing w:after="0" w:line="240" w:lineRule="auto"/>
              <w:ind w:left="113" w:right="113"/>
              <w:jc w:val="center"/>
              <w:rPr>
                <w:rFonts w:ascii="Arial" w:hAnsi="Arial" w:cs="Arial"/>
                <w:sz w:val="18"/>
                <w:szCs w:val="18"/>
              </w:rPr>
            </w:pPr>
          </w:p>
        </w:tc>
      </w:tr>
      <w:tr w:rsidR="00296290" w:rsidRPr="00106572" w:rsidTr="004362D2">
        <w:trPr>
          <w:cantSplit/>
          <w:trHeight w:val="1706"/>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center"/>
              <w:rPr>
                <w:rFonts w:ascii="Arial" w:hAnsi="Arial" w:cs="Arial"/>
                <w:b/>
                <w:sz w:val="18"/>
                <w:szCs w:val="18"/>
              </w:rPr>
            </w:pPr>
            <w:r w:rsidRPr="00106572">
              <w:rPr>
                <w:rFonts w:ascii="Arial" w:hAnsi="Arial" w:cs="Arial"/>
                <w:b/>
                <w:sz w:val="18"/>
                <w:szCs w:val="18"/>
              </w:rPr>
              <w:t>Inclusie criteria</w:t>
            </w:r>
          </w:p>
        </w:tc>
        <w:tc>
          <w:tcPr>
            <w:tcW w:w="92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1417" w:type="dxa"/>
            <w:textDirection w:val="btLr"/>
          </w:tcPr>
          <w:p w:rsidR="00AC4E6F"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AC4E6F" w:rsidRPr="00106572">
              <w:rPr>
                <w:rFonts w:ascii="Arial" w:hAnsi="Arial" w:cs="Arial"/>
                <w:sz w:val="18"/>
                <w:szCs w:val="18"/>
              </w:rPr>
              <w:t>chizofrenie</w:t>
            </w:r>
            <w:r w:rsidRPr="00106572">
              <w:rPr>
                <w:rFonts w:ascii="Arial" w:hAnsi="Arial" w:cs="Arial"/>
                <w:sz w:val="18"/>
                <w:szCs w:val="18"/>
              </w:rPr>
              <w:t>-</w:t>
            </w:r>
            <w:r w:rsidR="00AC4E6F" w:rsidRPr="00106572">
              <w:rPr>
                <w:rFonts w:ascii="Arial" w:hAnsi="Arial" w:cs="Arial"/>
                <w:sz w:val="18"/>
                <w:szCs w:val="18"/>
              </w:rPr>
              <w:t xml:space="preserve"> spectrumstoornis</w:t>
            </w:r>
          </w:p>
        </w:tc>
        <w:tc>
          <w:tcPr>
            <w:tcW w:w="1134"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851" w:type="dxa"/>
            <w:textDirection w:val="btLr"/>
          </w:tcPr>
          <w:p w:rsidR="00AC4E6F" w:rsidRPr="00106572" w:rsidRDefault="0014322D" w:rsidP="004362D2">
            <w:pPr>
              <w:spacing w:after="0" w:line="240" w:lineRule="auto"/>
              <w:ind w:left="113" w:right="113"/>
              <w:jc w:val="center"/>
              <w:rPr>
                <w:rFonts w:ascii="Arial" w:hAnsi="Arial" w:cs="Arial"/>
                <w:sz w:val="18"/>
                <w:szCs w:val="18"/>
              </w:rPr>
            </w:pPr>
            <w:r w:rsidRPr="00106572">
              <w:rPr>
                <w:rFonts w:ascii="Arial" w:hAnsi="Arial" w:cs="Arial"/>
                <w:sz w:val="18"/>
                <w:szCs w:val="18"/>
              </w:rPr>
              <w:t>s</w:t>
            </w:r>
            <w:r w:rsidR="00AC4E6F" w:rsidRPr="00106572">
              <w:rPr>
                <w:rFonts w:ascii="Arial" w:hAnsi="Arial" w:cs="Arial"/>
                <w:sz w:val="18"/>
                <w:szCs w:val="18"/>
              </w:rPr>
              <w:t>chizofrenie</w:t>
            </w:r>
            <w:r w:rsidRPr="00106572">
              <w:rPr>
                <w:rFonts w:ascii="Arial" w:hAnsi="Arial" w:cs="Arial"/>
                <w:sz w:val="18"/>
                <w:szCs w:val="18"/>
              </w:rPr>
              <w:t>-</w:t>
            </w:r>
            <w:r w:rsidR="00AC4E6F" w:rsidRPr="00106572">
              <w:rPr>
                <w:rFonts w:ascii="Arial" w:hAnsi="Arial" w:cs="Arial"/>
                <w:sz w:val="18"/>
                <w:szCs w:val="18"/>
              </w:rPr>
              <w:t xml:space="preserve"> spectrumstoornis</w:t>
            </w:r>
          </w:p>
        </w:tc>
        <w:tc>
          <w:tcPr>
            <w:tcW w:w="708" w:type="dxa"/>
            <w:textDirection w:val="btLr"/>
          </w:tcPr>
          <w:p w:rsidR="00AC4E6F" w:rsidRPr="00106572" w:rsidRDefault="00AC4E6F" w:rsidP="004362D2">
            <w:pPr>
              <w:spacing w:after="0" w:line="240" w:lineRule="auto"/>
              <w:ind w:left="113" w:right="113"/>
              <w:jc w:val="center"/>
              <w:rPr>
                <w:rFonts w:ascii="Arial" w:hAnsi="Arial" w:cs="Arial"/>
                <w:sz w:val="18"/>
                <w:szCs w:val="18"/>
              </w:rPr>
            </w:pPr>
            <w:r w:rsidRPr="00106572">
              <w:rPr>
                <w:rFonts w:ascii="Arial" w:hAnsi="Arial" w:cs="Arial"/>
                <w:sz w:val="18"/>
                <w:szCs w:val="18"/>
              </w:rPr>
              <w:t>schizofrenie</w:t>
            </w:r>
          </w:p>
        </w:tc>
        <w:tc>
          <w:tcPr>
            <w:tcW w:w="708" w:type="dxa"/>
            <w:vMerge/>
            <w:textDirection w:val="btLr"/>
          </w:tcPr>
          <w:p w:rsidR="00AC4E6F" w:rsidRPr="00106572" w:rsidRDefault="00AC4E6F" w:rsidP="004362D2">
            <w:pPr>
              <w:spacing w:after="0" w:line="240" w:lineRule="auto"/>
              <w:ind w:left="113" w:right="113"/>
              <w:rPr>
                <w:rFonts w:ascii="Arial" w:hAnsi="Arial" w:cs="Arial"/>
                <w:sz w:val="18"/>
                <w:szCs w:val="18"/>
              </w:rPr>
            </w:pPr>
          </w:p>
        </w:tc>
      </w:tr>
      <w:tr w:rsidR="00296290" w:rsidRPr="00296290" w:rsidTr="004362D2">
        <w:trPr>
          <w:cantSplit/>
          <w:trHeight w:val="1844"/>
        </w:trPr>
        <w:tc>
          <w:tcPr>
            <w:tcW w:w="852" w:type="dxa"/>
            <w:vMerge/>
            <w:tcBorders>
              <w:left w:val="single" w:sz="4" w:space="0" w:color="auto"/>
              <w:right w:val="single" w:sz="4" w:space="0" w:color="auto"/>
            </w:tcBorders>
            <w:textDirection w:val="btLr"/>
          </w:tcPr>
          <w:p w:rsidR="00AC4E6F" w:rsidRPr="00106572" w:rsidRDefault="00AC4E6F" w:rsidP="004362D2">
            <w:pPr>
              <w:spacing w:after="0" w:line="240" w:lineRule="auto"/>
              <w:ind w:left="113" w:right="113"/>
              <w:jc w:val="both"/>
              <w:rPr>
                <w:rFonts w:ascii="Arial" w:hAnsi="Arial" w:cs="Arial"/>
                <w:b/>
                <w:sz w:val="18"/>
                <w:szCs w:val="18"/>
              </w:rPr>
            </w:pPr>
          </w:p>
        </w:tc>
        <w:tc>
          <w:tcPr>
            <w:tcW w:w="884" w:type="dxa"/>
            <w:tcBorders>
              <w:left w:val="single" w:sz="4" w:space="0" w:color="auto"/>
              <w:right w:val="single" w:sz="4" w:space="0" w:color="auto"/>
            </w:tcBorders>
            <w:shd w:val="clear" w:color="auto" w:fill="auto"/>
            <w:textDirection w:val="btLr"/>
          </w:tcPr>
          <w:p w:rsidR="00AC4E6F" w:rsidRPr="00106572" w:rsidRDefault="00AC4E6F" w:rsidP="004362D2">
            <w:pPr>
              <w:spacing w:after="0" w:line="240" w:lineRule="auto"/>
              <w:ind w:left="113" w:right="113"/>
              <w:jc w:val="both"/>
              <w:rPr>
                <w:rFonts w:ascii="Arial" w:hAnsi="Arial" w:cs="Arial"/>
                <w:b/>
                <w:sz w:val="18"/>
                <w:szCs w:val="18"/>
              </w:rPr>
            </w:pPr>
            <w:r w:rsidRPr="00106572">
              <w:rPr>
                <w:rFonts w:ascii="Arial" w:hAnsi="Arial" w:cs="Arial"/>
                <w:b/>
                <w:sz w:val="18"/>
                <w:szCs w:val="18"/>
              </w:rPr>
              <w:t>Studie</w:t>
            </w:r>
          </w:p>
        </w:tc>
        <w:tc>
          <w:tcPr>
            <w:tcW w:w="924" w:type="dxa"/>
            <w:textDirection w:val="btLr"/>
          </w:tcPr>
          <w:p w:rsidR="00AC4E6F" w:rsidRPr="00106572" w:rsidRDefault="00AC4E6F" w:rsidP="004362D2">
            <w:pPr>
              <w:spacing w:after="0" w:line="240" w:lineRule="auto"/>
              <w:ind w:left="113" w:right="113"/>
              <w:rPr>
                <w:rFonts w:ascii="Arial" w:hAnsi="Arial" w:cs="Arial"/>
                <w:sz w:val="18"/>
                <w:szCs w:val="18"/>
              </w:rPr>
            </w:pPr>
            <w:r w:rsidRPr="00106572">
              <w:rPr>
                <w:rFonts w:ascii="Arial" w:hAnsi="Arial" w:cs="Arial"/>
                <w:sz w:val="18"/>
                <w:szCs w:val="18"/>
              </w:rPr>
              <w:t xml:space="preserve">Freitas e.a. 2009 </w:t>
            </w:r>
          </w:p>
        </w:tc>
        <w:tc>
          <w:tcPr>
            <w:tcW w:w="1417" w:type="dxa"/>
            <w:textDirection w:val="btLr"/>
          </w:tcPr>
          <w:p w:rsidR="00AC4E6F" w:rsidRPr="00106572" w:rsidRDefault="00AC4E6F" w:rsidP="004362D2">
            <w:pPr>
              <w:spacing w:after="0" w:line="240" w:lineRule="auto"/>
              <w:ind w:left="113" w:right="113"/>
              <w:rPr>
                <w:rFonts w:ascii="Arial" w:hAnsi="Arial" w:cs="Arial"/>
                <w:sz w:val="18"/>
                <w:szCs w:val="18"/>
              </w:rPr>
            </w:pPr>
            <w:r w:rsidRPr="00106572">
              <w:rPr>
                <w:rFonts w:ascii="Arial" w:hAnsi="Arial" w:cs="Arial"/>
                <w:sz w:val="18"/>
                <w:szCs w:val="18"/>
              </w:rPr>
              <w:t xml:space="preserve">Dlabac-de Lange e.a. 2010 </w:t>
            </w:r>
          </w:p>
        </w:tc>
        <w:tc>
          <w:tcPr>
            <w:tcW w:w="1134" w:type="dxa"/>
            <w:textDirection w:val="btLr"/>
          </w:tcPr>
          <w:p w:rsidR="00AC4E6F" w:rsidRPr="00106572" w:rsidRDefault="00AC4E6F" w:rsidP="004362D2">
            <w:pPr>
              <w:spacing w:after="0" w:line="240" w:lineRule="auto"/>
              <w:ind w:left="113" w:right="113"/>
              <w:rPr>
                <w:rFonts w:ascii="Arial" w:hAnsi="Arial" w:cs="Arial"/>
                <w:sz w:val="18"/>
                <w:szCs w:val="18"/>
              </w:rPr>
            </w:pPr>
            <w:r w:rsidRPr="00106572">
              <w:rPr>
                <w:rFonts w:ascii="Arial" w:hAnsi="Arial" w:cs="Arial"/>
                <w:sz w:val="18"/>
                <w:szCs w:val="18"/>
              </w:rPr>
              <w:t xml:space="preserve">Shi e.a. 2013 </w:t>
            </w:r>
          </w:p>
        </w:tc>
        <w:tc>
          <w:tcPr>
            <w:tcW w:w="851" w:type="dxa"/>
            <w:textDirection w:val="btLr"/>
          </w:tcPr>
          <w:p w:rsidR="00AC4E6F" w:rsidRPr="00106572" w:rsidRDefault="00AC4E6F" w:rsidP="004362D2">
            <w:pPr>
              <w:spacing w:after="0" w:line="240" w:lineRule="auto"/>
              <w:ind w:left="113" w:right="113"/>
              <w:rPr>
                <w:rFonts w:ascii="Arial" w:hAnsi="Arial" w:cs="Arial"/>
                <w:sz w:val="18"/>
                <w:szCs w:val="18"/>
              </w:rPr>
            </w:pPr>
            <w:r w:rsidRPr="00106572">
              <w:rPr>
                <w:rFonts w:ascii="Arial" w:hAnsi="Arial" w:cs="Arial"/>
                <w:sz w:val="18"/>
                <w:szCs w:val="18"/>
              </w:rPr>
              <w:t xml:space="preserve">Fusar-Poli e.a. 2015 </w:t>
            </w:r>
          </w:p>
        </w:tc>
        <w:tc>
          <w:tcPr>
            <w:tcW w:w="708" w:type="dxa"/>
            <w:textDirection w:val="btLr"/>
          </w:tcPr>
          <w:p w:rsidR="00AC4E6F" w:rsidRPr="00296290" w:rsidRDefault="00AC4E6F" w:rsidP="004362D2">
            <w:pPr>
              <w:spacing w:after="0" w:line="240" w:lineRule="auto"/>
              <w:ind w:left="113" w:right="113"/>
              <w:rPr>
                <w:rFonts w:ascii="Arial" w:hAnsi="Arial" w:cs="Arial"/>
                <w:sz w:val="18"/>
                <w:szCs w:val="18"/>
              </w:rPr>
            </w:pPr>
            <w:r w:rsidRPr="00106572">
              <w:rPr>
                <w:rFonts w:ascii="Arial" w:hAnsi="Arial" w:cs="Arial"/>
                <w:sz w:val="18"/>
                <w:szCs w:val="18"/>
              </w:rPr>
              <w:t>He e.a. 2017</w:t>
            </w:r>
            <w:r w:rsidRPr="00296290">
              <w:rPr>
                <w:rFonts w:ascii="Arial" w:hAnsi="Arial" w:cs="Arial"/>
                <w:sz w:val="18"/>
                <w:szCs w:val="18"/>
              </w:rPr>
              <w:t xml:space="preserve"> </w:t>
            </w:r>
          </w:p>
        </w:tc>
        <w:tc>
          <w:tcPr>
            <w:tcW w:w="708" w:type="dxa"/>
            <w:vMerge/>
            <w:textDirection w:val="btLr"/>
          </w:tcPr>
          <w:p w:rsidR="00AC4E6F" w:rsidRPr="00296290" w:rsidRDefault="00AC4E6F" w:rsidP="004362D2">
            <w:pPr>
              <w:spacing w:after="0" w:line="240" w:lineRule="auto"/>
              <w:ind w:left="113" w:right="113"/>
              <w:rPr>
                <w:rFonts w:ascii="Arial" w:hAnsi="Arial" w:cs="Arial"/>
                <w:sz w:val="18"/>
                <w:szCs w:val="18"/>
              </w:rPr>
            </w:pPr>
          </w:p>
        </w:tc>
      </w:tr>
    </w:tbl>
    <w:p w:rsidR="00AC4E6F" w:rsidRPr="00296290" w:rsidRDefault="00AC4E6F" w:rsidP="008515F1">
      <w:pPr>
        <w:tabs>
          <w:tab w:val="left" w:pos="2832"/>
        </w:tabs>
        <w:rPr>
          <w:rFonts w:ascii="Arial" w:hAnsi="Arial" w:cs="Arial"/>
          <w:sz w:val="20"/>
          <w:szCs w:val="20"/>
        </w:rPr>
      </w:pPr>
    </w:p>
    <w:sectPr w:rsidR="00AC4E6F" w:rsidRPr="00296290">
      <w:footerReference w:type="default" r:id="rId1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67" w:rsidRDefault="00EE6B67" w:rsidP="00647BE9">
      <w:pPr>
        <w:spacing w:after="0" w:line="240" w:lineRule="auto"/>
      </w:pPr>
      <w:r>
        <w:separator/>
      </w:r>
    </w:p>
  </w:endnote>
  <w:endnote w:type="continuationSeparator" w:id="0">
    <w:p w:rsidR="00EE6B67" w:rsidRDefault="00EE6B67" w:rsidP="0064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Bold">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5258"/>
      <w:docPartObj>
        <w:docPartGallery w:val="Page Numbers (Bottom of Page)"/>
        <w:docPartUnique/>
      </w:docPartObj>
    </w:sdtPr>
    <w:sdtEndPr/>
    <w:sdtContent>
      <w:p w:rsidR="00E361B1" w:rsidRDefault="00E361B1">
        <w:pPr>
          <w:pStyle w:val="Voettekst"/>
          <w:jc w:val="center"/>
        </w:pPr>
        <w:r>
          <w:fldChar w:fldCharType="begin"/>
        </w:r>
        <w:r>
          <w:instrText>PAGE   \* MERGEFORMAT</w:instrText>
        </w:r>
        <w:r>
          <w:fldChar w:fldCharType="separate"/>
        </w:r>
        <w:r w:rsidR="00AB5D4E">
          <w:rPr>
            <w:noProof/>
          </w:rPr>
          <w:t>1</w:t>
        </w:r>
        <w:r>
          <w:fldChar w:fldCharType="end"/>
        </w:r>
      </w:p>
    </w:sdtContent>
  </w:sdt>
  <w:p w:rsidR="00E361B1" w:rsidRDefault="00E361B1" w:rsidP="006547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67" w:rsidRDefault="00EE6B67" w:rsidP="00647BE9">
      <w:pPr>
        <w:spacing w:after="0" w:line="240" w:lineRule="auto"/>
      </w:pPr>
      <w:r>
        <w:separator/>
      </w:r>
    </w:p>
  </w:footnote>
  <w:footnote w:type="continuationSeparator" w:id="0">
    <w:p w:rsidR="00EE6B67" w:rsidRDefault="00EE6B67" w:rsidP="00647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9FB"/>
    <w:multiLevelType w:val="hybridMultilevel"/>
    <w:tmpl w:val="D1623B34"/>
    <w:lvl w:ilvl="0" w:tplc="4EA4545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852174"/>
    <w:multiLevelType w:val="hybridMultilevel"/>
    <w:tmpl w:val="A41897C2"/>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15:restartNumberingAfterBreak="0">
    <w:nsid w:val="0AFB7DC4"/>
    <w:multiLevelType w:val="hybridMultilevel"/>
    <w:tmpl w:val="3F087E9C"/>
    <w:lvl w:ilvl="0" w:tplc="F2F06738">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FF1466"/>
    <w:multiLevelType w:val="hybridMultilevel"/>
    <w:tmpl w:val="A336DBDA"/>
    <w:lvl w:ilvl="0" w:tplc="F10E411C">
      <w:start w:val="1"/>
      <w:numFmt w:val="bullet"/>
      <w:lvlText w:val=""/>
      <w:lvlJc w:val="left"/>
      <w:pPr>
        <w:tabs>
          <w:tab w:val="num" w:pos="720"/>
        </w:tabs>
        <w:ind w:left="720" w:hanging="360"/>
      </w:pPr>
      <w:rPr>
        <w:rFonts w:ascii="Wingdings" w:hAnsi="Wingdings" w:hint="default"/>
      </w:rPr>
    </w:lvl>
    <w:lvl w:ilvl="1" w:tplc="4F3AD6EC">
      <w:start w:val="1"/>
      <w:numFmt w:val="bullet"/>
      <w:lvlText w:val=""/>
      <w:lvlJc w:val="left"/>
      <w:pPr>
        <w:tabs>
          <w:tab w:val="num" w:pos="1440"/>
        </w:tabs>
        <w:ind w:left="1440" w:hanging="360"/>
      </w:pPr>
      <w:rPr>
        <w:rFonts w:ascii="Wingdings" w:hAnsi="Wingdings" w:hint="default"/>
      </w:rPr>
    </w:lvl>
    <w:lvl w:ilvl="2" w:tplc="D6204004">
      <w:numFmt w:val="bullet"/>
      <w:lvlText w:val=""/>
      <w:lvlJc w:val="left"/>
      <w:pPr>
        <w:tabs>
          <w:tab w:val="num" w:pos="2160"/>
        </w:tabs>
        <w:ind w:left="2160" w:hanging="360"/>
      </w:pPr>
      <w:rPr>
        <w:rFonts w:ascii="Wingdings" w:hAnsi="Wingdings" w:hint="default"/>
      </w:rPr>
    </w:lvl>
    <w:lvl w:ilvl="3" w:tplc="5852971E" w:tentative="1">
      <w:start w:val="1"/>
      <w:numFmt w:val="bullet"/>
      <w:lvlText w:val=""/>
      <w:lvlJc w:val="left"/>
      <w:pPr>
        <w:tabs>
          <w:tab w:val="num" w:pos="2880"/>
        </w:tabs>
        <w:ind w:left="2880" w:hanging="360"/>
      </w:pPr>
      <w:rPr>
        <w:rFonts w:ascii="Wingdings" w:hAnsi="Wingdings" w:hint="default"/>
      </w:rPr>
    </w:lvl>
    <w:lvl w:ilvl="4" w:tplc="024EBC4C" w:tentative="1">
      <w:start w:val="1"/>
      <w:numFmt w:val="bullet"/>
      <w:lvlText w:val=""/>
      <w:lvlJc w:val="left"/>
      <w:pPr>
        <w:tabs>
          <w:tab w:val="num" w:pos="3600"/>
        </w:tabs>
        <w:ind w:left="3600" w:hanging="360"/>
      </w:pPr>
      <w:rPr>
        <w:rFonts w:ascii="Wingdings" w:hAnsi="Wingdings" w:hint="default"/>
      </w:rPr>
    </w:lvl>
    <w:lvl w:ilvl="5" w:tplc="41AA74C0" w:tentative="1">
      <w:start w:val="1"/>
      <w:numFmt w:val="bullet"/>
      <w:lvlText w:val=""/>
      <w:lvlJc w:val="left"/>
      <w:pPr>
        <w:tabs>
          <w:tab w:val="num" w:pos="4320"/>
        </w:tabs>
        <w:ind w:left="4320" w:hanging="360"/>
      </w:pPr>
      <w:rPr>
        <w:rFonts w:ascii="Wingdings" w:hAnsi="Wingdings" w:hint="default"/>
      </w:rPr>
    </w:lvl>
    <w:lvl w:ilvl="6" w:tplc="5CDE24C0" w:tentative="1">
      <w:start w:val="1"/>
      <w:numFmt w:val="bullet"/>
      <w:lvlText w:val=""/>
      <w:lvlJc w:val="left"/>
      <w:pPr>
        <w:tabs>
          <w:tab w:val="num" w:pos="5040"/>
        </w:tabs>
        <w:ind w:left="5040" w:hanging="360"/>
      </w:pPr>
      <w:rPr>
        <w:rFonts w:ascii="Wingdings" w:hAnsi="Wingdings" w:hint="default"/>
      </w:rPr>
    </w:lvl>
    <w:lvl w:ilvl="7" w:tplc="28605F4A" w:tentative="1">
      <w:start w:val="1"/>
      <w:numFmt w:val="bullet"/>
      <w:lvlText w:val=""/>
      <w:lvlJc w:val="left"/>
      <w:pPr>
        <w:tabs>
          <w:tab w:val="num" w:pos="5760"/>
        </w:tabs>
        <w:ind w:left="5760" w:hanging="360"/>
      </w:pPr>
      <w:rPr>
        <w:rFonts w:ascii="Wingdings" w:hAnsi="Wingdings" w:hint="default"/>
      </w:rPr>
    </w:lvl>
    <w:lvl w:ilvl="8" w:tplc="2B060A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402A5"/>
    <w:multiLevelType w:val="multilevel"/>
    <w:tmpl w:val="6212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53E81"/>
    <w:multiLevelType w:val="hybridMultilevel"/>
    <w:tmpl w:val="5A00127E"/>
    <w:lvl w:ilvl="0" w:tplc="3A5E7F7C">
      <w:start w:val="1"/>
      <w:numFmt w:val="decimal"/>
      <w:lvlText w:val="%1."/>
      <w:lvlJc w:val="left"/>
      <w:pPr>
        <w:ind w:left="1068" w:hanging="360"/>
      </w:pPr>
      <w:rPr>
        <w:rFonts w:hint="default"/>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99175A4"/>
    <w:multiLevelType w:val="hybridMultilevel"/>
    <w:tmpl w:val="9AF06080"/>
    <w:lvl w:ilvl="0" w:tplc="4EA4545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AF6100B"/>
    <w:multiLevelType w:val="hybridMultilevel"/>
    <w:tmpl w:val="2572E526"/>
    <w:lvl w:ilvl="0" w:tplc="F3CEC92C">
      <w:start w:val="1"/>
      <w:numFmt w:val="decimal"/>
      <w:lvlText w:val="%1."/>
      <w:lvlJc w:val="left"/>
      <w:pPr>
        <w:ind w:left="360" w:hanging="360"/>
      </w:pPr>
      <w:rPr>
        <w:rFonts w:ascii="Arial" w:eastAsiaTheme="minorHAnsi" w:hAnsi="Arial" w:cs="Arial"/>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BB115FC"/>
    <w:multiLevelType w:val="hybridMultilevel"/>
    <w:tmpl w:val="42A62F00"/>
    <w:lvl w:ilvl="0" w:tplc="4364C678">
      <w:start w:val="1"/>
      <w:numFmt w:val="decimal"/>
      <w:lvlText w:val="%1."/>
      <w:lvlJc w:val="left"/>
      <w:pPr>
        <w:ind w:left="360" w:hanging="360"/>
      </w:pPr>
      <w:rPr>
        <w:rFonts w:hint="default"/>
      </w:rPr>
    </w:lvl>
    <w:lvl w:ilvl="1" w:tplc="4364C678">
      <w:start w:val="1"/>
      <w:numFmt w:val="decimal"/>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D0B692B"/>
    <w:multiLevelType w:val="hybridMultilevel"/>
    <w:tmpl w:val="67B04D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FD4481"/>
    <w:multiLevelType w:val="multilevel"/>
    <w:tmpl w:val="905A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D3BA8"/>
    <w:multiLevelType w:val="multilevel"/>
    <w:tmpl w:val="B21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57F9D"/>
    <w:multiLevelType w:val="hybridMultilevel"/>
    <w:tmpl w:val="158CE5F2"/>
    <w:lvl w:ilvl="0" w:tplc="2A24FC66">
      <w:start w:val="1"/>
      <w:numFmt w:val="bullet"/>
      <w:lvlText w:val=""/>
      <w:lvlJc w:val="left"/>
      <w:pPr>
        <w:tabs>
          <w:tab w:val="num" w:pos="720"/>
        </w:tabs>
        <w:ind w:left="720" w:hanging="360"/>
      </w:pPr>
      <w:rPr>
        <w:rFonts w:ascii="Wingdings" w:hAnsi="Wingdings" w:hint="default"/>
      </w:rPr>
    </w:lvl>
    <w:lvl w:ilvl="1" w:tplc="9C20E920" w:tentative="1">
      <w:start w:val="1"/>
      <w:numFmt w:val="bullet"/>
      <w:lvlText w:val=""/>
      <w:lvlJc w:val="left"/>
      <w:pPr>
        <w:tabs>
          <w:tab w:val="num" w:pos="1440"/>
        </w:tabs>
        <w:ind w:left="1440" w:hanging="360"/>
      </w:pPr>
      <w:rPr>
        <w:rFonts w:ascii="Wingdings" w:hAnsi="Wingdings" w:hint="default"/>
      </w:rPr>
    </w:lvl>
    <w:lvl w:ilvl="2" w:tplc="335A7008">
      <w:start w:val="1"/>
      <w:numFmt w:val="bullet"/>
      <w:lvlText w:val=""/>
      <w:lvlJc w:val="left"/>
      <w:pPr>
        <w:tabs>
          <w:tab w:val="num" w:pos="2160"/>
        </w:tabs>
        <w:ind w:left="2160" w:hanging="360"/>
      </w:pPr>
      <w:rPr>
        <w:rFonts w:ascii="Wingdings" w:hAnsi="Wingdings" w:hint="default"/>
      </w:rPr>
    </w:lvl>
    <w:lvl w:ilvl="3" w:tplc="6D98FDEC" w:tentative="1">
      <w:start w:val="1"/>
      <w:numFmt w:val="bullet"/>
      <w:lvlText w:val=""/>
      <w:lvlJc w:val="left"/>
      <w:pPr>
        <w:tabs>
          <w:tab w:val="num" w:pos="2880"/>
        </w:tabs>
        <w:ind w:left="2880" w:hanging="360"/>
      </w:pPr>
      <w:rPr>
        <w:rFonts w:ascii="Wingdings" w:hAnsi="Wingdings" w:hint="default"/>
      </w:rPr>
    </w:lvl>
    <w:lvl w:ilvl="4" w:tplc="CDD63CE0" w:tentative="1">
      <w:start w:val="1"/>
      <w:numFmt w:val="bullet"/>
      <w:lvlText w:val=""/>
      <w:lvlJc w:val="left"/>
      <w:pPr>
        <w:tabs>
          <w:tab w:val="num" w:pos="3600"/>
        </w:tabs>
        <w:ind w:left="3600" w:hanging="360"/>
      </w:pPr>
      <w:rPr>
        <w:rFonts w:ascii="Wingdings" w:hAnsi="Wingdings" w:hint="default"/>
      </w:rPr>
    </w:lvl>
    <w:lvl w:ilvl="5" w:tplc="BFD4E18E" w:tentative="1">
      <w:start w:val="1"/>
      <w:numFmt w:val="bullet"/>
      <w:lvlText w:val=""/>
      <w:lvlJc w:val="left"/>
      <w:pPr>
        <w:tabs>
          <w:tab w:val="num" w:pos="4320"/>
        </w:tabs>
        <w:ind w:left="4320" w:hanging="360"/>
      </w:pPr>
      <w:rPr>
        <w:rFonts w:ascii="Wingdings" w:hAnsi="Wingdings" w:hint="default"/>
      </w:rPr>
    </w:lvl>
    <w:lvl w:ilvl="6" w:tplc="C534E680" w:tentative="1">
      <w:start w:val="1"/>
      <w:numFmt w:val="bullet"/>
      <w:lvlText w:val=""/>
      <w:lvlJc w:val="left"/>
      <w:pPr>
        <w:tabs>
          <w:tab w:val="num" w:pos="5040"/>
        </w:tabs>
        <w:ind w:left="5040" w:hanging="360"/>
      </w:pPr>
      <w:rPr>
        <w:rFonts w:ascii="Wingdings" w:hAnsi="Wingdings" w:hint="default"/>
      </w:rPr>
    </w:lvl>
    <w:lvl w:ilvl="7" w:tplc="4DE00AC2" w:tentative="1">
      <w:start w:val="1"/>
      <w:numFmt w:val="bullet"/>
      <w:lvlText w:val=""/>
      <w:lvlJc w:val="left"/>
      <w:pPr>
        <w:tabs>
          <w:tab w:val="num" w:pos="5760"/>
        </w:tabs>
        <w:ind w:left="5760" w:hanging="360"/>
      </w:pPr>
      <w:rPr>
        <w:rFonts w:ascii="Wingdings" w:hAnsi="Wingdings" w:hint="default"/>
      </w:rPr>
    </w:lvl>
    <w:lvl w:ilvl="8" w:tplc="FED6F8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25265"/>
    <w:multiLevelType w:val="multilevel"/>
    <w:tmpl w:val="414E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61479"/>
    <w:multiLevelType w:val="hybridMultilevel"/>
    <w:tmpl w:val="47C6D8C0"/>
    <w:lvl w:ilvl="0" w:tplc="C7A21924">
      <w:start w:val="1"/>
      <w:numFmt w:val="bullet"/>
      <w:lvlText w:val=""/>
      <w:lvlJc w:val="left"/>
      <w:pPr>
        <w:tabs>
          <w:tab w:val="num" w:pos="720"/>
        </w:tabs>
        <w:ind w:left="720" w:hanging="360"/>
      </w:pPr>
      <w:rPr>
        <w:rFonts w:ascii="Wingdings" w:hAnsi="Wingdings" w:hint="default"/>
      </w:rPr>
    </w:lvl>
    <w:lvl w:ilvl="1" w:tplc="F07C514A">
      <w:start w:val="1"/>
      <w:numFmt w:val="bullet"/>
      <w:lvlText w:val=""/>
      <w:lvlJc w:val="left"/>
      <w:pPr>
        <w:tabs>
          <w:tab w:val="num" w:pos="1440"/>
        </w:tabs>
        <w:ind w:left="1440" w:hanging="360"/>
      </w:pPr>
      <w:rPr>
        <w:rFonts w:ascii="Wingdings" w:hAnsi="Wingdings" w:hint="default"/>
      </w:rPr>
    </w:lvl>
    <w:lvl w:ilvl="2" w:tplc="10E09DEE">
      <w:numFmt w:val="bullet"/>
      <w:lvlText w:val=""/>
      <w:lvlJc w:val="left"/>
      <w:pPr>
        <w:tabs>
          <w:tab w:val="num" w:pos="2160"/>
        </w:tabs>
        <w:ind w:left="2160" w:hanging="360"/>
      </w:pPr>
      <w:rPr>
        <w:rFonts w:ascii="Wingdings" w:hAnsi="Wingdings" w:hint="default"/>
      </w:rPr>
    </w:lvl>
    <w:lvl w:ilvl="3" w:tplc="1F161A60" w:tentative="1">
      <w:start w:val="1"/>
      <w:numFmt w:val="bullet"/>
      <w:lvlText w:val=""/>
      <w:lvlJc w:val="left"/>
      <w:pPr>
        <w:tabs>
          <w:tab w:val="num" w:pos="2880"/>
        </w:tabs>
        <w:ind w:left="2880" w:hanging="360"/>
      </w:pPr>
      <w:rPr>
        <w:rFonts w:ascii="Wingdings" w:hAnsi="Wingdings" w:hint="default"/>
      </w:rPr>
    </w:lvl>
    <w:lvl w:ilvl="4" w:tplc="29B21AC4" w:tentative="1">
      <w:start w:val="1"/>
      <w:numFmt w:val="bullet"/>
      <w:lvlText w:val=""/>
      <w:lvlJc w:val="left"/>
      <w:pPr>
        <w:tabs>
          <w:tab w:val="num" w:pos="3600"/>
        </w:tabs>
        <w:ind w:left="3600" w:hanging="360"/>
      </w:pPr>
      <w:rPr>
        <w:rFonts w:ascii="Wingdings" w:hAnsi="Wingdings" w:hint="default"/>
      </w:rPr>
    </w:lvl>
    <w:lvl w:ilvl="5" w:tplc="249E3906" w:tentative="1">
      <w:start w:val="1"/>
      <w:numFmt w:val="bullet"/>
      <w:lvlText w:val=""/>
      <w:lvlJc w:val="left"/>
      <w:pPr>
        <w:tabs>
          <w:tab w:val="num" w:pos="4320"/>
        </w:tabs>
        <w:ind w:left="4320" w:hanging="360"/>
      </w:pPr>
      <w:rPr>
        <w:rFonts w:ascii="Wingdings" w:hAnsi="Wingdings" w:hint="default"/>
      </w:rPr>
    </w:lvl>
    <w:lvl w:ilvl="6" w:tplc="2DAEB474" w:tentative="1">
      <w:start w:val="1"/>
      <w:numFmt w:val="bullet"/>
      <w:lvlText w:val=""/>
      <w:lvlJc w:val="left"/>
      <w:pPr>
        <w:tabs>
          <w:tab w:val="num" w:pos="5040"/>
        </w:tabs>
        <w:ind w:left="5040" w:hanging="360"/>
      </w:pPr>
      <w:rPr>
        <w:rFonts w:ascii="Wingdings" w:hAnsi="Wingdings" w:hint="default"/>
      </w:rPr>
    </w:lvl>
    <w:lvl w:ilvl="7" w:tplc="779AF468" w:tentative="1">
      <w:start w:val="1"/>
      <w:numFmt w:val="bullet"/>
      <w:lvlText w:val=""/>
      <w:lvlJc w:val="left"/>
      <w:pPr>
        <w:tabs>
          <w:tab w:val="num" w:pos="5760"/>
        </w:tabs>
        <w:ind w:left="5760" w:hanging="360"/>
      </w:pPr>
      <w:rPr>
        <w:rFonts w:ascii="Wingdings" w:hAnsi="Wingdings" w:hint="default"/>
      </w:rPr>
    </w:lvl>
    <w:lvl w:ilvl="8" w:tplc="C7769D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B313E"/>
    <w:multiLevelType w:val="hybridMultilevel"/>
    <w:tmpl w:val="3F04EE02"/>
    <w:lvl w:ilvl="0" w:tplc="0413000F">
      <w:start w:val="1"/>
      <w:numFmt w:val="decimal"/>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35A13292"/>
    <w:multiLevelType w:val="hybridMultilevel"/>
    <w:tmpl w:val="AA2AA5F6"/>
    <w:lvl w:ilvl="0" w:tplc="6DD63E9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370B6CFC"/>
    <w:multiLevelType w:val="hybridMultilevel"/>
    <w:tmpl w:val="8496E28A"/>
    <w:lvl w:ilvl="0" w:tplc="739A3BAE">
      <w:start w:val="1"/>
      <w:numFmt w:val="bullet"/>
      <w:lvlText w:val=""/>
      <w:lvlJc w:val="left"/>
      <w:pPr>
        <w:tabs>
          <w:tab w:val="num" w:pos="720"/>
        </w:tabs>
        <w:ind w:left="720" w:hanging="360"/>
      </w:pPr>
      <w:rPr>
        <w:rFonts w:ascii="Wingdings" w:hAnsi="Wingdings" w:hint="default"/>
      </w:rPr>
    </w:lvl>
    <w:lvl w:ilvl="1" w:tplc="EA4E46EE" w:tentative="1">
      <w:start w:val="1"/>
      <w:numFmt w:val="bullet"/>
      <w:lvlText w:val=""/>
      <w:lvlJc w:val="left"/>
      <w:pPr>
        <w:tabs>
          <w:tab w:val="num" w:pos="1440"/>
        </w:tabs>
        <w:ind w:left="1440" w:hanging="360"/>
      </w:pPr>
      <w:rPr>
        <w:rFonts w:ascii="Wingdings" w:hAnsi="Wingdings" w:hint="default"/>
      </w:rPr>
    </w:lvl>
    <w:lvl w:ilvl="2" w:tplc="98D4953E">
      <w:start w:val="1"/>
      <w:numFmt w:val="bullet"/>
      <w:lvlText w:val=""/>
      <w:lvlJc w:val="left"/>
      <w:pPr>
        <w:tabs>
          <w:tab w:val="num" w:pos="2160"/>
        </w:tabs>
        <w:ind w:left="2160" w:hanging="360"/>
      </w:pPr>
      <w:rPr>
        <w:rFonts w:ascii="Wingdings" w:hAnsi="Wingdings" w:hint="default"/>
      </w:rPr>
    </w:lvl>
    <w:lvl w:ilvl="3" w:tplc="E25EB548" w:tentative="1">
      <w:start w:val="1"/>
      <w:numFmt w:val="bullet"/>
      <w:lvlText w:val=""/>
      <w:lvlJc w:val="left"/>
      <w:pPr>
        <w:tabs>
          <w:tab w:val="num" w:pos="2880"/>
        </w:tabs>
        <w:ind w:left="2880" w:hanging="360"/>
      </w:pPr>
      <w:rPr>
        <w:rFonts w:ascii="Wingdings" w:hAnsi="Wingdings" w:hint="default"/>
      </w:rPr>
    </w:lvl>
    <w:lvl w:ilvl="4" w:tplc="0EE01CAC" w:tentative="1">
      <w:start w:val="1"/>
      <w:numFmt w:val="bullet"/>
      <w:lvlText w:val=""/>
      <w:lvlJc w:val="left"/>
      <w:pPr>
        <w:tabs>
          <w:tab w:val="num" w:pos="3600"/>
        </w:tabs>
        <w:ind w:left="3600" w:hanging="360"/>
      </w:pPr>
      <w:rPr>
        <w:rFonts w:ascii="Wingdings" w:hAnsi="Wingdings" w:hint="default"/>
      </w:rPr>
    </w:lvl>
    <w:lvl w:ilvl="5" w:tplc="49664B02" w:tentative="1">
      <w:start w:val="1"/>
      <w:numFmt w:val="bullet"/>
      <w:lvlText w:val=""/>
      <w:lvlJc w:val="left"/>
      <w:pPr>
        <w:tabs>
          <w:tab w:val="num" w:pos="4320"/>
        </w:tabs>
        <w:ind w:left="4320" w:hanging="360"/>
      </w:pPr>
      <w:rPr>
        <w:rFonts w:ascii="Wingdings" w:hAnsi="Wingdings" w:hint="default"/>
      </w:rPr>
    </w:lvl>
    <w:lvl w:ilvl="6" w:tplc="EEFAB642" w:tentative="1">
      <w:start w:val="1"/>
      <w:numFmt w:val="bullet"/>
      <w:lvlText w:val=""/>
      <w:lvlJc w:val="left"/>
      <w:pPr>
        <w:tabs>
          <w:tab w:val="num" w:pos="5040"/>
        </w:tabs>
        <w:ind w:left="5040" w:hanging="360"/>
      </w:pPr>
      <w:rPr>
        <w:rFonts w:ascii="Wingdings" w:hAnsi="Wingdings" w:hint="default"/>
      </w:rPr>
    </w:lvl>
    <w:lvl w:ilvl="7" w:tplc="999EC51A" w:tentative="1">
      <w:start w:val="1"/>
      <w:numFmt w:val="bullet"/>
      <w:lvlText w:val=""/>
      <w:lvlJc w:val="left"/>
      <w:pPr>
        <w:tabs>
          <w:tab w:val="num" w:pos="5760"/>
        </w:tabs>
        <w:ind w:left="5760" w:hanging="360"/>
      </w:pPr>
      <w:rPr>
        <w:rFonts w:ascii="Wingdings" w:hAnsi="Wingdings" w:hint="default"/>
      </w:rPr>
    </w:lvl>
    <w:lvl w:ilvl="8" w:tplc="ECD66F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91290"/>
    <w:multiLevelType w:val="hybridMultilevel"/>
    <w:tmpl w:val="8E6EA612"/>
    <w:lvl w:ilvl="0" w:tplc="49A23F36">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383F12CB"/>
    <w:multiLevelType w:val="hybridMultilevel"/>
    <w:tmpl w:val="3F04EE02"/>
    <w:lvl w:ilvl="0" w:tplc="0413000F">
      <w:start w:val="1"/>
      <w:numFmt w:val="decimal"/>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3AF20AC1"/>
    <w:multiLevelType w:val="hybridMultilevel"/>
    <w:tmpl w:val="124EB814"/>
    <w:lvl w:ilvl="0" w:tplc="6DD63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907DA7"/>
    <w:multiLevelType w:val="hybridMultilevel"/>
    <w:tmpl w:val="29145258"/>
    <w:lvl w:ilvl="0" w:tplc="0413000F">
      <w:start w:val="1"/>
      <w:numFmt w:val="decimal"/>
      <w:lvlText w:val="%1."/>
      <w:lvlJc w:val="left"/>
      <w:pPr>
        <w:ind w:left="709" w:hanging="360"/>
      </w:pPr>
    </w:lvl>
    <w:lvl w:ilvl="1" w:tplc="04130019" w:tentative="1">
      <w:start w:val="1"/>
      <w:numFmt w:val="lowerLetter"/>
      <w:lvlText w:val="%2."/>
      <w:lvlJc w:val="left"/>
      <w:pPr>
        <w:ind w:left="1429" w:hanging="360"/>
      </w:pPr>
    </w:lvl>
    <w:lvl w:ilvl="2" w:tplc="0413001B" w:tentative="1">
      <w:start w:val="1"/>
      <w:numFmt w:val="lowerRoman"/>
      <w:lvlText w:val="%3."/>
      <w:lvlJc w:val="right"/>
      <w:pPr>
        <w:ind w:left="2149" w:hanging="180"/>
      </w:pPr>
    </w:lvl>
    <w:lvl w:ilvl="3" w:tplc="0413000F" w:tentative="1">
      <w:start w:val="1"/>
      <w:numFmt w:val="decimal"/>
      <w:lvlText w:val="%4."/>
      <w:lvlJc w:val="left"/>
      <w:pPr>
        <w:ind w:left="2869" w:hanging="360"/>
      </w:pPr>
    </w:lvl>
    <w:lvl w:ilvl="4" w:tplc="04130019" w:tentative="1">
      <w:start w:val="1"/>
      <w:numFmt w:val="lowerLetter"/>
      <w:lvlText w:val="%5."/>
      <w:lvlJc w:val="left"/>
      <w:pPr>
        <w:ind w:left="3589" w:hanging="360"/>
      </w:pPr>
    </w:lvl>
    <w:lvl w:ilvl="5" w:tplc="0413001B" w:tentative="1">
      <w:start w:val="1"/>
      <w:numFmt w:val="lowerRoman"/>
      <w:lvlText w:val="%6."/>
      <w:lvlJc w:val="right"/>
      <w:pPr>
        <w:ind w:left="4309" w:hanging="180"/>
      </w:pPr>
    </w:lvl>
    <w:lvl w:ilvl="6" w:tplc="0413000F" w:tentative="1">
      <w:start w:val="1"/>
      <w:numFmt w:val="decimal"/>
      <w:lvlText w:val="%7."/>
      <w:lvlJc w:val="left"/>
      <w:pPr>
        <w:ind w:left="5029" w:hanging="360"/>
      </w:pPr>
    </w:lvl>
    <w:lvl w:ilvl="7" w:tplc="04130019" w:tentative="1">
      <w:start w:val="1"/>
      <w:numFmt w:val="lowerLetter"/>
      <w:lvlText w:val="%8."/>
      <w:lvlJc w:val="left"/>
      <w:pPr>
        <w:ind w:left="5749" w:hanging="360"/>
      </w:pPr>
    </w:lvl>
    <w:lvl w:ilvl="8" w:tplc="0413001B" w:tentative="1">
      <w:start w:val="1"/>
      <w:numFmt w:val="lowerRoman"/>
      <w:lvlText w:val="%9."/>
      <w:lvlJc w:val="right"/>
      <w:pPr>
        <w:ind w:left="6469" w:hanging="180"/>
      </w:pPr>
    </w:lvl>
  </w:abstractNum>
  <w:abstractNum w:abstractNumId="22" w15:restartNumberingAfterBreak="0">
    <w:nsid w:val="42394EFB"/>
    <w:multiLevelType w:val="hybridMultilevel"/>
    <w:tmpl w:val="7AFA388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47D252F"/>
    <w:multiLevelType w:val="hybridMultilevel"/>
    <w:tmpl w:val="891ED2F6"/>
    <w:lvl w:ilvl="0" w:tplc="E852378E">
      <w:start w:val="1"/>
      <w:numFmt w:val="bullet"/>
      <w:lvlText w:val=""/>
      <w:lvlJc w:val="left"/>
      <w:pPr>
        <w:tabs>
          <w:tab w:val="num" w:pos="720"/>
        </w:tabs>
        <w:ind w:left="720" w:hanging="360"/>
      </w:pPr>
      <w:rPr>
        <w:rFonts w:ascii="Wingdings" w:hAnsi="Wingdings" w:hint="default"/>
      </w:rPr>
    </w:lvl>
    <w:lvl w:ilvl="1" w:tplc="C4569148" w:tentative="1">
      <w:start w:val="1"/>
      <w:numFmt w:val="bullet"/>
      <w:lvlText w:val=""/>
      <w:lvlJc w:val="left"/>
      <w:pPr>
        <w:tabs>
          <w:tab w:val="num" w:pos="1440"/>
        </w:tabs>
        <w:ind w:left="1440" w:hanging="360"/>
      </w:pPr>
      <w:rPr>
        <w:rFonts w:ascii="Wingdings" w:hAnsi="Wingdings" w:hint="default"/>
      </w:rPr>
    </w:lvl>
    <w:lvl w:ilvl="2" w:tplc="E878D1F4" w:tentative="1">
      <w:start w:val="1"/>
      <w:numFmt w:val="bullet"/>
      <w:lvlText w:val=""/>
      <w:lvlJc w:val="left"/>
      <w:pPr>
        <w:tabs>
          <w:tab w:val="num" w:pos="2160"/>
        </w:tabs>
        <w:ind w:left="2160" w:hanging="360"/>
      </w:pPr>
      <w:rPr>
        <w:rFonts w:ascii="Wingdings" w:hAnsi="Wingdings" w:hint="default"/>
      </w:rPr>
    </w:lvl>
    <w:lvl w:ilvl="3" w:tplc="2B56C9DC" w:tentative="1">
      <w:start w:val="1"/>
      <w:numFmt w:val="bullet"/>
      <w:lvlText w:val=""/>
      <w:lvlJc w:val="left"/>
      <w:pPr>
        <w:tabs>
          <w:tab w:val="num" w:pos="2880"/>
        </w:tabs>
        <w:ind w:left="2880" w:hanging="360"/>
      </w:pPr>
      <w:rPr>
        <w:rFonts w:ascii="Wingdings" w:hAnsi="Wingdings" w:hint="default"/>
      </w:rPr>
    </w:lvl>
    <w:lvl w:ilvl="4" w:tplc="B41664E6" w:tentative="1">
      <w:start w:val="1"/>
      <w:numFmt w:val="bullet"/>
      <w:lvlText w:val=""/>
      <w:lvlJc w:val="left"/>
      <w:pPr>
        <w:tabs>
          <w:tab w:val="num" w:pos="3600"/>
        </w:tabs>
        <w:ind w:left="3600" w:hanging="360"/>
      </w:pPr>
      <w:rPr>
        <w:rFonts w:ascii="Wingdings" w:hAnsi="Wingdings" w:hint="default"/>
      </w:rPr>
    </w:lvl>
    <w:lvl w:ilvl="5" w:tplc="539018F2" w:tentative="1">
      <w:start w:val="1"/>
      <w:numFmt w:val="bullet"/>
      <w:lvlText w:val=""/>
      <w:lvlJc w:val="left"/>
      <w:pPr>
        <w:tabs>
          <w:tab w:val="num" w:pos="4320"/>
        </w:tabs>
        <w:ind w:left="4320" w:hanging="360"/>
      </w:pPr>
      <w:rPr>
        <w:rFonts w:ascii="Wingdings" w:hAnsi="Wingdings" w:hint="default"/>
      </w:rPr>
    </w:lvl>
    <w:lvl w:ilvl="6" w:tplc="763078C8" w:tentative="1">
      <w:start w:val="1"/>
      <w:numFmt w:val="bullet"/>
      <w:lvlText w:val=""/>
      <w:lvlJc w:val="left"/>
      <w:pPr>
        <w:tabs>
          <w:tab w:val="num" w:pos="5040"/>
        </w:tabs>
        <w:ind w:left="5040" w:hanging="360"/>
      </w:pPr>
      <w:rPr>
        <w:rFonts w:ascii="Wingdings" w:hAnsi="Wingdings" w:hint="default"/>
      </w:rPr>
    </w:lvl>
    <w:lvl w:ilvl="7" w:tplc="FA88DE18" w:tentative="1">
      <w:start w:val="1"/>
      <w:numFmt w:val="bullet"/>
      <w:lvlText w:val=""/>
      <w:lvlJc w:val="left"/>
      <w:pPr>
        <w:tabs>
          <w:tab w:val="num" w:pos="5760"/>
        </w:tabs>
        <w:ind w:left="5760" w:hanging="360"/>
      </w:pPr>
      <w:rPr>
        <w:rFonts w:ascii="Wingdings" w:hAnsi="Wingdings" w:hint="default"/>
      </w:rPr>
    </w:lvl>
    <w:lvl w:ilvl="8" w:tplc="0062EB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87C14"/>
    <w:multiLevelType w:val="hybridMultilevel"/>
    <w:tmpl w:val="D1623B34"/>
    <w:lvl w:ilvl="0" w:tplc="4EA4545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C6B618E"/>
    <w:multiLevelType w:val="hybridMultilevel"/>
    <w:tmpl w:val="8006EF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FE64EF"/>
    <w:multiLevelType w:val="hybridMultilevel"/>
    <w:tmpl w:val="EEB4EE2A"/>
    <w:lvl w:ilvl="0" w:tplc="623031A0">
      <w:start w:val="1"/>
      <w:numFmt w:val="bullet"/>
      <w:lvlText w:val=""/>
      <w:lvlJc w:val="left"/>
      <w:pPr>
        <w:tabs>
          <w:tab w:val="num" w:pos="720"/>
        </w:tabs>
        <w:ind w:left="720" w:hanging="360"/>
      </w:pPr>
      <w:rPr>
        <w:rFonts w:ascii="Wingdings" w:hAnsi="Wingdings" w:hint="default"/>
      </w:rPr>
    </w:lvl>
    <w:lvl w:ilvl="1" w:tplc="38685FC0" w:tentative="1">
      <w:start w:val="1"/>
      <w:numFmt w:val="bullet"/>
      <w:lvlText w:val=""/>
      <w:lvlJc w:val="left"/>
      <w:pPr>
        <w:tabs>
          <w:tab w:val="num" w:pos="1440"/>
        </w:tabs>
        <w:ind w:left="1440" w:hanging="360"/>
      </w:pPr>
      <w:rPr>
        <w:rFonts w:ascii="Wingdings" w:hAnsi="Wingdings" w:hint="default"/>
      </w:rPr>
    </w:lvl>
    <w:lvl w:ilvl="2" w:tplc="A36861E2">
      <w:start w:val="1"/>
      <w:numFmt w:val="bullet"/>
      <w:lvlText w:val=""/>
      <w:lvlJc w:val="left"/>
      <w:pPr>
        <w:tabs>
          <w:tab w:val="num" w:pos="2160"/>
        </w:tabs>
        <w:ind w:left="2160" w:hanging="360"/>
      </w:pPr>
      <w:rPr>
        <w:rFonts w:ascii="Wingdings" w:hAnsi="Wingdings" w:hint="default"/>
      </w:rPr>
    </w:lvl>
    <w:lvl w:ilvl="3" w:tplc="97AC44DE" w:tentative="1">
      <w:start w:val="1"/>
      <w:numFmt w:val="bullet"/>
      <w:lvlText w:val=""/>
      <w:lvlJc w:val="left"/>
      <w:pPr>
        <w:tabs>
          <w:tab w:val="num" w:pos="2880"/>
        </w:tabs>
        <w:ind w:left="2880" w:hanging="360"/>
      </w:pPr>
      <w:rPr>
        <w:rFonts w:ascii="Wingdings" w:hAnsi="Wingdings" w:hint="default"/>
      </w:rPr>
    </w:lvl>
    <w:lvl w:ilvl="4" w:tplc="6C4069C4" w:tentative="1">
      <w:start w:val="1"/>
      <w:numFmt w:val="bullet"/>
      <w:lvlText w:val=""/>
      <w:lvlJc w:val="left"/>
      <w:pPr>
        <w:tabs>
          <w:tab w:val="num" w:pos="3600"/>
        </w:tabs>
        <w:ind w:left="3600" w:hanging="360"/>
      </w:pPr>
      <w:rPr>
        <w:rFonts w:ascii="Wingdings" w:hAnsi="Wingdings" w:hint="default"/>
      </w:rPr>
    </w:lvl>
    <w:lvl w:ilvl="5" w:tplc="1CCAEBB0" w:tentative="1">
      <w:start w:val="1"/>
      <w:numFmt w:val="bullet"/>
      <w:lvlText w:val=""/>
      <w:lvlJc w:val="left"/>
      <w:pPr>
        <w:tabs>
          <w:tab w:val="num" w:pos="4320"/>
        </w:tabs>
        <w:ind w:left="4320" w:hanging="360"/>
      </w:pPr>
      <w:rPr>
        <w:rFonts w:ascii="Wingdings" w:hAnsi="Wingdings" w:hint="default"/>
      </w:rPr>
    </w:lvl>
    <w:lvl w:ilvl="6" w:tplc="7FA0B76C" w:tentative="1">
      <w:start w:val="1"/>
      <w:numFmt w:val="bullet"/>
      <w:lvlText w:val=""/>
      <w:lvlJc w:val="left"/>
      <w:pPr>
        <w:tabs>
          <w:tab w:val="num" w:pos="5040"/>
        </w:tabs>
        <w:ind w:left="5040" w:hanging="360"/>
      </w:pPr>
      <w:rPr>
        <w:rFonts w:ascii="Wingdings" w:hAnsi="Wingdings" w:hint="default"/>
      </w:rPr>
    </w:lvl>
    <w:lvl w:ilvl="7" w:tplc="444A4BBC" w:tentative="1">
      <w:start w:val="1"/>
      <w:numFmt w:val="bullet"/>
      <w:lvlText w:val=""/>
      <w:lvlJc w:val="left"/>
      <w:pPr>
        <w:tabs>
          <w:tab w:val="num" w:pos="5760"/>
        </w:tabs>
        <w:ind w:left="5760" w:hanging="360"/>
      </w:pPr>
      <w:rPr>
        <w:rFonts w:ascii="Wingdings" w:hAnsi="Wingdings" w:hint="default"/>
      </w:rPr>
    </w:lvl>
    <w:lvl w:ilvl="8" w:tplc="D4F6815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50BB9"/>
    <w:multiLevelType w:val="hybridMultilevel"/>
    <w:tmpl w:val="E0DCD34C"/>
    <w:lvl w:ilvl="0" w:tplc="B942B89A">
      <w:start w:val="1"/>
      <w:numFmt w:val="bullet"/>
      <w:lvlText w:val=""/>
      <w:lvlJc w:val="left"/>
      <w:pPr>
        <w:tabs>
          <w:tab w:val="num" w:pos="720"/>
        </w:tabs>
        <w:ind w:left="720" w:hanging="360"/>
      </w:pPr>
      <w:rPr>
        <w:rFonts w:ascii="Wingdings" w:hAnsi="Wingdings" w:hint="default"/>
      </w:rPr>
    </w:lvl>
    <w:lvl w:ilvl="1" w:tplc="78D4F44C">
      <w:start w:val="1"/>
      <w:numFmt w:val="bullet"/>
      <w:lvlText w:val=""/>
      <w:lvlJc w:val="left"/>
      <w:pPr>
        <w:tabs>
          <w:tab w:val="num" w:pos="1440"/>
        </w:tabs>
        <w:ind w:left="1440" w:hanging="360"/>
      </w:pPr>
      <w:rPr>
        <w:rFonts w:ascii="Wingdings" w:hAnsi="Wingdings" w:hint="default"/>
      </w:rPr>
    </w:lvl>
    <w:lvl w:ilvl="2" w:tplc="C9624600">
      <w:numFmt w:val="bullet"/>
      <w:lvlText w:val=""/>
      <w:lvlJc w:val="left"/>
      <w:pPr>
        <w:tabs>
          <w:tab w:val="num" w:pos="2160"/>
        </w:tabs>
        <w:ind w:left="2160" w:hanging="360"/>
      </w:pPr>
      <w:rPr>
        <w:rFonts w:ascii="Wingdings" w:hAnsi="Wingdings" w:hint="default"/>
      </w:rPr>
    </w:lvl>
    <w:lvl w:ilvl="3" w:tplc="DAF463F6" w:tentative="1">
      <w:start w:val="1"/>
      <w:numFmt w:val="bullet"/>
      <w:lvlText w:val=""/>
      <w:lvlJc w:val="left"/>
      <w:pPr>
        <w:tabs>
          <w:tab w:val="num" w:pos="2880"/>
        </w:tabs>
        <w:ind w:left="2880" w:hanging="360"/>
      </w:pPr>
      <w:rPr>
        <w:rFonts w:ascii="Wingdings" w:hAnsi="Wingdings" w:hint="default"/>
      </w:rPr>
    </w:lvl>
    <w:lvl w:ilvl="4" w:tplc="397A6CA4" w:tentative="1">
      <w:start w:val="1"/>
      <w:numFmt w:val="bullet"/>
      <w:lvlText w:val=""/>
      <w:lvlJc w:val="left"/>
      <w:pPr>
        <w:tabs>
          <w:tab w:val="num" w:pos="3600"/>
        </w:tabs>
        <w:ind w:left="3600" w:hanging="360"/>
      </w:pPr>
      <w:rPr>
        <w:rFonts w:ascii="Wingdings" w:hAnsi="Wingdings" w:hint="default"/>
      </w:rPr>
    </w:lvl>
    <w:lvl w:ilvl="5" w:tplc="667AE262" w:tentative="1">
      <w:start w:val="1"/>
      <w:numFmt w:val="bullet"/>
      <w:lvlText w:val=""/>
      <w:lvlJc w:val="left"/>
      <w:pPr>
        <w:tabs>
          <w:tab w:val="num" w:pos="4320"/>
        </w:tabs>
        <w:ind w:left="4320" w:hanging="360"/>
      </w:pPr>
      <w:rPr>
        <w:rFonts w:ascii="Wingdings" w:hAnsi="Wingdings" w:hint="default"/>
      </w:rPr>
    </w:lvl>
    <w:lvl w:ilvl="6" w:tplc="7A38546A" w:tentative="1">
      <w:start w:val="1"/>
      <w:numFmt w:val="bullet"/>
      <w:lvlText w:val=""/>
      <w:lvlJc w:val="left"/>
      <w:pPr>
        <w:tabs>
          <w:tab w:val="num" w:pos="5040"/>
        </w:tabs>
        <w:ind w:left="5040" w:hanging="360"/>
      </w:pPr>
      <w:rPr>
        <w:rFonts w:ascii="Wingdings" w:hAnsi="Wingdings" w:hint="default"/>
      </w:rPr>
    </w:lvl>
    <w:lvl w:ilvl="7" w:tplc="E6B0A2AC" w:tentative="1">
      <w:start w:val="1"/>
      <w:numFmt w:val="bullet"/>
      <w:lvlText w:val=""/>
      <w:lvlJc w:val="left"/>
      <w:pPr>
        <w:tabs>
          <w:tab w:val="num" w:pos="5760"/>
        </w:tabs>
        <w:ind w:left="5760" w:hanging="360"/>
      </w:pPr>
      <w:rPr>
        <w:rFonts w:ascii="Wingdings" w:hAnsi="Wingdings" w:hint="default"/>
      </w:rPr>
    </w:lvl>
    <w:lvl w:ilvl="8" w:tplc="103E83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A56D6"/>
    <w:multiLevelType w:val="hybridMultilevel"/>
    <w:tmpl w:val="4CC6AF94"/>
    <w:lvl w:ilvl="0" w:tplc="5D90D00A">
      <w:start w:val="1"/>
      <w:numFmt w:val="bullet"/>
      <w:lvlText w:val=""/>
      <w:lvlJc w:val="left"/>
      <w:pPr>
        <w:tabs>
          <w:tab w:val="num" w:pos="720"/>
        </w:tabs>
        <w:ind w:left="720" w:hanging="360"/>
      </w:pPr>
      <w:rPr>
        <w:rFonts w:ascii="Wingdings" w:hAnsi="Wingdings" w:hint="default"/>
      </w:rPr>
    </w:lvl>
    <w:lvl w:ilvl="1" w:tplc="B254BF36" w:tentative="1">
      <w:start w:val="1"/>
      <w:numFmt w:val="bullet"/>
      <w:lvlText w:val=""/>
      <w:lvlJc w:val="left"/>
      <w:pPr>
        <w:tabs>
          <w:tab w:val="num" w:pos="1440"/>
        </w:tabs>
        <w:ind w:left="1440" w:hanging="360"/>
      </w:pPr>
      <w:rPr>
        <w:rFonts w:ascii="Wingdings" w:hAnsi="Wingdings" w:hint="default"/>
      </w:rPr>
    </w:lvl>
    <w:lvl w:ilvl="2" w:tplc="EBC6BAB0">
      <w:start w:val="1"/>
      <w:numFmt w:val="bullet"/>
      <w:lvlText w:val=""/>
      <w:lvlJc w:val="left"/>
      <w:pPr>
        <w:tabs>
          <w:tab w:val="num" w:pos="2160"/>
        </w:tabs>
        <w:ind w:left="2160" w:hanging="360"/>
      </w:pPr>
      <w:rPr>
        <w:rFonts w:ascii="Wingdings" w:hAnsi="Wingdings" w:hint="default"/>
      </w:rPr>
    </w:lvl>
    <w:lvl w:ilvl="3" w:tplc="711CB05C" w:tentative="1">
      <w:start w:val="1"/>
      <w:numFmt w:val="bullet"/>
      <w:lvlText w:val=""/>
      <w:lvlJc w:val="left"/>
      <w:pPr>
        <w:tabs>
          <w:tab w:val="num" w:pos="2880"/>
        </w:tabs>
        <w:ind w:left="2880" w:hanging="360"/>
      </w:pPr>
      <w:rPr>
        <w:rFonts w:ascii="Wingdings" w:hAnsi="Wingdings" w:hint="default"/>
      </w:rPr>
    </w:lvl>
    <w:lvl w:ilvl="4" w:tplc="66625C24" w:tentative="1">
      <w:start w:val="1"/>
      <w:numFmt w:val="bullet"/>
      <w:lvlText w:val=""/>
      <w:lvlJc w:val="left"/>
      <w:pPr>
        <w:tabs>
          <w:tab w:val="num" w:pos="3600"/>
        </w:tabs>
        <w:ind w:left="3600" w:hanging="360"/>
      </w:pPr>
      <w:rPr>
        <w:rFonts w:ascii="Wingdings" w:hAnsi="Wingdings" w:hint="default"/>
      </w:rPr>
    </w:lvl>
    <w:lvl w:ilvl="5" w:tplc="64D26446" w:tentative="1">
      <w:start w:val="1"/>
      <w:numFmt w:val="bullet"/>
      <w:lvlText w:val=""/>
      <w:lvlJc w:val="left"/>
      <w:pPr>
        <w:tabs>
          <w:tab w:val="num" w:pos="4320"/>
        </w:tabs>
        <w:ind w:left="4320" w:hanging="360"/>
      </w:pPr>
      <w:rPr>
        <w:rFonts w:ascii="Wingdings" w:hAnsi="Wingdings" w:hint="default"/>
      </w:rPr>
    </w:lvl>
    <w:lvl w:ilvl="6" w:tplc="37F080C8" w:tentative="1">
      <w:start w:val="1"/>
      <w:numFmt w:val="bullet"/>
      <w:lvlText w:val=""/>
      <w:lvlJc w:val="left"/>
      <w:pPr>
        <w:tabs>
          <w:tab w:val="num" w:pos="5040"/>
        </w:tabs>
        <w:ind w:left="5040" w:hanging="360"/>
      </w:pPr>
      <w:rPr>
        <w:rFonts w:ascii="Wingdings" w:hAnsi="Wingdings" w:hint="default"/>
      </w:rPr>
    </w:lvl>
    <w:lvl w:ilvl="7" w:tplc="038A335E" w:tentative="1">
      <w:start w:val="1"/>
      <w:numFmt w:val="bullet"/>
      <w:lvlText w:val=""/>
      <w:lvlJc w:val="left"/>
      <w:pPr>
        <w:tabs>
          <w:tab w:val="num" w:pos="5760"/>
        </w:tabs>
        <w:ind w:left="5760" w:hanging="360"/>
      </w:pPr>
      <w:rPr>
        <w:rFonts w:ascii="Wingdings" w:hAnsi="Wingdings" w:hint="default"/>
      </w:rPr>
    </w:lvl>
    <w:lvl w:ilvl="8" w:tplc="EE0287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33917"/>
    <w:multiLevelType w:val="hybridMultilevel"/>
    <w:tmpl w:val="301C0D1C"/>
    <w:lvl w:ilvl="0" w:tplc="4364C67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58190471"/>
    <w:multiLevelType w:val="hybridMultilevel"/>
    <w:tmpl w:val="10F26AD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9683EA3"/>
    <w:multiLevelType w:val="hybridMultilevel"/>
    <w:tmpl w:val="A26EE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CF26F60"/>
    <w:multiLevelType w:val="hybridMultilevel"/>
    <w:tmpl w:val="01E4F3A0"/>
    <w:lvl w:ilvl="0" w:tplc="F3767CB2">
      <w:start w:val="1"/>
      <w:numFmt w:val="bullet"/>
      <w:lvlText w:val=""/>
      <w:lvlJc w:val="left"/>
      <w:pPr>
        <w:tabs>
          <w:tab w:val="num" w:pos="720"/>
        </w:tabs>
        <w:ind w:left="720" w:hanging="360"/>
      </w:pPr>
      <w:rPr>
        <w:rFonts w:ascii="Wingdings 3" w:hAnsi="Wingdings 3" w:hint="default"/>
      </w:rPr>
    </w:lvl>
    <w:lvl w:ilvl="1" w:tplc="23A82A88" w:tentative="1">
      <w:start w:val="1"/>
      <w:numFmt w:val="bullet"/>
      <w:lvlText w:val=""/>
      <w:lvlJc w:val="left"/>
      <w:pPr>
        <w:tabs>
          <w:tab w:val="num" w:pos="1440"/>
        </w:tabs>
        <w:ind w:left="1440" w:hanging="360"/>
      </w:pPr>
      <w:rPr>
        <w:rFonts w:ascii="Wingdings 3" w:hAnsi="Wingdings 3" w:hint="default"/>
      </w:rPr>
    </w:lvl>
    <w:lvl w:ilvl="2" w:tplc="ED1E158A" w:tentative="1">
      <w:start w:val="1"/>
      <w:numFmt w:val="bullet"/>
      <w:lvlText w:val=""/>
      <w:lvlJc w:val="left"/>
      <w:pPr>
        <w:tabs>
          <w:tab w:val="num" w:pos="2160"/>
        </w:tabs>
        <w:ind w:left="2160" w:hanging="360"/>
      </w:pPr>
      <w:rPr>
        <w:rFonts w:ascii="Wingdings 3" w:hAnsi="Wingdings 3" w:hint="default"/>
      </w:rPr>
    </w:lvl>
    <w:lvl w:ilvl="3" w:tplc="ABFEBFA6" w:tentative="1">
      <w:start w:val="1"/>
      <w:numFmt w:val="bullet"/>
      <w:lvlText w:val=""/>
      <w:lvlJc w:val="left"/>
      <w:pPr>
        <w:tabs>
          <w:tab w:val="num" w:pos="2880"/>
        </w:tabs>
        <w:ind w:left="2880" w:hanging="360"/>
      </w:pPr>
      <w:rPr>
        <w:rFonts w:ascii="Wingdings 3" w:hAnsi="Wingdings 3" w:hint="default"/>
      </w:rPr>
    </w:lvl>
    <w:lvl w:ilvl="4" w:tplc="E648FAA0" w:tentative="1">
      <w:start w:val="1"/>
      <w:numFmt w:val="bullet"/>
      <w:lvlText w:val=""/>
      <w:lvlJc w:val="left"/>
      <w:pPr>
        <w:tabs>
          <w:tab w:val="num" w:pos="3600"/>
        </w:tabs>
        <w:ind w:left="3600" w:hanging="360"/>
      </w:pPr>
      <w:rPr>
        <w:rFonts w:ascii="Wingdings 3" w:hAnsi="Wingdings 3" w:hint="default"/>
      </w:rPr>
    </w:lvl>
    <w:lvl w:ilvl="5" w:tplc="98265FE6" w:tentative="1">
      <w:start w:val="1"/>
      <w:numFmt w:val="bullet"/>
      <w:lvlText w:val=""/>
      <w:lvlJc w:val="left"/>
      <w:pPr>
        <w:tabs>
          <w:tab w:val="num" w:pos="4320"/>
        </w:tabs>
        <w:ind w:left="4320" w:hanging="360"/>
      </w:pPr>
      <w:rPr>
        <w:rFonts w:ascii="Wingdings 3" w:hAnsi="Wingdings 3" w:hint="default"/>
      </w:rPr>
    </w:lvl>
    <w:lvl w:ilvl="6" w:tplc="962EF4F8" w:tentative="1">
      <w:start w:val="1"/>
      <w:numFmt w:val="bullet"/>
      <w:lvlText w:val=""/>
      <w:lvlJc w:val="left"/>
      <w:pPr>
        <w:tabs>
          <w:tab w:val="num" w:pos="5040"/>
        </w:tabs>
        <w:ind w:left="5040" w:hanging="360"/>
      </w:pPr>
      <w:rPr>
        <w:rFonts w:ascii="Wingdings 3" w:hAnsi="Wingdings 3" w:hint="default"/>
      </w:rPr>
    </w:lvl>
    <w:lvl w:ilvl="7" w:tplc="6C30D7E8" w:tentative="1">
      <w:start w:val="1"/>
      <w:numFmt w:val="bullet"/>
      <w:lvlText w:val=""/>
      <w:lvlJc w:val="left"/>
      <w:pPr>
        <w:tabs>
          <w:tab w:val="num" w:pos="5760"/>
        </w:tabs>
        <w:ind w:left="5760" w:hanging="360"/>
      </w:pPr>
      <w:rPr>
        <w:rFonts w:ascii="Wingdings 3" w:hAnsi="Wingdings 3" w:hint="default"/>
      </w:rPr>
    </w:lvl>
    <w:lvl w:ilvl="8" w:tplc="8F0EB77E"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D350F05"/>
    <w:multiLevelType w:val="hybridMultilevel"/>
    <w:tmpl w:val="4A0C1918"/>
    <w:lvl w:ilvl="0" w:tplc="89AC2C50">
      <w:start w:val="5"/>
      <w:numFmt w:val="decimal"/>
      <w:lvlText w:val="%1"/>
      <w:lvlJc w:val="left"/>
      <w:pPr>
        <w:ind w:left="720" w:hanging="360"/>
      </w:pPr>
      <w:rPr>
        <w:rFonts w:hint="default"/>
        <w: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E2911C8"/>
    <w:multiLevelType w:val="hybridMultilevel"/>
    <w:tmpl w:val="CF1E5120"/>
    <w:lvl w:ilvl="0" w:tplc="CE82C7C8">
      <w:start w:val="1"/>
      <w:numFmt w:val="bullet"/>
      <w:lvlText w:val=""/>
      <w:lvlJc w:val="left"/>
      <w:pPr>
        <w:tabs>
          <w:tab w:val="num" w:pos="720"/>
        </w:tabs>
        <w:ind w:left="720" w:hanging="360"/>
      </w:pPr>
      <w:rPr>
        <w:rFonts w:ascii="Wingdings" w:hAnsi="Wingdings" w:hint="default"/>
      </w:rPr>
    </w:lvl>
    <w:lvl w:ilvl="1" w:tplc="C36CB88E">
      <w:start w:val="1"/>
      <w:numFmt w:val="bullet"/>
      <w:lvlText w:val=""/>
      <w:lvlJc w:val="left"/>
      <w:pPr>
        <w:tabs>
          <w:tab w:val="num" w:pos="1440"/>
        </w:tabs>
        <w:ind w:left="1440" w:hanging="360"/>
      </w:pPr>
      <w:rPr>
        <w:rFonts w:ascii="Wingdings" w:hAnsi="Wingdings" w:hint="default"/>
      </w:rPr>
    </w:lvl>
    <w:lvl w:ilvl="2" w:tplc="D4ECFB90">
      <w:numFmt w:val="bullet"/>
      <w:lvlText w:val=""/>
      <w:lvlJc w:val="left"/>
      <w:pPr>
        <w:tabs>
          <w:tab w:val="num" w:pos="2160"/>
        </w:tabs>
        <w:ind w:left="2160" w:hanging="360"/>
      </w:pPr>
      <w:rPr>
        <w:rFonts w:ascii="Wingdings" w:hAnsi="Wingdings" w:hint="default"/>
      </w:rPr>
    </w:lvl>
    <w:lvl w:ilvl="3" w:tplc="843EB0D0" w:tentative="1">
      <w:start w:val="1"/>
      <w:numFmt w:val="bullet"/>
      <w:lvlText w:val=""/>
      <w:lvlJc w:val="left"/>
      <w:pPr>
        <w:tabs>
          <w:tab w:val="num" w:pos="2880"/>
        </w:tabs>
        <w:ind w:left="2880" w:hanging="360"/>
      </w:pPr>
      <w:rPr>
        <w:rFonts w:ascii="Wingdings" w:hAnsi="Wingdings" w:hint="default"/>
      </w:rPr>
    </w:lvl>
    <w:lvl w:ilvl="4" w:tplc="A3EE6000" w:tentative="1">
      <w:start w:val="1"/>
      <w:numFmt w:val="bullet"/>
      <w:lvlText w:val=""/>
      <w:lvlJc w:val="left"/>
      <w:pPr>
        <w:tabs>
          <w:tab w:val="num" w:pos="3600"/>
        </w:tabs>
        <w:ind w:left="3600" w:hanging="360"/>
      </w:pPr>
      <w:rPr>
        <w:rFonts w:ascii="Wingdings" w:hAnsi="Wingdings" w:hint="default"/>
      </w:rPr>
    </w:lvl>
    <w:lvl w:ilvl="5" w:tplc="6C9AE50A" w:tentative="1">
      <w:start w:val="1"/>
      <w:numFmt w:val="bullet"/>
      <w:lvlText w:val=""/>
      <w:lvlJc w:val="left"/>
      <w:pPr>
        <w:tabs>
          <w:tab w:val="num" w:pos="4320"/>
        </w:tabs>
        <w:ind w:left="4320" w:hanging="360"/>
      </w:pPr>
      <w:rPr>
        <w:rFonts w:ascii="Wingdings" w:hAnsi="Wingdings" w:hint="default"/>
      </w:rPr>
    </w:lvl>
    <w:lvl w:ilvl="6" w:tplc="77044354" w:tentative="1">
      <w:start w:val="1"/>
      <w:numFmt w:val="bullet"/>
      <w:lvlText w:val=""/>
      <w:lvlJc w:val="left"/>
      <w:pPr>
        <w:tabs>
          <w:tab w:val="num" w:pos="5040"/>
        </w:tabs>
        <w:ind w:left="5040" w:hanging="360"/>
      </w:pPr>
      <w:rPr>
        <w:rFonts w:ascii="Wingdings" w:hAnsi="Wingdings" w:hint="default"/>
      </w:rPr>
    </w:lvl>
    <w:lvl w:ilvl="7" w:tplc="7292A9B4" w:tentative="1">
      <w:start w:val="1"/>
      <w:numFmt w:val="bullet"/>
      <w:lvlText w:val=""/>
      <w:lvlJc w:val="left"/>
      <w:pPr>
        <w:tabs>
          <w:tab w:val="num" w:pos="5760"/>
        </w:tabs>
        <w:ind w:left="5760" w:hanging="360"/>
      </w:pPr>
      <w:rPr>
        <w:rFonts w:ascii="Wingdings" w:hAnsi="Wingdings" w:hint="default"/>
      </w:rPr>
    </w:lvl>
    <w:lvl w:ilvl="8" w:tplc="DAD0D9B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3277F"/>
    <w:multiLevelType w:val="hybridMultilevel"/>
    <w:tmpl w:val="FD787728"/>
    <w:lvl w:ilvl="0" w:tplc="B1D60F2C">
      <w:start w:val="1"/>
      <w:numFmt w:val="bullet"/>
      <w:lvlText w:val=""/>
      <w:lvlJc w:val="left"/>
      <w:pPr>
        <w:tabs>
          <w:tab w:val="num" w:pos="720"/>
        </w:tabs>
        <w:ind w:left="720" w:hanging="360"/>
      </w:pPr>
      <w:rPr>
        <w:rFonts w:ascii="Wingdings" w:hAnsi="Wingdings" w:hint="default"/>
      </w:rPr>
    </w:lvl>
    <w:lvl w:ilvl="1" w:tplc="5650A128">
      <w:start w:val="1"/>
      <w:numFmt w:val="bullet"/>
      <w:lvlText w:val=""/>
      <w:lvlJc w:val="left"/>
      <w:pPr>
        <w:tabs>
          <w:tab w:val="num" w:pos="1440"/>
        </w:tabs>
        <w:ind w:left="1440" w:hanging="360"/>
      </w:pPr>
      <w:rPr>
        <w:rFonts w:ascii="Wingdings" w:hAnsi="Wingdings" w:hint="default"/>
      </w:rPr>
    </w:lvl>
    <w:lvl w:ilvl="2" w:tplc="11D45122" w:tentative="1">
      <w:start w:val="1"/>
      <w:numFmt w:val="bullet"/>
      <w:lvlText w:val=""/>
      <w:lvlJc w:val="left"/>
      <w:pPr>
        <w:tabs>
          <w:tab w:val="num" w:pos="2160"/>
        </w:tabs>
        <w:ind w:left="2160" w:hanging="360"/>
      </w:pPr>
      <w:rPr>
        <w:rFonts w:ascii="Wingdings" w:hAnsi="Wingdings" w:hint="default"/>
      </w:rPr>
    </w:lvl>
    <w:lvl w:ilvl="3" w:tplc="E28E2820" w:tentative="1">
      <w:start w:val="1"/>
      <w:numFmt w:val="bullet"/>
      <w:lvlText w:val=""/>
      <w:lvlJc w:val="left"/>
      <w:pPr>
        <w:tabs>
          <w:tab w:val="num" w:pos="2880"/>
        </w:tabs>
        <w:ind w:left="2880" w:hanging="360"/>
      </w:pPr>
      <w:rPr>
        <w:rFonts w:ascii="Wingdings" w:hAnsi="Wingdings" w:hint="default"/>
      </w:rPr>
    </w:lvl>
    <w:lvl w:ilvl="4" w:tplc="B0A06624" w:tentative="1">
      <w:start w:val="1"/>
      <w:numFmt w:val="bullet"/>
      <w:lvlText w:val=""/>
      <w:lvlJc w:val="left"/>
      <w:pPr>
        <w:tabs>
          <w:tab w:val="num" w:pos="3600"/>
        </w:tabs>
        <w:ind w:left="3600" w:hanging="360"/>
      </w:pPr>
      <w:rPr>
        <w:rFonts w:ascii="Wingdings" w:hAnsi="Wingdings" w:hint="default"/>
      </w:rPr>
    </w:lvl>
    <w:lvl w:ilvl="5" w:tplc="E744BDE6" w:tentative="1">
      <w:start w:val="1"/>
      <w:numFmt w:val="bullet"/>
      <w:lvlText w:val=""/>
      <w:lvlJc w:val="left"/>
      <w:pPr>
        <w:tabs>
          <w:tab w:val="num" w:pos="4320"/>
        </w:tabs>
        <w:ind w:left="4320" w:hanging="360"/>
      </w:pPr>
      <w:rPr>
        <w:rFonts w:ascii="Wingdings" w:hAnsi="Wingdings" w:hint="default"/>
      </w:rPr>
    </w:lvl>
    <w:lvl w:ilvl="6" w:tplc="9F422886" w:tentative="1">
      <w:start w:val="1"/>
      <w:numFmt w:val="bullet"/>
      <w:lvlText w:val=""/>
      <w:lvlJc w:val="left"/>
      <w:pPr>
        <w:tabs>
          <w:tab w:val="num" w:pos="5040"/>
        </w:tabs>
        <w:ind w:left="5040" w:hanging="360"/>
      </w:pPr>
      <w:rPr>
        <w:rFonts w:ascii="Wingdings" w:hAnsi="Wingdings" w:hint="default"/>
      </w:rPr>
    </w:lvl>
    <w:lvl w:ilvl="7" w:tplc="E5467524" w:tentative="1">
      <w:start w:val="1"/>
      <w:numFmt w:val="bullet"/>
      <w:lvlText w:val=""/>
      <w:lvlJc w:val="left"/>
      <w:pPr>
        <w:tabs>
          <w:tab w:val="num" w:pos="5760"/>
        </w:tabs>
        <w:ind w:left="5760" w:hanging="360"/>
      </w:pPr>
      <w:rPr>
        <w:rFonts w:ascii="Wingdings" w:hAnsi="Wingdings" w:hint="default"/>
      </w:rPr>
    </w:lvl>
    <w:lvl w:ilvl="8" w:tplc="50425B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BE3948"/>
    <w:multiLevelType w:val="hybridMultilevel"/>
    <w:tmpl w:val="6CCC679E"/>
    <w:lvl w:ilvl="0" w:tplc="ADE258D0">
      <w:start w:val="1"/>
      <w:numFmt w:val="bullet"/>
      <w:lvlText w:val=""/>
      <w:lvlJc w:val="left"/>
      <w:pPr>
        <w:tabs>
          <w:tab w:val="num" w:pos="720"/>
        </w:tabs>
        <w:ind w:left="720" w:hanging="360"/>
      </w:pPr>
      <w:rPr>
        <w:rFonts w:ascii="Wingdings" w:hAnsi="Wingdings" w:hint="default"/>
      </w:rPr>
    </w:lvl>
    <w:lvl w:ilvl="1" w:tplc="8AC895AE" w:tentative="1">
      <w:start w:val="1"/>
      <w:numFmt w:val="bullet"/>
      <w:lvlText w:val=""/>
      <w:lvlJc w:val="left"/>
      <w:pPr>
        <w:tabs>
          <w:tab w:val="num" w:pos="1440"/>
        </w:tabs>
        <w:ind w:left="1440" w:hanging="360"/>
      </w:pPr>
      <w:rPr>
        <w:rFonts w:ascii="Wingdings" w:hAnsi="Wingdings" w:hint="default"/>
      </w:rPr>
    </w:lvl>
    <w:lvl w:ilvl="2" w:tplc="98B6F488">
      <w:start w:val="1"/>
      <w:numFmt w:val="bullet"/>
      <w:lvlText w:val=""/>
      <w:lvlJc w:val="left"/>
      <w:pPr>
        <w:tabs>
          <w:tab w:val="num" w:pos="2160"/>
        </w:tabs>
        <w:ind w:left="2160" w:hanging="360"/>
      </w:pPr>
      <w:rPr>
        <w:rFonts w:ascii="Wingdings" w:hAnsi="Wingdings" w:hint="default"/>
      </w:rPr>
    </w:lvl>
    <w:lvl w:ilvl="3" w:tplc="90440854" w:tentative="1">
      <w:start w:val="1"/>
      <w:numFmt w:val="bullet"/>
      <w:lvlText w:val=""/>
      <w:lvlJc w:val="left"/>
      <w:pPr>
        <w:tabs>
          <w:tab w:val="num" w:pos="2880"/>
        </w:tabs>
        <w:ind w:left="2880" w:hanging="360"/>
      </w:pPr>
      <w:rPr>
        <w:rFonts w:ascii="Wingdings" w:hAnsi="Wingdings" w:hint="default"/>
      </w:rPr>
    </w:lvl>
    <w:lvl w:ilvl="4" w:tplc="F4565080" w:tentative="1">
      <w:start w:val="1"/>
      <w:numFmt w:val="bullet"/>
      <w:lvlText w:val=""/>
      <w:lvlJc w:val="left"/>
      <w:pPr>
        <w:tabs>
          <w:tab w:val="num" w:pos="3600"/>
        </w:tabs>
        <w:ind w:left="3600" w:hanging="360"/>
      </w:pPr>
      <w:rPr>
        <w:rFonts w:ascii="Wingdings" w:hAnsi="Wingdings" w:hint="default"/>
      </w:rPr>
    </w:lvl>
    <w:lvl w:ilvl="5" w:tplc="D166B354" w:tentative="1">
      <w:start w:val="1"/>
      <w:numFmt w:val="bullet"/>
      <w:lvlText w:val=""/>
      <w:lvlJc w:val="left"/>
      <w:pPr>
        <w:tabs>
          <w:tab w:val="num" w:pos="4320"/>
        </w:tabs>
        <w:ind w:left="4320" w:hanging="360"/>
      </w:pPr>
      <w:rPr>
        <w:rFonts w:ascii="Wingdings" w:hAnsi="Wingdings" w:hint="default"/>
      </w:rPr>
    </w:lvl>
    <w:lvl w:ilvl="6" w:tplc="3E34C246" w:tentative="1">
      <w:start w:val="1"/>
      <w:numFmt w:val="bullet"/>
      <w:lvlText w:val=""/>
      <w:lvlJc w:val="left"/>
      <w:pPr>
        <w:tabs>
          <w:tab w:val="num" w:pos="5040"/>
        </w:tabs>
        <w:ind w:left="5040" w:hanging="360"/>
      </w:pPr>
      <w:rPr>
        <w:rFonts w:ascii="Wingdings" w:hAnsi="Wingdings" w:hint="default"/>
      </w:rPr>
    </w:lvl>
    <w:lvl w:ilvl="7" w:tplc="7C2C2FB8" w:tentative="1">
      <w:start w:val="1"/>
      <w:numFmt w:val="bullet"/>
      <w:lvlText w:val=""/>
      <w:lvlJc w:val="left"/>
      <w:pPr>
        <w:tabs>
          <w:tab w:val="num" w:pos="5760"/>
        </w:tabs>
        <w:ind w:left="5760" w:hanging="360"/>
      </w:pPr>
      <w:rPr>
        <w:rFonts w:ascii="Wingdings" w:hAnsi="Wingdings" w:hint="default"/>
      </w:rPr>
    </w:lvl>
    <w:lvl w:ilvl="8" w:tplc="2DD83B1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84739"/>
    <w:multiLevelType w:val="hybridMultilevel"/>
    <w:tmpl w:val="227E9340"/>
    <w:lvl w:ilvl="0" w:tplc="1742C6AA">
      <w:start w:val="2"/>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757B2E3D"/>
    <w:multiLevelType w:val="hybridMultilevel"/>
    <w:tmpl w:val="1D662674"/>
    <w:lvl w:ilvl="0" w:tplc="A484FF86">
      <w:start w:val="1"/>
      <w:numFmt w:val="bullet"/>
      <w:lvlText w:val=""/>
      <w:lvlJc w:val="left"/>
      <w:pPr>
        <w:tabs>
          <w:tab w:val="num" w:pos="720"/>
        </w:tabs>
        <w:ind w:left="720" w:hanging="360"/>
      </w:pPr>
      <w:rPr>
        <w:rFonts w:ascii="Wingdings" w:hAnsi="Wingdings" w:hint="default"/>
      </w:rPr>
    </w:lvl>
    <w:lvl w:ilvl="1" w:tplc="8690BDCE">
      <w:start w:val="1"/>
      <w:numFmt w:val="bullet"/>
      <w:lvlText w:val=""/>
      <w:lvlJc w:val="left"/>
      <w:pPr>
        <w:tabs>
          <w:tab w:val="num" w:pos="1440"/>
        </w:tabs>
        <w:ind w:left="1440" w:hanging="360"/>
      </w:pPr>
      <w:rPr>
        <w:rFonts w:ascii="Wingdings" w:hAnsi="Wingdings" w:hint="default"/>
      </w:rPr>
    </w:lvl>
    <w:lvl w:ilvl="2" w:tplc="09B6F09C">
      <w:start w:val="1"/>
      <w:numFmt w:val="bullet"/>
      <w:lvlText w:val=""/>
      <w:lvlJc w:val="left"/>
      <w:pPr>
        <w:tabs>
          <w:tab w:val="num" w:pos="2160"/>
        </w:tabs>
        <w:ind w:left="2160" w:hanging="360"/>
      </w:pPr>
      <w:rPr>
        <w:rFonts w:ascii="Wingdings" w:hAnsi="Wingdings" w:hint="default"/>
      </w:rPr>
    </w:lvl>
    <w:lvl w:ilvl="3" w:tplc="4C80246E" w:tentative="1">
      <w:start w:val="1"/>
      <w:numFmt w:val="bullet"/>
      <w:lvlText w:val=""/>
      <w:lvlJc w:val="left"/>
      <w:pPr>
        <w:tabs>
          <w:tab w:val="num" w:pos="2880"/>
        </w:tabs>
        <w:ind w:left="2880" w:hanging="360"/>
      </w:pPr>
      <w:rPr>
        <w:rFonts w:ascii="Wingdings" w:hAnsi="Wingdings" w:hint="default"/>
      </w:rPr>
    </w:lvl>
    <w:lvl w:ilvl="4" w:tplc="DE9C94B2" w:tentative="1">
      <w:start w:val="1"/>
      <w:numFmt w:val="bullet"/>
      <w:lvlText w:val=""/>
      <w:lvlJc w:val="left"/>
      <w:pPr>
        <w:tabs>
          <w:tab w:val="num" w:pos="3600"/>
        </w:tabs>
        <w:ind w:left="3600" w:hanging="360"/>
      </w:pPr>
      <w:rPr>
        <w:rFonts w:ascii="Wingdings" w:hAnsi="Wingdings" w:hint="default"/>
      </w:rPr>
    </w:lvl>
    <w:lvl w:ilvl="5" w:tplc="DB2243C6" w:tentative="1">
      <w:start w:val="1"/>
      <w:numFmt w:val="bullet"/>
      <w:lvlText w:val=""/>
      <w:lvlJc w:val="left"/>
      <w:pPr>
        <w:tabs>
          <w:tab w:val="num" w:pos="4320"/>
        </w:tabs>
        <w:ind w:left="4320" w:hanging="360"/>
      </w:pPr>
      <w:rPr>
        <w:rFonts w:ascii="Wingdings" w:hAnsi="Wingdings" w:hint="default"/>
      </w:rPr>
    </w:lvl>
    <w:lvl w:ilvl="6" w:tplc="6FD605CE" w:tentative="1">
      <w:start w:val="1"/>
      <w:numFmt w:val="bullet"/>
      <w:lvlText w:val=""/>
      <w:lvlJc w:val="left"/>
      <w:pPr>
        <w:tabs>
          <w:tab w:val="num" w:pos="5040"/>
        </w:tabs>
        <w:ind w:left="5040" w:hanging="360"/>
      </w:pPr>
      <w:rPr>
        <w:rFonts w:ascii="Wingdings" w:hAnsi="Wingdings" w:hint="default"/>
      </w:rPr>
    </w:lvl>
    <w:lvl w:ilvl="7" w:tplc="271CC6A8" w:tentative="1">
      <w:start w:val="1"/>
      <w:numFmt w:val="bullet"/>
      <w:lvlText w:val=""/>
      <w:lvlJc w:val="left"/>
      <w:pPr>
        <w:tabs>
          <w:tab w:val="num" w:pos="5760"/>
        </w:tabs>
        <w:ind w:left="5760" w:hanging="360"/>
      </w:pPr>
      <w:rPr>
        <w:rFonts w:ascii="Wingdings" w:hAnsi="Wingdings" w:hint="default"/>
      </w:rPr>
    </w:lvl>
    <w:lvl w:ilvl="8" w:tplc="C0AC187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A3EE7"/>
    <w:multiLevelType w:val="hybridMultilevel"/>
    <w:tmpl w:val="D21E71F8"/>
    <w:lvl w:ilvl="0" w:tplc="4364C678">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6AB500D"/>
    <w:multiLevelType w:val="hybridMultilevel"/>
    <w:tmpl w:val="882C79B0"/>
    <w:lvl w:ilvl="0" w:tplc="B3B24C66">
      <w:start w:val="1"/>
      <w:numFmt w:val="bullet"/>
      <w:lvlText w:val=""/>
      <w:lvlJc w:val="left"/>
      <w:pPr>
        <w:tabs>
          <w:tab w:val="num" w:pos="720"/>
        </w:tabs>
        <w:ind w:left="720" w:hanging="360"/>
      </w:pPr>
      <w:rPr>
        <w:rFonts w:ascii="Wingdings" w:hAnsi="Wingdings" w:hint="default"/>
      </w:rPr>
    </w:lvl>
    <w:lvl w:ilvl="1" w:tplc="6CD0C0F4">
      <w:start w:val="1"/>
      <w:numFmt w:val="bullet"/>
      <w:lvlText w:val=""/>
      <w:lvlJc w:val="left"/>
      <w:pPr>
        <w:tabs>
          <w:tab w:val="num" w:pos="1440"/>
        </w:tabs>
        <w:ind w:left="1440" w:hanging="360"/>
      </w:pPr>
      <w:rPr>
        <w:rFonts w:ascii="Wingdings" w:hAnsi="Wingdings" w:hint="default"/>
      </w:rPr>
    </w:lvl>
    <w:lvl w:ilvl="2" w:tplc="E40408B8">
      <w:start w:val="1"/>
      <w:numFmt w:val="bullet"/>
      <w:lvlText w:val=""/>
      <w:lvlJc w:val="left"/>
      <w:pPr>
        <w:tabs>
          <w:tab w:val="num" w:pos="2160"/>
        </w:tabs>
        <w:ind w:left="2160" w:hanging="360"/>
      </w:pPr>
      <w:rPr>
        <w:rFonts w:ascii="Wingdings" w:hAnsi="Wingdings" w:hint="default"/>
      </w:rPr>
    </w:lvl>
    <w:lvl w:ilvl="3" w:tplc="F836B03A" w:tentative="1">
      <w:start w:val="1"/>
      <w:numFmt w:val="bullet"/>
      <w:lvlText w:val=""/>
      <w:lvlJc w:val="left"/>
      <w:pPr>
        <w:tabs>
          <w:tab w:val="num" w:pos="2880"/>
        </w:tabs>
        <w:ind w:left="2880" w:hanging="360"/>
      </w:pPr>
      <w:rPr>
        <w:rFonts w:ascii="Wingdings" w:hAnsi="Wingdings" w:hint="default"/>
      </w:rPr>
    </w:lvl>
    <w:lvl w:ilvl="4" w:tplc="43243E4C" w:tentative="1">
      <w:start w:val="1"/>
      <w:numFmt w:val="bullet"/>
      <w:lvlText w:val=""/>
      <w:lvlJc w:val="left"/>
      <w:pPr>
        <w:tabs>
          <w:tab w:val="num" w:pos="3600"/>
        </w:tabs>
        <w:ind w:left="3600" w:hanging="360"/>
      </w:pPr>
      <w:rPr>
        <w:rFonts w:ascii="Wingdings" w:hAnsi="Wingdings" w:hint="default"/>
      </w:rPr>
    </w:lvl>
    <w:lvl w:ilvl="5" w:tplc="77906FFC" w:tentative="1">
      <w:start w:val="1"/>
      <w:numFmt w:val="bullet"/>
      <w:lvlText w:val=""/>
      <w:lvlJc w:val="left"/>
      <w:pPr>
        <w:tabs>
          <w:tab w:val="num" w:pos="4320"/>
        </w:tabs>
        <w:ind w:left="4320" w:hanging="360"/>
      </w:pPr>
      <w:rPr>
        <w:rFonts w:ascii="Wingdings" w:hAnsi="Wingdings" w:hint="default"/>
      </w:rPr>
    </w:lvl>
    <w:lvl w:ilvl="6" w:tplc="7E5E6420" w:tentative="1">
      <w:start w:val="1"/>
      <w:numFmt w:val="bullet"/>
      <w:lvlText w:val=""/>
      <w:lvlJc w:val="left"/>
      <w:pPr>
        <w:tabs>
          <w:tab w:val="num" w:pos="5040"/>
        </w:tabs>
        <w:ind w:left="5040" w:hanging="360"/>
      </w:pPr>
      <w:rPr>
        <w:rFonts w:ascii="Wingdings" w:hAnsi="Wingdings" w:hint="default"/>
      </w:rPr>
    </w:lvl>
    <w:lvl w:ilvl="7" w:tplc="7EE803F0" w:tentative="1">
      <w:start w:val="1"/>
      <w:numFmt w:val="bullet"/>
      <w:lvlText w:val=""/>
      <w:lvlJc w:val="left"/>
      <w:pPr>
        <w:tabs>
          <w:tab w:val="num" w:pos="5760"/>
        </w:tabs>
        <w:ind w:left="5760" w:hanging="360"/>
      </w:pPr>
      <w:rPr>
        <w:rFonts w:ascii="Wingdings" w:hAnsi="Wingdings" w:hint="default"/>
      </w:rPr>
    </w:lvl>
    <w:lvl w:ilvl="8" w:tplc="4DA2CA0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3C6F27"/>
    <w:multiLevelType w:val="hybridMultilevel"/>
    <w:tmpl w:val="41861DE4"/>
    <w:lvl w:ilvl="0" w:tplc="4364C67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B6F1487"/>
    <w:multiLevelType w:val="hybridMultilevel"/>
    <w:tmpl w:val="D108CFA2"/>
    <w:lvl w:ilvl="0" w:tplc="E8F81186">
      <w:start w:val="2"/>
      <w:numFmt w:val="decimal"/>
      <w:lvlText w:val="%1."/>
      <w:lvlJc w:val="left"/>
      <w:pPr>
        <w:ind w:left="360" w:hanging="360"/>
      </w:pPr>
      <w:rPr>
        <w:rFonts w:hint="default"/>
        <w: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42"/>
  </w:num>
  <w:num w:numId="3">
    <w:abstractNumId w:val="8"/>
  </w:num>
  <w:num w:numId="4">
    <w:abstractNumId w:val="5"/>
  </w:num>
  <w:num w:numId="5">
    <w:abstractNumId w:val="40"/>
  </w:num>
  <w:num w:numId="6">
    <w:abstractNumId w:val="3"/>
  </w:num>
  <w:num w:numId="7">
    <w:abstractNumId w:val="27"/>
  </w:num>
  <w:num w:numId="8">
    <w:abstractNumId w:val="14"/>
  </w:num>
  <w:num w:numId="9">
    <w:abstractNumId w:val="34"/>
  </w:num>
  <w:num w:numId="10">
    <w:abstractNumId w:val="22"/>
  </w:num>
  <w:num w:numId="11">
    <w:abstractNumId w:val="24"/>
  </w:num>
  <w:num w:numId="12">
    <w:abstractNumId w:val="6"/>
  </w:num>
  <w:num w:numId="13">
    <w:abstractNumId w:val="0"/>
  </w:num>
  <w:num w:numId="14">
    <w:abstractNumId w:val="16"/>
  </w:num>
  <w:num w:numId="15">
    <w:abstractNumId w:val="20"/>
  </w:num>
  <w:num w:numId="16">
    <w:abstractNumId w:val="17"/>
  </w:num>
  <w:num w:numId="17">
    <w:abstractNumId w:val="28"/>
  </w:num>
  <w:num w:numId="18">
    <w:abstractNumId w:val="36"/>
  </w:num>
  <w:num w:numId="19">
    <w:abstractNumId w:val="12"/>
  </w:num>
  <w:num w:numId="20">
    <w:abstractNumId w:val="26"/>
  </w:num>
  <w:num w:numId="21">
    <w:abstractNumId w:val="1"/>
  </w:num>
  <w:num w:numId="22">
    <w:abstractNumId w:val="35"/>
  </w:num>
  <w:num w:numId="23">
    <w:abstractNumId w:val="9"/>
  </w:num>
  <w:num w:numId="24">
    <w:abstractNumId w:val="32"/>
  </w:num>
  <w:num w:numId="25">
    <w:abstractNumId w:val="38"/>
  </w:num>
  <w:num w:numId="26">
    <w:abstractNumId w:val="21"/>
  </w:num>
  <w:num w:numId="27">
    <w:abstractNumId w:val="41"/>
  </w:num>
  <w:num w:numId="28">
    <w:abstractNumId w:val="23"/>
  </w:num>
  <w:num w:numId="29">
    <w:abstractNumId w:val="29"/>
  </w:num>
  <w:num w:numId="30">
    <w:abstractNumId w:val="39"/>
  </w:num>
  <w:num w:numId="31">
    <w:abstractNumId w:val="18"/>
  </w:num>
  <w:num w:numId="32">
    <w:abstractNumId w:val="15"/>
  </w:num>
  <w:num w:numId="33">
    <w:abstractNumId w:val="2"/>
  </w:num>
  <w:num w:numId="34">
    <w:abstractNumId w:val="33"/>
  </w:num>
  <w:num w:numId="35">
    <w:abstractNumId w:val="37"/>
  </w:num>
  <w:num w:numId="36">
    <w:abstractNumId w:val="19"/>
  </w:num>
  <w:num w:numId="37">
    <w:abstractNumId w:val="31"/>
  </w:num>
  <w:num w:numId="38">
    <w:abstractNumId w:val="30"/>
  </w:num>
  <w:num w:numId="39">
    <w:abstractNumId w:val="25"/>
  </w:num>
  <w:num w:numId="40">
    <w:abstractNumId w:val="10"/>
  </w:num>
  <w:num w:numId="41">
    <w:abstractNumId w:val="13"/>
  </w:num>
  <w:num w:numId="42">
    <w:abstractNumId w:val="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91"/>
    <w:rsid w:val="000009DE"/>
    <w:rsid w:val="00005AAE"/>
    <w:rsid w:val="00012646"/>
    <w:rsid w:val="00013A76"/>
    <w:rsid w:val="00015415"/>
    <w:rsid w:val="00023942"/>
    <w:rsid w:val="00032E31"/>
    <w:rsid w:val="000419B9"/>
    <w:rsid w:val="00041A3D"/>
    <w:rsid w:val="00043E68"/>
    <w:rsid w:val="000564E5"/>
    <w:rsid w:val="00066BBB"/>
    <w:rsid w:val="00066DFF"/>
    <w:rsid w:val="00076277"/>
    <w:rsid w:val="00076F7A"/>
    <w:rsid w:val="0007771E"/>
    <w:rsid w:val="0008182E"/>
    <w:rsid w:val="0009181A"/>
    <w:rsid w:val="00095DE1"/>
    <w:rsid w:val="000A482E"/>
    <w:rsid w:val="000A5B36"/>
    <w:rsid w:val="000A5DCA"/>
    <w:rsid w:val="000B167E"/>
    <w:rsid w:val="000B46D9"/>
    <w:rsid w:val="000B6832"/>
    <w:rsid w:val="000B7C66"/>
    <w:rsid w:val="000C132E"/>
    <w:rsid w:val="000C4DC0"/>
    <w:rsid w:val="000C5F7C"/>
    <w:rsid w:val="000D14DE"/>
    <w:rsid w:val="000D2647"/>
    <w:rsid w:val="000D3614"/>
    <w:rsid w:val="000D51D4"/>
    <w:rsid w:val="000F7682"/>
    <w:rsid w:val="00100B99"/>
    <w:rsid w:val="00103339"/>
    <w:rsid w:val="00105719"/>
    <w:rsid w:val="00106572"/>
    <w:rsid w:val="001112B1"/>
    <w:rsid w:val="001169D5"/>
    <w:rsid w:val="00117E99"/>
    <w:rsid w:val="00123046"/>
    <w:rsid w:val="00127E77"/>
    <w:rsid w:val="00141163"/>
    <w:rsid w:val="0014137F"/>
    <w:rsid w:val="0014322D"/>
    <w:rsid w:val="00143A5B"/>
    <w:rsid w:val="00145506"/>
    <w:rsid w:val="00166F54"/>
    <w:rsid w:val="00177E4C"/>
    <w:rsid w:val="00184070"/>
    <w:rsid w:val="001843ED"/>
    <w:rsid w:val="00184ADE"/>
    <w:rsid w:val="00190093"/>
    <w:rsid w:val="00194A58"/>
    <w:rsid w:val="001A418C"/>
    <w:rsid w:val="001A672F"/>
    <w:rsid w:val="001B07CA"/>
    <w:rsid w:val="001B2866"/>
    <w:rsid w:val="001B7C00"/>
    <w:rsid w:val="001C1CD7"/>
    <w:rsid w:val="001C3C12"/>
    <w:rsid w:val="001C7525"/>
    <w:rsid w:val="001D26EB"/>
    <w:rsid w:val="001D3D23"/>
    <w:rsid w:val="001D4A5E"/>
    <w:rsid w:val="001D7290"/>
    <w:rsid w:val="001F220D"/>
    <w:rsid w:val="001F73AD"/>
    <w:rsid w:val="002021C1"/>
    <w:rsid w:val="00223BC5"/>
    <w:rsid w:val="00223D03"/>
    <w:rsid w:val="002246FA"/>
    <w:rsid w:val="00225046"/>
    <w:rsid w:val="00225847"/>
    <w:rsid w:val="0023034C"/>
    <w:rsid w:val="002305EF"/>
    <w:rsid w:val="00235C45"/>
    <w:rsid w:val="00242142"/>
    <w:rsid w:val="00242372"/>
    <w:rsid w:val="0024314F"/>
    <w:rsid w:val="00251E3E"/>
    <w:rsid w:val="002542A4"/>
    <w:rsid w:val="002547F6"/>
    <w:rsid w:val="00256D6B"/>
    <w:rsid w:val="002670C4"/>
    <w:rsid w:val="00271A31"/>
    <w:rsid w:val="00276D84"/>
    <w:rsid w:val="002800F0"/>
    <w:rsid w:val="002800F6"/>
    <w:rsid w:val="00282689"/>
    <w:rsid w:val="002849FC"/>
    <w:rsid w:val="0028542F"/>
    <w:rsid w:val="0029306C"/>
    <w:rsid w:val="00296290"/>
    <w:rsid w:val="00297E83"/>
    <w:rsid w:val="002A3C8E"/>
    <w:rsid w:val="002B024F"/>
    <w:rsid w:val="002B331A"/>
    <w:rsid w:val="002B6433"/>
    <w:rsid w:val="002C236D"/>
    <w:rsid w:val="002C567A"/>
    <w:rsid w:val="002D1B06"/>
    <w:rsid w:val="002E3A69"/>
    <w:rsid w:val="002E5504"/>
    <w:rsid w:val="002E6261"/>
    <w:rsid w:val="003011D3"/>
    <w:rsid w:val="003013B7"/>
    <w:rsid w:val="00307F34"/>
    <w:rsid w:val="003171C1"/>
    <w:rsid w:val="00323443"/>
    <w:rsid w:val="003236B9"/>
    <w:rsid w:val="00330569"/>
    <w:rsid w:val="00330E53"/>
    <w:rsid w:val="00331406"/>
    <w:rsid w:val="003314FD"/>
    <w:rsid w:val="00334324"/>
    <w:rsid w:val="0034039A"/>
    <w:rsid w:val="00340AE9"/>
    <w:rsid w:val="0034176D"/>
    <w:rsid w:val="00343866"/>
    <w:rsid w:val="00351832"/>
    <w:rsid w:val="00354AA1"/>
    <w:rsid w:val="00360B5E"/>
    <w:rsid w:val="00363ADE"/>
    <w:rsid w:val="00366E00"/>
    <w:rsid w:val="00367599"/>
    <w:rsid w:val="00372691"/>
    <w:rsid w:val="00373B74"/>
    <w:rsid w:val="00376D84"/>
    <w:rsid w:val="003821E8"/>
    <w:rsid w:val="00385E85"/>
    <w:rsid w:val="00393FC6"/>
    <w:rsid w:val="003A0B50"/>
    <w:rsid w:val="003A1A37"/>
    <w:rsid w:val="003A2801"/>
    <w:rsid w:val="003A47DE"/>
    <w:rsid w:val="003A5637"/>
    <w:rsid w:val="003A61B1"/>
    <w:rsid w:val="003A78D1"/>
    <w:rsid w:val="003A7A58"/>
    <w:rsid w:val="003B07AF"/>
    <w:rsid w:val="003C6B6A"/>
    <w:rsid w:val="003E4A43"/>
    <w:rsid w:val="003E4FBF"/>
    <w:rsid w:val="003E7835"/>
    <w:rsid w:val="003F1040"/>
    <w:rsid w:val="003F3BFD"/>
    <w:rsid w:val="003F764F"/>
    <w:rsid w:val="00400687"/>
    <w:rsid w:val="004011A1"/>
    <w:rsid w:val="00401A97"/>
    <w:rsid w:val="00403525"/>
    <w:rsid w:val="004045BE"/>
    <w:rsid w:val="00406CA5"/>
    <w:rsid w:val="00416D60"/>
    <w:rsid w:val="004177E3"/>
    <w:rsid w:val="00426F04"/>
    <w:rsid w:val="00433B02"/>
    <w:rsid w:val="004356AC"/>
    <w:rsid w:val="004362D2"/>
    <w:rsid w:val="004376A5"/>
    <w:rsid w:val="00444A9B"/>
    <w:rsid w:val="00447E71"/>
    <w:rsid w:val="004527FC"/>
    <w:rsid w:val="00454D2D"/>
    <w:rsid w:val="00466811"/>
    <w:rsid w:val="004717A7"/>
    <w:rsid w:val="00472DD0"/>
    <w:rsid w:val="004754F2"/>
    <w:rsid w:val="00477003"/>
    <w:rsid w:val="00493D7B"/>
    <w:rsid w:val="004A03F8"/>
    <w:rsid w:val="004A2998"/>
    <w:rsid w:val="004A599B"/>
    <w:rsid w:val="004A6185"/>
    <w:rsid w:val="004A62E9"/>
    <w:rsid w:val="004B0FBF"/>
    <w:rsid w:val="004B42F6"/>
    <w:rsid w:val="004B5547"/>
    <w:rsid w:val="004B6945"/>
    <w:rsid w:val="004C2ACD"/>
    <w:rsid w:val="004C6095"/>
    <w:rsid w:val="004C75EB"/>
    <w:rsid w:val="004D2602"/>
    <w:rsid w:val="004D3010"/>
    <w:rsid w:val="004D41EB"/>
    <w:rsid w:val="004D769F"/>
    <w:rsid w:val="004E1386"/>
    <w:rsid w:val="004E15EA"/>
    <w:rsid w:val="004E2FED"/>
    <w:rsid w:val="004E4E0D"/>
    <w:rsid w:val="004E5377"/>
    <w:rsid w:val="004E550C"/>
    <w:rsid w:val="004F2397"/>
    <w:rsid w:val="004F6649"/>
    <w:rsid w:val="005003BD"/>
    <w:rsid w:val="005065F7"/>
    <w:rsid w:val="00510B4D"/>
    <w:rsid w:val="00512F95"/>
    <w:rsid w:val="00516EF8"/>
    <w:rsid w:val="00522351"/>
    <w:rsid w:val="005233D8"/>
    <w:rsid w:val="0052419B"/>
    <w:rsid w:val="00524EB4"/>
    <w:rsid w:val="00527FFA"/>
    <w:rsid w:val="00533136"/>
    <w:rsid w:val="005445A6"/>
    <w:rsid w:val="0054771C"/>
    <w:rsid w:val="0055704E"/>
    <w:rsid w:val="00560276"/>
    <w:rsid w:val="00563685"/>
    <w:rsid w:val="00565587"/>
    <w:rsid w:val="00572C52"/>
    <w:rsid w:val="00576C0C"/>
    <w:rsid w:val="00577DD8"/>
    <w:rsid w:val="005817F0"/>
    <w:rsid w:val="005952B1"/>
    <w:rsid w:val="005B348D"/>
    <w:rsid w:val="005B4250"/>
    <w:rsid w:val="005B7251"/>
    <w:rsid w:val="005C15F7"/>
    <w:rsid w:val="005C78A8"/>
    <w:rsid w:val="005D0D27"/>
    <w:rsid w:val="005D367F"/>
    <w:rsid w:val="005D5D32"/>
    <w:rsid w:val="005D70EE"/>
    <w:rsid w:val="005E10AE"/>
    <w:rsid w:val="005E1541"/>
    <w:rsid w:val="005E18A4"/>
    <w:rsid w:val="005E2EC6"/>
    <w:rsid w:val="005E45A8"/>
    <w:rsid w:val="005F00B5"/>
    <w:rsid w:val="005F12A0"/>
    <w:rsid w:val="005F457A"/>
    <w:rsid w:val="005F621E"/>
    <w:rsid w:val="00602DE1"/>
    <w:rsid w:val="00603E22"/>
    <w:rsid w:val="0060785D"/>
    <w:rsid w:val="00616F39"/>
    <w:rsid w:val="00622EE4"/>
    <w:rsid w:val="006237B9"/>
    <w:rsid w:val="006250F8"/>
    <w:rsid w:val="00626F63"/>
    <w:rsid w:val="006302C1"/>
    <w:rsid w:val="00631F86"/>
    <w:rsid w:val="0063579C"/>
    <w:rsid w:val="00635B30"/>
    <w:rsid w:val="00641DF8"/>
    <w:rsid w:val="0064331F"/>
    <w:rsid w:val="00646162"/>
    <w:rsid w:val="006472A3"/>
    <w:rsid w:val="00647BE9"/>
    <w:rsid w:val="006547BF"/>
    <w:rsid w:val="00656A13"/>
    <w:rsid w:val="006635A4"/>
    <w:rsid w:val="00667FB9"/>
    <w:rsid w:val="0067085C"/>
    <w:rsid w:val="0067385B"/>
    <w:rsid w:val="0067609A"/>
    <w:rsid w:val="006806A2"/>
    <w:rsid w:val="00683F00"/>
    <w:rsid w:val="006A4AE7"/>
    <w:rsid w:val="006A73FD"/>
    <w:rsid w:val="006A7821"/>
    <w:rsid w:val="006B05A8"/>
    <w:rsid w:val="006B24F4"/>
    <w:rsid w:val="006B4BD2"/>
    <w:rsid w:val="006B53A3"/>
    <w:rsid w:val="006B59E8"/>
    <w:rsid w:val="006B7767"/>
    <w:rsid w:val="006C61CE"/>
    <w:rsid w:val="006D2358"/>
    <w:rsid w:val="006D59A0"/>
    <w:rsid w:val="006E04BA"/>
    <w:rsid w:val="006E2042"/>
    <w:rsid w:val="006E2E72"/>
    <w:rsid w:val="006E343F"/>
    <w:rsid w:val="006F150F"/>
    <w:rsid w:val="006F5DAF"/>
    <w:rsid w:val="006F7CB5"/>
    <w:rsid w:val="007069F4"/>
    <w:rsid w:val="007156F0"/>
    <w:rsid w:val="00716C13"/>
    <w:rsid w:val="0072162D"/>
    <w:rsid w:val="00723220"/>
    <w:rsid w:val="0072472E"/>
    <w:rsid w:val="00724E04"/>
    <w:rsid w:val="00731C70"/>
    <w:rsid w:val="00732191"/>
    <w:rsid w:val="00733775"/>
    <w:rsid w:val="00734073"/>
    <w:rsid w:val="00736E3E"/>
    <w:rsid w:val="0074063A"/>
    <w:rsid w:val="00741CD8"/>
    <w:rsid w:val="00743027"/>
    <w:rsid w:val="00743638"/>
    <w:rsid w:val="00744532"/>
    <w:rsid w:val="007459B5"/>
    <w:rsid w:val="0075120A"/>
    <w:rsid w:val="00754747"/>
    <w:rsid w:val="0077414C"/>
    <w:rsid w:val="007868B4"/>
    <w:rsid w:val="007873C5"/>
    <w:rsid w:val="00791757"/>
    <w:rsid w:val="00796F5A"/>
    <w:rsid w:val="007A1F8F"/>
    <w:rsid w:val="007A3D46"/>
    <w:rsid w:val="007B1F0A"/>
    <w:rsid w:val="007B2134"/>
    <w:rsid w:val="007B590A"/>
    <w:rsid w:val="007B627F"/>
    <w:rsid w:val="007B7C7A"/>
    <w:rsid w:val="007C192A"/>
    <w:rsid w:val="007C568D"/>
    <w:rsid w:val="007C6A16"/>
    <w:rsid w:val="007C7419"/>
    <w:rsid w:val="007D0043"/>
    <w:rsid w:val="007D2CD1"/>
    <w:rsid w:val="007D64DE"/>
    <w:rsid w:val="007E0407"/>
    <w:rsid w:val="007E273A"/>
    <w:rsid w:val="007E6E3A"/>
    <w:rsid w:val="007F1D84"/>
    <w:rsid w:val="007F5E68"/>
    <w:rsid w:val="00800B74"/>
    <w:rsid w:val="00801A08"/>
    <w:rsid w:val="008048C2"/>
    <w:rsid w:val="00805DD6"/>
    <w:rsid w:val="008226B8"/>
    <w:rsid w:val="008227E6"/>
    <w:rsid w:val="00827AB4"/>
    <w:rsid w:val="008333F8"/>
    <w:rsid w:val="0084557A"/>
    <w:rsid w:val="00850995"/>
    <w:rsid w:val="008515F1"/>
    <w:rsid w:val="008518F3"/>
    <w:rsid w:val="00855C18"/>
    <w:rsid w:val="0086325B"/>
    <w:rsid w:val="00865820"/>
    <w:rsid w:val="00871028"/>
    <w:rsid w:val="00875108"/>
    <w:rsid w:val="008816B4"/>
    <w:rsid w:val="0088200B"/>
    <w:rsid w:val="008824FC"/>
    <w:rsid w:val="008912E7"/>
    <w:rsid w:val="008917D4"/>
    <w:rsid w:val="00891AE4"/>
    <w:rsid w:val="00896D3E"/>
    <w:rsid w:val="008A0312"/>
    <w:rsid w:val="008A58E8"/>
    <w:rsid w:val="008A70D4"/>
    <w:rsid w:val="008B4640"/>
    <w:rsid w:val="008B68F2"/>
    <w:rsid w:val="008C2E38"/>
    <w:rsid w:val="008C67A7"/>
    <w:rsid w:val="008D5D94"/>
    <w:rsid w:val="008D5DA0"/>
    <w:rsid w:val="008E4186"/>
    <w:rsid w:val="008F01D8"/>
    <w:rsid w:val="008F0C08"/>
    <w:rsid w:val="008F3991"/>
    <w:rsid w:val="0090062F"/>
    <w:rsid w:val="00903BFC"/>
    <w:rsid w:val="009044FB"/>
    <w:rsid w:val="00905EB7"/>
    <w:rsid w:val="009140A8"/>
    <w:rsid w:val="00923EA2"/>
    <w:rsid w:val="009337FE"/>
    <w:rsid w:val="00955C2B"/>
    <w:rsid w:val="009578CD"/>
    <w:rsid w:val="00961A68"/>
    <w:rsid w:val="00961B23"/>
    <w:rsid w:val="009650D0"/>
    <w:rsid w:val="00965C74"/>
    <w:rsid w:val="00971B12"/>
    <w:rsid w:val="00972A43"/>
    <w:rsid w:val="009742FC"/>
    <w:rsid w:val="00976129"/>
    <w:rsid w:val="00981EFD"/>
    <w:rsid w:val="00983800"/>
    <w:rsid w:val="00983A7B"/>
    <w:rsid w:val="00984960"/>
    <w:rsid w:val="00985836"/>
    <w:rsid w:val="00991404"/>
    <w:rsid w:val="00992A5D"/>
    <w:rsid w:val="0099317A"/>
    <w:rsid w:val="009970BC"/>
    <w:rsid w:val="009A1446"/>
    <w:rsid w:val="009A1B3A"/>
    <w:rsid w:val="009B3CA9"/>
    <w:rsid w:val="009B5B10"/>
    <w:rsid w:val="009C1F46"/>
    <w:rsid w:val="009C7B7B"/>
    <w:rsid w:val="009D7B03"/>
    <w:rsid w:val="009E06D0"/>
    <w:rsid w:val="009E2ED7"/>
    <w:rsid w:val="009E35E6"/>
    <w:rsid w:val="009E661D"/>
    <w:rsid w:val="00A036C6"/>
    <w:rsid w:val="00A0476B"/>
    <w:rsid w:val="00A134BF"/>
    <w:rsid w:val="00A140C1"/>
    <w:rsid w:val="00A14CCF"/>
    <w:rsid w:val="00A178C7"/>
    <w:rsid w:val="00A211D6"/>
    <w:rsid w:val="00A25791"/>
    <w:rsid w:val="00A31ED4"/>
    <w:rsid w:val="00A3242A"/>
    <w:rsid w:val="00A35CC0"/>
    <w:rsid w:val="00A42215"/>
    <w:rsid w:val="00A45429"/>
    <w:rsid w:val="00A51091"/>
    <w:rsid w:val="00A52190"/>
    <w:rsid w:val="00A545AE"/>
    <w:rsid w:val="00A575CD"/>
    <w:rsid w:val="00A60000"/>
    <w:rsid w:val="00A67876"/>
    <w:rsid w:val="00A70066"/>
    <w:rsid w:val="00A75E7A"/>
    <w:rsid w:val="00A76577"/>
    <w:rsid w:val="00A775EA"/>
    <w:rsid w:val="00A80012"/>
    <w:rsid w:val="00A84F17"/>
    <w:rsid w:val="00A94DBC"/>
    <w:rsid w:val="00A95E3B"/>
    <w:rsid w:val="00A96AC0"/>
    <w:rsid w:val="00AA78FF"/>
    <w:rsid w:val="00AB5C4D"/>
    <w:rsid w:val="00AB5D4E"/>
    <w:rsid w:val="00AC2DC1"/>
    <w:rsid w:val="00AC484E"/>
    <w:rsid w:val="00AC4B04"/>
    <w:rsid w:val="00AC4E6F"/>
    <w:rsid w:val="00AC52BB"/>
    <w:rsid w:val="00AC6162"/>
    <w:rsid w:val="00AC7557"/>
    <w:rsid w:val="00AD0226"/>
    <w:rsid w:val="00AD0633"/>
    <w:rsid w:val="00AD316C"/>
    <w:rsid w:val="00AD5635"/>
    <w:rsid w:val="00AE1AB6"/>
    <w:rsid w:val="00AE1BCD"/>
    <w:rsid w:val="00AE4524"/>
    <w:rsid w:val="00AE4CA5"/>
    <w:rsid w:val="00AF22A7"/>
    <w:rsid w:val="00AF6629"/>
    <w:rsid w:val="00AF70C5"/>
    <w:rsid w:val="00B0401D"/>
    <w:rsid w:val="00B11757"/>
    <w:rsid w:val="00B1489A"/>
    <w:rsid w:val="00B1591C"/>
    <w:rsid w:val="00B16973"/>
    <w:rsid w:val="00B24BC5"/>
    <w:rsid w:val="00B26755"/>
    <w:rsid w:val="00B30094"/>
    <w:rsid w:val="00B30661"/>
    <w:rsid w:val="00B32086"/>
    <w:rsid w:val="00B40FBB"/>
    <w:rsid w:val="00B4527C"/>
    <w:rsid w:val="00B50CFD"/>
    <w:rsid w:val="00B54A87"/>
    <w:rsid w:val="00B555DB"/>
    <w:rsid w:val="00B61A13"/>
    <w:rsid w:val="00B61FC3"/>
    <w:rsid w:val="00B62AAA"/>
    <w:rsid w:val="00B65F9E"/>
    <w:rsid w:val="00B701DD"/>
    <w:rsid w:val="00B71682"/>
    <w:rsid w:val="00B72570"/>
    <w:rsid w:val="00B80BE2"/>
    <w:rsid w:val="00B80BEE"/>
    <w:rsid w:val="00B81218"/>
    <w:rsid w:val="00B82043"/>
    <w:rsid w:val="00BA0E5D"/>
    <w:rsid w:val="00BA5858"/>
    <w:rsid w:val="00BB2BD0"/>
    <w:rsid w:val="00BB51D0"/>
    <w:rsid w:val="00BC1381"/>
    <w:rsid w:val="00BC2477"/>
    <w:rsid w:val="00BC3A73"/>
    <w:rsid w:val="00BC6041"/>
    <w:rsid w:val="00BC6D14"/>
    <w:rsid w:val="00BD0355"/>
    <w:rsid w:val="00BE0F71"/>
    <w:rsid w:val="00BE17C5"/>
    <w:rsid w:val="00BF203C"/>
    <w:rsid w:val="00BF3C30"/>
    <w:rsid w:val="00BF7CCB"/>
    <w:rsid w:val="00BF7D2E"/>
    <w:rsid w:val="00C00ACC"/>
    <w:rsid w:val="00C04126"/>
    <w:rsid w:val="00C05076"/>
    <w:rsid w:val="00C10D58"/>
    <w:rsid w:val="00C12E22"/>
    <w:rsid w:val="00C15F7F"/>
    <w:rsid w:val="00C24CBD"/>
    <w:rsid w:val="00C25AC1"/>
    <w:rsid w:val="00C3564F"/>
    <w:rsid w:val="00C35D6C"/>
    <w:rsid w:val="00C400C3"/>
    <w:rsid w:val="00C43B05"/>
    <w:rsid w:val="00C43EAA"/>
    <w:rsid w:val="00C50FD4"/>
    <w:rsid w:val="00C5208B"/>
    <w:rsid w:val="00C551E8"/>
    <w:rsid w:val="00C55D3E"/>
    <w:rsid w:val="00C63BF1"/>
    <w:rsid w:val="00C64B41"/>
    <w:rsid w:val="00C70054"/>
    <w:rsid w:val="00C906A3"/>
    <w:rsid w:val="00C91087"/>
    <w:rsid w:val="00C92A50"/>
    <w:rsid w:val="00C93FAF"/>
    <w:rsid w:val="00C95E30"/>
    <w:rsid w:val="00C97235"/>
    <w:rsid w:val="00CA26F1"/>
    <w:rsid w:val="00CB28A6"/>
    <w:rsid w:val="00CB527A"/>
    <w:rsid w:val="00CC106C"/>
    <w:rsid w:val="00CC2C2F"/>
    <w:rsid w:val="00CC4C27"/>
    <w:rsid w:val="00CC57C1"/>
    <w:rsid w:val="00CC6FCD"/>
    <w:rsid w:val="00CC7D02"/>
    <w:rsid w:val="00CD2093"/>
    <w:rsid w:val="00CD29A2"/>
    <w:rsid w:val="00CD3EDA"/>
    <w:rsid w:val="00CE2AAF"/>
    <w:rsid w:val="00CE3606"/>
    <w:rsid w:val="00CE494F"/>
    <w:rsid w:val="00CE5FE9"/>
    <w:rsid w:val="00CF3D49"/>
    <w:rsid w:val="00CF6C5D"/>
    <w:rsid w:val="00D075E8"/>
    <w:rsid w:val="00D1171B"/>
    <w:rsid w:val="00D1725C"/>
    <w:rsid w:val="00D178D3"/>
    <w:rsid w:val="00D238AF"/>
    <w:rsid w:val="00D32C32"/>
    <w:rsid w:val="00D34805"/>
    <w:rsid w:val="00D36B12"/>
    <w:rsid w:val="00D37056"/>
    <w:rsid w:val="00D379B4"/>
    <w:rsid w:val="00D406D5"/>
    <w:rsid w:val="00D4090D"/>
    <w:rsid w:val="00D41FE1"/>
    <w:rsid w:val="00D4615C"/>
    <w:rsid w:val="00D53319"/>
    <w:rsid w:val="00D63A52"/>
    <w:rsid w:val="00D64C03"/>
    <w:rsid w:val="00D64DAC"/>
    <w:rsid w:val="00D64EF5"/>
    <w:rsid w:val="00D65B4F"/>
    <w:rsid w:val="00D6729C"/>
    <w:rsid w:val="00D71D13"/>
    <w:rsid w:val="00D74B7F"/>
    <w:rsid w:val="00D76196"/>
    <w:rsid w:val="00D77DEA"/>
    <w:rsid w:val="00D865D2"/>
    <w:rsid w:val="00D90267"/>
    <w:rsid w:val="00D90B3D"/>
    <w:rsid w:val="00D92219"/>
    <w:rsid w:val="00D93197"/>
    <w:rsid w:val="00D9589D"/>
    <w:rsid w:val="00D97388"/>
    <w:rsid w:val="00DA308F"/>
    <w:rsid w:val="00DA39A7"/>
    <w:rsid w:val="00DA6DCC"/>
    <w:rsid w:val="00DB01C5"/>
    <w:rsid w:val="00DB2A5D"/>
    <w:rsid w:val="00DB4A64"/>
    <w:rsid w:val="00DB609E"/>
    <w:rsid w:val="00DC14D8"/>
    <w:rsid w:val="00DC2772"/>
    <w:rsid w:val="00DC2C3A"/>
    <w:rsid w:val="00DC37FA"/>
    <w:rsid w:val="00DC52CE"/>
    <w:rsid w:val="00DD2FEF"/>
    <w:rsid w:val="00DD488D"/>
    <w:rsid w:val="00DD65D4"/>
    <w:rsid w:val="00DD7570"/>
    <w:rsid w:val="00DE455B"/>
    <w:rsid w:val="00DE5A49"/>
    <w:rsid w:val="00DF50A7"/>
    <w:rsid w:val="00DF7ED1"/>
    <w:rsid w:val="00E04EA0"/>
    <w:rsid w:val="00E04F25"/>
    <w:rsid w:val="00E065D0"/>
    <w:rsid w:val="00E14404"/>
    <w:rsid w:val="00E16478"/>
    <w:rsid w:val="00E20478"/>
    <w:rsid w:val="00E21E5B"/>
    <w:rsid w:val="00E27006"/>
    <w:rsid w:val="00E361B1"/>
    <w:rsid w:val="00E37803"/>
    <w:rsid w:val="00E37EF4"/>
    <w:rsid w:val="00E431DE"/>
    <w:rsid w:val="00E45FA6"/>
    <w:rsid w:val="00E50B99"/>
    <w:rsid w:val="00E51304"/>
    <w:rsid w:val="00E53606"/>
    <w:rsid w:val="00E553E5"/>
    <w:rsid w:val="00E609D9"/>
    <w:rsid w:val="00E63E86"/>
    <w:rsid w:val="00E67819"/>
    <w:rsid w:val="00E7118D"/>
    <w:rsid w:val="00E71DD0"/>
    <w:rsid w:val="00E72398"/>
    <w:rsid w:val="00E74C11"/>
    <w:rsid w:val="00E810F7"/>
    <w:rsid w:val="00E82016"/>
    <w:rsid w:val="00E830EC"/>
    <w:rsid w:val="00E90695"/>
    <w:rsid w:val="00E90B0B"/>
    <w:rsid w:val="00EA430A"/>
    <w:rsid w:val="00EB12CE"/>
    <w:rsid w:val="00EB1D8B"/>
    <w:rsid w:val="00EB5BF4"/>
    <w:rsid w:val="00EC284A"/>
    <w:rsid w:val="00EE2423"/>
    <w:rsid w:val="00EE2E49"/>
    <w:rsid w:val="00EE395B"/>
    <w:rsid w:val="00EE66FB"/>
    <w:rsid w:val="00EE6B67"/>
    <w:rsid w:val="00EF0364"/>
    <w:rsid w:val="00EF2019"/>
    <w:rsid w:val="00EF3F2E"/>
    <w:rsid w:val="00EF768B"/>
    <w:rsid w:val="00F0476F"/>
    <w:rsid w:val="00F0700A"/>
    <w:rsid w:val="00F12215"/>
    <w:rsid w:val="00F13336"/>
    <w:rsid w:val="00F17CFF"/>
    <w:rsid w:val="00F22CB9"/>
    <w:rsid w:val="00F32A85"/>
    <w:rsid w:val="00F36A6E"/>
    <w:rsid w:val="00F37805"/>
    <w:rsid w:val="00F5217B"/>
    <w:rsid w:val="00F5792A"/>
    <w:rsid w:val="00F6129D"/>
    <w:rsid w:val="00F613F5"/>
    <w:rsid w:val="00F82851"/>
    <w:rsid w:val="00F839B3"/>
    <w:rsid w:val="00F86134"/>
    <w:rsid w:val="00F875AC"/>
    <w:rsid w:val="00F92F0B"/>
    <w:rsid w:val="00F945C3"/>
    <w:rsid w:val="00F96FD2"/>
    <w:rsid w:val="00FB04BE"/>
    <w:rsid w:val="00FB774B"/>
    <w:rsid w:val="00FC1522"/>
    <w:rsid w:val="00FC6150"/>
    <w:rsid w:val="00FD3228"/>
    <w:rsid w:val="00FD4B01"/>
    <w:rsid w:val="00FD64BD"/>
    <w:rsid w:val="00FE0104"/>
    <w:rsid w:val="00FE35F7"/>
    <w:rsid w:val="00FE667B"/>
    <w:rsid w:val="00FF02A1"/>
    <w:rsid w:val="00FF0A5C"/>
    <w:rsid w:val="00FF303A"/>
    <w:rsid w:val="00FF5961"/>
    <w:rsid w:val="00FF6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2B6B"/>
  <w15:chartTrackingRefBased/>
  <w15:docId w15:val="{BA796786-87B6-472C-B485-14079F7E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257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631F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791"/>
    <w:rPr>
      <w:rFonts w:ascii="Times New Roman" w:eastAsia="Times New Roman" w:hAnsi="Times New Roman" w:cs="Times New Roman"/>
      <w:b/>
      <w:bCs/>
      <w:kern w:val="36"/>
      <w:sz w:val="48"/>
      <w:szCs w:val="48"/>
      <w:lang w:eastAsia="nl-NL"/>
    </w:rPr>
  </w:style>
  <w:style w:type="paragraph" w:customStyle="1" w:styleId="xmsonormal">
    <w:name w:val="x_msonormal"/>
    <w:basedOn w:val="Standaard"/>
    <w:rsid w:val="00A257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A257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A257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cxmsonormal">
    <w:name w:val="ecxmsonormal"/>
    <w:basedOn w:val="Standaard"/>
    <w:rsid w:val="00A25791"/>
    <w:pPr>
      <w:spacing w:after="324" w:line="240" w:lineRule="auto"/>
    </w:pPr>
    <w:rPr>
      <w:rFonts w:ascii="Times New Roman" w:eastAsia="Times New Roman" w:hAnsi="Times New Roman" w:cs="Times New Roman"/>
      <w:sz w:val="24"/>
      <w:szCs w:val="24"/>
      <w:lang w:eastAsia="nl-NL"/>
    </w:rPr>
  </w:style>
  <w:style w:type="character" w:styleId="Hyperlink">
    <w:name w:val="Hyperlink"/>
    <w:uiPriority w:val="99"/>
    <w:semiHidden/>
    <w:rsid w:val="00A25791"/>
    <w:rPr>
      <w:rFonts w:cs="Times New Roman"/>
      <w:color w:val="588E03"/>
      <w:u w:val="none"/>
      <w:effect w:val="none"/>
    </w:rPr>
  </w:style>
  <w:style w:type="paragraph" w:customStyle="1" w:styleId="ecxmsoplaintext">
    <w:name w:val="ecxmsoplaintext"/>
    <w:basedOn w:val="Standaard"/>
    <w:uiPriority w:val="99"/>
    <w:rsid w:val="00A25791"/>
    <w:pPr>
      <w:spacing w:after="324"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25791"/>
    <w:pPr>
      <w:ind w:left="720"/>
      <w:contextualSpacing/>
    </w:pPr>
  </w:style>
  <w:style w:type="character" w:styleId="Tekstvantijdelijkeaanduiding">
    <w:name w:val="Placeholder Text"/>
    <w:basedOn w:val="Standaardalinea-lettertype"/>
    <w:uiPriority w:val="99"/>
    <w:semiHidden/>
    <w:rsid w:val="00A25791"/>
    <w:rPr>
      <w:color w:val="808080"/>
    </w:rPr>
  </w:style>
  <w:style w:type="paragraph" w:styleId="Koptekst">
    <w:name w:val="header"/>
    <w:basedOn w:val="Standaard"/>
    <w:link w:val="KoptekstChar"/>
    <w:uiPriority w:val="99"/>
    <w:unhideWhenUsed/>
    <w:rsid w:val="00A257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791"/>
  </w:style>
  <w:style w:type="paragraph" w:styleId="Voettekst">
    <w:name w:val="footer"/>
    <w:basedOn w:val="Standaard"/>
    <w:link w:val="VoettekstChar"/>
    <w:uiPriority w:val="99"/>
    <w:unhideWhenUsed/>
    <w:rsid w:val="00A25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791"/>
  </w:style>
  <w:style w:type="character" w:customStyle="1" w:styleId="highlight">
    <w:name w:val="highlight"/>
    <w:basedOn w:val="Standaardalinea-lettertype"/>
    <w:rsid w:val="00A25791"/>
  </w:style>
  <w:style w:type="character" w:customStyle="1" w:styleId="apple-converted-space">
    <w:name w:val="apple-converted-space"/>
    <w:basedOn w:val="Standaardalinea-lettertype"/>
    <w:rsid w:val="00A25791"/>
  </w:style>
  <w:style w:type="character" w:customStyle="1" w:styleId="googqs-tidbit1">
    <w:name w:val="goog_qs-tidbit1"/>
    <w:uiPriority w:val="99"/>
    <w:rsid w:val="00A25791"/>
    <w:rPr>
      <w:rFonts w:cs="Times New Roman"/>
    </w:rPr>
  </w:style>
  <w:style w:type="character" w:customStyle="1" w:styleId="publication-meta-journal">
    <w:name w:val="publication-meta-journal"/>
    <w:basedOn w:val="Standaardalinea-lettertype"/>
    <w:rsid w:val="00A25791"/>
  </w:style>
  <w:style w:type="character" w:customStyle="1" w:styleId="highlight2">
    <w:name w:val="highlight2"/>
    <w:rsid w:val="00A25791"/>
  </w:style>
  <w:style w:type="character" w:customStyle="1" w:styleId="ref-title">
    <w:name w:val="ref-title"/>
    <w:basedOn w:val="Standaardalinea-lettertype"/>
    <w:rsid w:val="00A25791"/>
  </w:style>
  <w:style w:type="character" w:customStyle="1" w:styleId="ref-journal">
    <w:name w:val="ref-journal"/>
    <w:basedOn w:val="Standaardalinea-lettertype"/>
    <w:rsid w:val="00A25791"/>
  </w:style>
  <w:style w:type="character" w:customStyle="1" w:styleId="ref-vol">
    <w:name w:val="ref-vol"/>
    <w:basedOn w:val="Standaardalinea-lettertype"/>
    <w:rsid w:val="00A25791"/>
  </w:style>
  <w:style w:type="character" w:customStyle="1" w:styleId="mixed-citation">
    <w:name w:val="mixed-citation"/>
    <w:basedOn w:val="Standaardalinea-lettertype"/>
    <w:rsid w:val="00A25791"/>
  </w:style>
  <w:style w:type="paragraph" w:styleId="Ballontekst">
    <w:name w:val="Balloon Text"/>
    <w:basedOn w:val="Standaard"/>
    <w:link w:val="BallontekstChar"/>
    <w:uiPriority w:val="99"/>
    <w:semiHidden/>
    <w:unhideWhenUsed/>
    <w:rsid w:val="00A25791"/>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A25791"/>
    <w:rPr>
      <w:rFonts w:ascii="Arial" w:hAnsi="Arial" w:cs="Arial"/>
      <w:sz w:val="18"/>
      <w:szCs w:val="18"/>
    </w:rPr>
  </w:style>
  <w:style w:type="character" w:styleId="Verwijzingopmerking">
    <w:name w:val="annotation reference"/>
    <w:basedOn w:val="Standaardalinea-lettertype"/>
    <w:uiPriority w:val="99"/>
    <w:semiHidden/>
    <w:unhideWhenUsed/>
    <w:rsid w:val="00A25791"/>
    <w:rPr>
      <w:sz w:val="16"/>
      <w:szCs w:val="16"/>
    </w:rPr>
  </w:style>
  <w:style w:type="paragraph" w:styleId="Tekstopmerking">
    <w:name w:val="annotation text"/>
    <w:basedOn w:val="Standaard"/>
    <w:link w:val="TekstopmerkingChar"/>
    <w:uiPriority w:val="99"/>
    <w:unhideWhenUsed/>
    <w:rsid w:val="00A25791"/>
    <w:pPr>
      <w:spacing w:line="240" w:lineRule="auto"/>
    </w:pPr>
    <w:rPr>
      <w:sz w:val="20"/>
      <w:szCs w:val="20"/>
    </w:rPr>
  </w:style>
  <w:style w:type="character" w:customStyle="1" w:styleId="TekstopmerkingChar">
    <w:name w:val="Tekst opmerking Char"/>
    <w:basedOn w:val="Standaardalinea-lettertype"/>
    <w:link w:val="Tekstopmerking"/>
    <w:uiPriority w:val="99"/>
    <w:rsid w:val="00A25791"/>
    <w:rPr>
      <w:sz w:val="20"/>
      <w:szCs w:val="20"/>
    </w:rPr>
  </w:style>
  <w:style w:type="paragraph" w:styleId="Onderwerpvanopmerking">
    <w:name w:val="annotation subject"/>
    <w:basedOn w:val="Tekstopmerking"/>
    <w:next w:val="Tekstopmerking"/>
    <w:link w:val="OnderwerpvanopmerkingChar"/>
    <w:uiPriority w:val="99"/>
    <w:semiHidden/>
    <w:unhideWhenUsed/>
    <w:rsid w:val="00A25791"/>
    <w:rPr>
      <w:b/>
      <w:bCs/>
    </w:rPr>
  </w:style>
  <w:style w:type="character" w:customStyle="1" w:styleId="OnderwerpvanopmerkingChar">
    <w:name w:val="Onderwerp van opmerking Char"/>
    <w:basedOn w:val="TekstopmerkingChar"/>
    <w:link w:val="Onderwerpvanopmerking"/>
    <w:uiPriority w:val="99"/>
    <w:semiHidden/>
    <w:rsid w:val="00A25791"/>
    <w:rPr>
      <w:b/>
      <w:bCs/>
      <w:sz w:val="20"/>
      <w:szCs w:val="20"/>
    </w:rPr>
  </w:style>
  <w:style w:type="paragraph" w:customStyle="1" w:styleId="Default">
    <w:name w:val="Default"/>
    <w:rsid w:val="00A25791"/>
    <w:pPr>
      <w:autoSpaceDE w:val="0"/>
      <w:autoSpaceDN w:val="0"/>
      <w:adjustRightInd w:val="0"/>
      <w:spacing w:after="0" w:line="240" w:lineRule="auto"/>
    </w:pPr>
    <w:rPr>
      <w:rFonts w:ascii="Arial" w:hAnsi="Arial" w:cs="Arial"/>
      <w:color w:val="000000"/>
      <w:sz w:val="24"/>
      <w:szCs w:val="24"/>
    </w:rPr>
  </w:style>
  <w:style w:type="character" w:styleId="GevolgdeHyperlink">
    <w:name w:val="FollowedHyperlink"/>
    <w:basedOn w:val="Standaardalinea-lettertype"/>
    <w:uiPriority w:val="99"/>
    <w:semiHidden/>
    <w:unhideWhenUsed/>
    <w:rsid w:val="00A25791"/>
    <w:rPr>
      <w:color w:val="954F72" w:themeColor="followedHyperlink"/>
      <w:u w:val="single"/>
    </w:rPr>
  </w:style>
  <w:style w:type="character" w:styleId="Nadruk">
    <w:name w:val="Emphasis"/>
    <w:basedOn w:val="Standaardalinea-lettertype"/>
    <w:uiPriority w:val="20"/>
    <w:qFormat/>
    <w:rsid w:val="00A25791"/>
    <w:rPr>
      <w:i/>
      <w:iCs/>
    </w:rPr>
  </w:style>
  <w:style w:type="character" w:customStyle="1" w:styleId="jrnl">
    <w:name w:val="jrnl"/>
    <w:rsid w:val="00A25791"/>
  </w:style>
  <w:style w:type="character" w:customStyle="1" w:styleId="mb">
    <w:name w:val="mb"/>
    <w:basedOn w:val="Standaardalinea-lettertype"/>
    <w:rsid w:val="00C50FD4"/>
  </w:style>
  <w:style w:type="character" w:customStyle="1" w:styleId="xhighlight">
    <w:name w:val="x_highlight"/>
    <w:basedOn w:val="Standaardalinea-lettertype"/>
    <w:rsid w:val="006B53A3"/>
  </w:style>
  <w:style w:type="character" w:customStyle="1" w:styleId="xapple-converted-space">
    <w:name w:val="x_apple-converted-space"/>
    <w:basedOn w:val="Standaardalinea-lettertype"/>
    <w:rsid w:val="006B53A3"/>
  </w:style>
  <w:style w:type="character" w:customStyle="1" w:styleId="Kop3Char">
    <w:name w:val="Kop 3 Char"/>
    <w:basedOn w:val="Standaardalinea-lettertype"/>
    <w:link w:val="Kop3"/>
    <w:uiPriority w:val="9"/>
    <w:semiHidden/>
    <w:rsid w:val="00631F86"/>
    <w:rPr>
      <w:rFonts w:asciiTheme="majorHAnsi" w:eastAsiaTheme="majorEastAsia" w:hAnsiTheme="majorHAnsi" w:cstheme="majorBidi"/>
      <w:color w:val="1F4D78" w:themeColor="accent1" w:themeShade="7F"/>
      <w:sz w:val="24"/>
      <w:szCs w:val="24"/>
    </w:rPr>
  </w:style>
  <w:style w:type="character" w:customStyle="1" w:styleId="ui-ncbitoggler-master-text">
    <w:name w:val="ui-ncbitoggler-master-text"/>
    <w:basedOn w:val="Standaardalinea-lettertype"/>
    <w:rsid w:val="00631F86"/>
  </w:style>
  <w:style w:type="paragraph" w:customStyle="1" w:styleId="Titel1">
    <w:name w:val="Titel1"/>
    <w:basedOn w:val="Standaard"/>
    <w:rsid w:val="003F764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
    <w:name w:val="desc"/>
    <w:basedOn w:val="Standaard"/>
    <w:rsid w:val="003F764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tails">
    <w:name w:val="details"/>
    <w:basedOn w:val="Standaard"/>
    <w:rsid w:val="003F76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it">
    <w:name w:val="cit"/>
    <w:basedOn w:val="Standaardalinea-lettertype"/>
    <w:rsid w:val="00DB2A5D"/>
  </w:style>
  <w:style w:type="character" w:customStyle="1" w:styleId="fm-vol-iss-date">
    <w:name w:val="fm-vol-iss-date"/>
    <w:basedOn w:val="Standaardalinea-lettertype"/>
    <w:rsid w:val="00DB2A5D"/>
  </w:style>
  <w:style w:type="character" w:customStyle="1" w:styleId="doi">
    <w:name w:val="doi"/>
    <w:basedOn w:val="Standaardalinea-lettertype"/>
    <w:rsid w:val="00DB2A5D"/>
  </w:style>
  <w:style w:type="character" w:customStyle="1" w:styleId="fm-citation-ids-label">
    <w:name w:val="fm-citation-ids-label"/>
    <w:basedOn w:val="Standaardalinea-lettertype"/>
    <w:rsid w:val="00DB2A5D"/>
  </w:style>
  <w:style w:type="character" w:customStyle="1" w:styleId="period">
    <w:name w:val="period"/>
    <w:basedOn w:val="Standaardalinea-lettertype"/>
    <w:rsid w:val="00433B02"/>
  </w:style>
  <w:style w:type="character" w:customStyle="1" w:styleId="citation-doi">
    <w:name w:val="citation-doi"/>
    <w:basedOn w:val="Standaardalinea-lettertype"/>
    <w:rsid w:val="00433B02"/>
  </w:style>
  <w:style w:type="character" w:customStyle="1" w:styleId="secondary-date">
    <w:name w:val="secondary-date"/>
    <w:basedOn w:val="Standaardalinea-lettertype"/>
    <w:rsid w:val="00433B02"/>
  </w:style>
  <w:style w:type="character" w:customStyle="1" w:styleId="authors-list-item">
    <w:name w:val="authors-list-item"/>
    <w:basedOn w:val="Standaardalinea-lettertype"/>
    <w:rsid w:val="00433B02"/>
  </w:style>
  <w:style w:type="character" w:customStyle="1" w:styleId="author-sup-separator">
    <w:name w:val="author-sup-separator"/>
    <w:basedOn w:val="Standaardalinea-lettertype"/>
    <w:rsid w:val="00433B02"/>
  </w:style>
  <w:style w:type="character" w:customStyle="1" w:styleId="comma">
    <w:name w:val="comma"/>
    <w:basedOn w:val="Standaardalinea-lettertype"/>
    <w:rsid w:val="00433B02"/>
  </w:style>
  <w:style w:type="character" w:customStyle="1" w:styleId="identifier">
    <w:name w:val="identifier"/>
    <w:basedOn w:val="Standaardalinea-lettertype"/>
    <w:rsid w:val="00C64B41"/>
  </w:style>
  <w:style w:type="character" w:customStyle="1" w:styleId="id-label">
    <w:name w:val="id-label"/>
    <w:basedOn w:val="Standaardalinea-lettertype"/>
    <w:rsid w:val="00C64B41"/>
  </w:style>
  <w:style w:type="character" w:styleId="Zwaar">
    <w:name w:val="Strong"/>
    <w:basedOn w:val="Standaardalinea-lettertype"/>
    <w:uiPriority w:val="22"/>
    <w:qFormat/>
    <w:rsid w:val="00C64B41"/>
    <w:rPr>
      <w:b/>
      <w:bCs/>
    </w:rPr>
  </w:style>
  <w:style w:type="paragraph" w:customStyle="1" w:styleId="nova-e-listitem">
    <w:name w:val="nova-e-list__item"/>
    <w:basedOn w:val="Standaard"/>
    <w:rsid w:val="005C78A8"/>
    <w:pPr>
      <w:spacing w:before="100" w:beforeAutospacing="1" w:after="100" w:afterAutospacing="1" w:line="240" w:lineRule="auto"/>
    </w:pPr>
    <w:rPr>
      <w:rFonts w:ascii="Arial" w:eastAsia="Times New Roman" w:hAnsi="Arial" w:cs="Arial"/>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017">
      <w:bodyDiv w:val="1"/>
      <w:marLeft w:val="0"/>
      <w:marRight w:val="0"/>
      <w:marTop w:val="0"/>
      <w:marBottom w:val="0"/>
      <w:divBdr>
        <w:top w:val="none" w:sz="0" w:space="0" w:color="auto"/>
        <w:left w:val="none" w:sz="0" w:space="0" w:color="auto"/>
        <w:bottom w:val="none" w:sz="0" w:space="0" w:color="auto"/>
        <w:right w:val="none" w:sz="0" w:space="0" w:color="auto"/>
      </w:divBdr>
    </w:div>
    <w:div w:id="160972564">
      <w:bodyDiv w:val="1"/>
      <w:marLeft w:val="0"/>
      <w:marRight w:val="0"/>
      <w:marTop w:val="0"/>
      <w:marBottom w:val="0"/>
      <w:divBdr>
        <w:top w:val="none" w:sz="0" w:space="0" w:color="auto"/>
        <w:left w:val="none" w:sz="0" w:space="0" w:color="auto"/>
        <w:bottom w:val="none" w:sz="0" w:space="0" w:color="auto"/>
        <w:right w:val="none" w:sz="0" w:space="0" w:color="auto"/>
      </w:divBdr>
    </w:div>
    <w:div w:id="192230685">
      <w:bodyDiv w:val="1"/>
      <w:marLeft w:val="0"/>
      <w:marRight w:val="0"/>
      <w:marTop w:val="0"/>
      <w:marBottom w:val="0"/>
      <w:divBdr>
        <w:top w:val="none" w:sz="0" w:space="0" w:color="auto"/>
        <w:left w:val="none" w:sz="0" w:space="0" w:color="auto"/>
        <w:bottom w:val="none" w:sz="0" w:space="0" w:color="auto"/>
        <w:right w:val="none" w:sz="0" w:space="0" w:color="auto"/>
      </w:divBdr>
      <w:divsChild>
        <w:div w:id="1529563715">
          <w:marLeft w:val="547"/>
          <w:marRight w:val="0"/>
          <w:marTop w:val="86"/>
          <w:marBottom w:val="0"/>
          <w:divBdr>
            <w:top w:val="none" w:sz="0" w:space="0" w:color="auto"/>
            <w:left w:val="none" w:sz="0" w:space="0" w:color="auto"/>
            <w:bottom w:val="none" w:sz="0" w:space="0" w:color="auto"/>
            <w:right w:val="none" w:sz="0" w:space="0" w:color="auto"/>
          </w:divBdr>
        </w:div>
      </w:divsChild>
    </w:div>
    <w:div w:id="329066221">
      <w:bodyDiv w:val="1"/>
      <w:marLeft w:val="0"/>
      <w:marRight w:val="0"/>
      <w:marTop w:val="0"/>
      <w:marBottom w:val="0"/>
      <w:divBdr>
        <w:top w:val="none" w:sz="0" w:space="0" w:color="auto"/>
        <w:left w:val="none" w:sz="0" w:space="0" w:color="auto"/>
        <w:bottom w:val="none" w:sz="0" w:space="0" w:color="auto"/>
        <w:right w:val="none" w:sz="0" w:space="0" w:color="auto"/>
      </w:divBdr>
    </w:div>
    <w:div w:id="366371629">
      <w:bodyDiv w:val="1"/>
      <w:marLeft w:val="0"/>
      <w:marRight w:val="0"/>
      <w:marTop w:val="0"/>
      <w:marBottom w:val="0"/>
      <w:divBdr>
        <w:top w:val="none" w:sz="0" w:space="0" w:color="auto"/>
        <w:left w:val="none" w:sz="0" w:space="0" w:color="auto"/>
        <w:bottom w:val="none" w:sz="0" w:space="0" w:color="auto"/>
        <w:right w:val="none" w:sz="0" w:space="0" w:color="auto"/>
      </w:divBdr>
      <w:divsChild>
        <w:div w:id="893807868">
          <w:marLeft w:val="0"/>
          <w:marRight w:val="0"/>
          <w:marTop w:val="0"/>
          <w:marBottom w:val="0"/>
          <w:divBdr>
            <w:top w:val="none" w:sz="0" w:space="0" w:color="auto"/>
            <w:left w:val="none" w:sz="0" w:space="0" w:color="auto"/>
            <w:bottom w:val="none" w:sz="0" w:space="0" w:color="auto"/>
            <w:right w:val="none" w:sz="0" w:space="0" w:color="auto"/>
          </w:divBdr>
          <w:divsChild>
            <w:div w:id="342435310">
              <w:marLeft w:val="0"/>
              <w:marRight w:val="0"/>
              <w:marTop w:val="0"/>
              <w:marBottom w:val="0"/>
              <w:divBdr>
                <w:top w:val="none" w:sz="0" w:space="0" w:color="auto"/>
                <w:left w:val="none" w:sz="0" w:space="0" w:color="auto"/>
                <w:bottom w:val="none" w:sz="0" w:space="0" w:color="auto"/>
                <w:right w:val="none" w:sz="0" w:space="0" w:color="auto"/>
              </w:divBdr>
              <w:divsChild>
                <w:div w:id="18435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0621">
      <w:bodyDiv w:val="1"/>
      <w:marLeft w:val="0"/>
      <w:marRight w:val="0"/>
      <w:marTop w:val="0"/>
      <w:marBottom w:val="0"/>
      <w:divBdr>
        <w:top w:val="none" w:sz="0" w:space="0" w:color="auto"/>
        <w:left w:val="none" w:sz="0" w:space="0" w:color="auto"/>
        <w:bottom w:val="none" w:sz="0" w:space="0" w:color="auto"/>
        <w:right w:val="none" w:sz="0" w:space="0" w:color="auto"/>
      </w:divBdr>
    </w:div>
    <w:div w:id="704403942">
      <w:bodyDiv w:val="1"/>
      <w:marLeft w:val="0"/>
      <w:marRight w:val="0"/>
      <w:marTop w:val="0"/>
      <w:marBottom w:val="0"/>
      <w:divBdr>
        <w:top w:val="none" w:sz="0" w:space="0" w:color="auto"/>
        <w:left w:val="none" w:sz="0" w:space="0" w:color="auto"/>
        <w:bottom w:val="none" w:sz="0" w:space="0" w:color="auto"/>
        <w:right w:val="none" w:sz="0" w:space="0" w:color="auto"/>
      </w:divBdr>
    </w:div>
    <w:div w:id="704716956">
      <w:bodyDiv w:val="1"/>
      <w:marLeft w:val="0"/>
      <w:marRight w:val="0"/>
      <w:marTop w:val="0"/>
      <w:marBottom w:val="0"/>
      <w:divBdr>
        <w:top w:val="none" w:sz="0" w:space="0" w:color="auto"/>
        <w:left w:val="none" w:sz="0" w:space="0" w:color="auto"/>
        <w:bottom w:val="none" w:sz="0" w:space="0" w:color="auto"/>
        <w:right w:val="none" w:sz="0" w:space="0" w:color="auto"/>
      </w:divBdr>
    </w:div>
    <w:div w:id="705368609">
      <w:bodyDiv w:val="1"/>
      <w:marLeft w:val="0"/>
      <w:marRight w:val="0"/>
      <w:marTop w:val="0"/>
      <w:marBottom w:val="0"/>
      <w:divBdr>
        <w:top w:val="none" w:sz="0" w:space="0" w:color="auto"/>
        <w:left w:val="none" w:sz="0" w:space="0" w:color="auto"/>
        <w:bottom w:val="none" w:sz="0" w:space="0" w:color="auto"/>
        <w:right w:val="none" w:sz="0" w:space="0" w:color="auto"/>
      </w:divBdr>
    </w:div>
    <w:div w:id="746339600">
      <w:bodyDiv w:val="1"/>
      <w:marLeft w:val="0"/>
      <w:marRight w:val="0"/>
      <w:marTop w:val="0"/>
      <w:marBottom w:val="0"/>
      <w:divBdr>
        <w:top w:val="none" w:sz="0" w:space="0" w:color="auto"/>
        <w:left w:val="none" w:sz="0" w:space="0" w:color="auto"/>
        <w:bottom w:val="none" w:sz="0" w:space="0" w:color="auto"/>
        <w:right w:val="none" w:sz="0" w:space="0" w:color="auto"/>
      </w:divBdr>
    </w:div>
    <w:div w:id="766731193">
      <w:bodyDiv w:val="1"/>
      <w:marLeft w:val="0"/>
      <w:marRight w:val="0"/>
      <w:marTop w:val="0"/>
      <w:marBottom w:val="0"/>
      <w:divBdr>
        <w:top w:val="none" w:sz="0" w:space="0" w:color="auto"/>
        <w:left w:val="none" w:sz="0" w:space="0" w:color="auto"/>
        <w:bottom w:val="none" w:sz="0" w:space="0" w:color="auto"/>
        <w:right w:val="none" w:sz="0" w:space="0" w:color="auto"/>
      </w:divBdr>
    </w:div>
    <w:div w:id="786001077">
      <w:bodyDiv w:val="1"/>
      <w:marLeft w:val="0"/>
      <w:marRight w:val="0"/>
      <w:marTop w:val="0"/>
      <w:marBottom w:val="0"/>
      <w:divBdr>
        <w:top w:val="none" w:sz="0" w:space="0" w:color="auto"/>
        <w:left w:val="none" w:sz="0" w:space="0" w:color="auto"/>
        <w:bottom w:val="none" w:sz="0" w:space="0" w:color="auto"/>
        <w:right w:val="none" w:sz="0" w:space="0" w:color="auto"/>
      </w:divBdr>
    </w:div>
    <w:div w:id="939873630">
      <w:bodyDiv w:val="1"/>
      <w:marLeft w:val="0"/>
      <w:marRight w:val="0"/>
      <w:marTop w:val="0"/>
      <w:marBottom w:val="0"/>
      <w:divBdr>
        <w:top w:val="none" w:sz="0" w:space="0" w:color="auto"/>
        <w:left w:val="none" w:sz="0" w:space="0" w:color="auto"/>
        <w:bottom w:val="none" w:sz="0" w:space="0" w:color="auto"/>
        <w:right w:val="none" w:sz="0" w:space="0" w:color="auto"/>
      </w:divBdr>
      <w:divsChild>
        <w:div w:id="1249773353">
          <w:marLeft w:val="0"/>
          <w:marRight w:val="0"/>
          <w:marTop w:val="0"/>
          <w:marBottom w:val="0"/>
          <w:divBdr>
            <w:top w:val="none" w:sz="0" w:space="0" w:color="auto"/>
            <w:left w:val="none" w:sz="0" w:space="0" w:color="auto"/>
            <w:bottom w:val="none" w:sz="0" w:space="0" w:color="auto"/>
            <w:right w:val="none" w:sz="0" w:space="0" w:color="auto"/>
          </w:divBdr>
          <w:divsChild>
            <w:div w:id="279730060">
              <w:marLeft w:val="0"/>
              <w:marRight w:val="0"/>
              <w:marTop w:val="0"/>
              <w:marBottom w:val="0"/>
              <w:divBdr>
                <w:top w:val="none" w:sz="0" w:space="0" w:color="auto"/>
                <w:left w:val="none" w:sz="0" w:space="0" w:color="auto"/>
                <w:bottom w:val="none" w:sz="0" w:space="0" w:color="auto"/>
                <w:right w:val="none" w:sz="0" w:space="0" w:color="auto"/>
              </w:divBdr>
              <w:divsChild>
                <w:div w:id="1733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392">
          <w:marLeft w:val="0"/>
          <w:marRight w:val="0"/>
          <w:marTop w:val="0"/>
          <w:marBottom w:val="0"/>
          <w:divBdr>
            <w:top w:val="none" w:sz="0" w:space="0" w:color="auto"/>
            <w:left w:val="none" w:sz="0" w:space="0" w:color="auto"/>
            <w:bottom w:val="none" w:sz="0" w:space="0" w:color="auto"/>
            <w:right w:val="none" w:sz="0" w:space="0" w:color="auto"/>
          </w:divBdr>
        </w:div>
      </w:divsChild>
    </w:div>
    <w:div w:id="1048601808">
      <w:bodyDiv w:val="1"/>
      <w:marLeft w:val="0"/>
      <w:marRight w:val="0"/>
      <w:marTop w:val="0"/>
      <w:marBottom w:val="0"/>
      <w:divBdr>
        <w:top w:val="none" w:sz="0" w:space="0" w:color="auto"/>
        <w:left w:val="none" w:sz="0" w:space="0" w:color="auto"/>
        <w:bottom w:val="none" w:sz="0" w:space="0" w:color="auto"/>
        <w:right w:val="none" w:sz="0" w:space="0" w:color="auto"/>
      </w:divBdr>
    </w:div>
    <w:div w:id="1140460386">
      <w:bodyDiv w:val="1"/>
      <w:marLeft w:val="0"/>
      <w:marRight w:val="0"/>
      <w:marTop w:val="0"/>
      <w:marBottom w:val="0"/>
      <w:divBdr>
        <w:top w:val="none" w:sz="0" w:space="0" w:color="auto"/>
        <w:left w:val="none" w:sz="0" w:space="0" w:color="auto"/>
        <w:bottom w:val="none" w:sz="0" w:space="0" w:color="auto"/>
        <w:right w:val="none" w:sz="0" w:space="0" w:color="auto"/>
      </w:divBdr>
    </w:div>
    <w:div w:id="1162548278">
      <w:bodyDiv w:val="1"/>
      <w:marLeft w:val="0"/>
      <w:marRight w:val="0"/>
      <w:marTop w:val="0"/>
      <w:marBottom w:val="0"/>
      <w:divBdr>
        <w:top w:val="none" w:sz="0" w:space="0" w:color="auto"/>
        <w:left w:val="none" w:sz="0" w:space="0" w:color="auto"/>
        <w:bottom w:val="none" w:sz="0" w:space="0" w:color="auto"/>
        <w:right w:val="none" w:sz="0" w:space="0" w:color="auto"/>
      </w:divBdr>
    </w:div>
    <w:div w:id="1184397827">
      <w:bodyDiv w:val="1"/>
      <w:marLeft w:val="0"/>
      <w:marRight w:val="0"/>
      <w:marTop w:val="0"/>
      <w:marBottom w:val="0"/>
      <w:divBdr>
        <w:top w:val="none" w:sz="0" w:space="0" w:color="auto"/>
        <w:left w:val="none" w:sz="0" w:space="0" w:color="auto"/>
        <w:bottom w:val="none" w:sz="0" w:space="0" w:color="auto"/>
        <w:right w:val="none" w:sz="0" w:space="0" w:color="auto"/>
      </w:divBdr>
    </w:div>
    <w:div w:id="1187984653">
      <w:bodyDiv w:val="1"/>
      <w:marLeft w:val="0"/>
      <w:marRight w:val="0"/>
      <w:marTop w:val="0"/>
      <w:marBottom w:val="0"/>
      <w:divBdr>
        <w:top w:val="none" w:sz="0" w:space="0" w:color="auto"/>
        <w:left w:val="none" w:sz="0" w:space="0" w:color="auto"/>
        <w:bottom w:val="none" w:sz="0" w:space="0" w:color="auto"/>
        <w:right w:val="none" w:sz="0" w:space="0" w:color="auto"/>
      </w:divBdr>
      <w:divsChild>
        <w:div w:id="1731803936">
          <w:marLeft w:val="1800"/>
          <w:marRight w:val="0"/>
          <w:marTop w:val="86"/>
          <w:marBottom w:val="0"/>
          <w:divBdr>
            <w:top w:val="none" w:sz="0" w:space="0" w:color="auto"/>
            <w:left w:val="none" w:sz="0" w:space="0" w:color="auto"/>
            <w:bottom w:val="none" w:sz="0" w:space="0" w:color="auto"/>
            <w:right w:val="none" w:sz="0" w:space="0" w:color="auto"/>
          </w:divBdr>
        </w:div>
      </w:divsChild>
    </w:div>
    <w:div w:id="1203901045">
      <w:bodyDiv w:val="1"/>
      <w:marLeft w:val="0"/>
      <w:marRight w:val="0"/>
      <w:marTop w:val="0"/>
      <w:marBottom w:val="0"/>
      <w:divBdr>
        <w:top w:val="none" w:sz="0" w:space="0" w:color="auto"/>
        <w:left w:val="none" w:sz="0" w:space="0" w:color="auto"/>
        <w:bottom w:val="none" w:sz="0" w:space="0" w:color="auto"/>
        <w:right w:val="none" w:sz="0" w:space="0" w:color="auto"/>
      </w:divBdr>
    </w:div>
    <w:div w:id="1263100724">
      <w:bodyDiv w:val="1"/>
      <w:marLeft w:val="0"/>
      <w:marRight w:val="0"/>
      <w:marTop w:val="0"/>
      <w:marBottom w:val="0"/>
      <w:divBdr>
        <w:top w:val="none" w:sz="0" w:space="0" w:color="auto"/>
        <w:left w:val="none" w:sz="0" w:space="0" w:color="auto"/>
        <w:bottom w:val="none" w:sz="0" w:space="0" w:color="auto"/>
        <w:right w:val="none" w:sz="0" w:space="0" w:color="auto"/>
      </w:divBdr>
      <w:divsChild>
        <w:div w:id="315300845">
          <w:marLeft w:val="0"/>
          <w:marRight w:val="0"/>
          <w:marTop w:val="0"/>
          <w:marBottom w:val="0"/>
          <w:divBdr>
            <w:top w:val="none" w:sz="0" w:space="0" w:color="auto"/>
            <w:left w:val="none" w:sz="0" w:space="0" w:color="auto"/>
            <w:bottom w:val="none" w:sz="0" w:space="0" w:color="auto"/>
            <w:right w:val="none" w:sz="0" w:space="0" w:color="auto"/>
          </w:divBdr>
          <w:divsChild>
            <w:div w:id="1324357477">
              <w:marLeft w:val="0"/>
              <w:marRight w:val="0"/>
              <w:marTop w:val="0"/>
              <w:marBottom w:val="0"/>
              <w:divBdr>
                <w:top w:val="none" w:sz="0" w:space="0" w:color="auto"/>
                <w:left w:val="none" w:sz="0" w:space="0" w:color="auto"/>
                <w:bottom w:val="none" w:sz="0" w:space="0" w:color="auto"/>
                <w:right w:val="none" w:sz="0" w:space="0" w:color="auto"/>
              </w:divBdr>
              <w:divsChild>
                <w:div w:id="2062358602">
                  <w:marLeft w:val="0"/>
                  <w:marRight w:val="0"/>
                  <w:marTop w:val="0"/>
                  <w:marBottom w:val="0"/>
                  <w:divBdr>
                    <w:top w:val="none" w:sz="0" w:space="0" w:color="auto"/>
                    <w:left w:val="none" w:sz="0" w:space="0" w:color="auto"/>
                    <w:bottom w:val="none" w:sz="0" w:space="0" w:color="auto"/>
                    <w:right w:val="none" w:sz="0" w:space="0" w:color="auto"/>
                  </w:divBdr>
                  <w:divsChild>
                    <w:div w:id="4527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8395">
          <w:marLeft w:val="0"/>
          <w:marRight w:val="0"/>
          <w:marTop w:val="0"/>
          <w:marBottom w:val="0"/>
          <w:divBdr>
            <w:top w:val="none" w:sz="0" w:space="0" w:color="auto"/>
            <w:left w:val="none" w:sz="0" w:space="0" w:color="auto"/>
            <w:bottom w:val="none" w:sz="0" w:space="0" w:color="auto"/>
            <w:right w:val="none" w:sz="0" w:space="0" w:color="auto"/>
          </w:divBdr>
          <w:divsChild>
            <w:div w:id="578441411">
              <w:marLeft w:val="0"/>
              <w:marRight w:val="0"/>
              <w:marTop w:val="0"/>
              <w:marBottom w:val="0"/>
              <w:divBdr>
                <w:top w:val="none" w:sz="0" w:space="0" w:color="auto"/>
                <w:left w:val="none" w:sz="0" w:space="0" w:color="auto"/>
                <w:bottom w:val="none" w:sz="0" w:space="0" w:color="auto"/>
                <w:right w:val="none" w:sz="0" w:space="0" w:color="auto"/>
              </w:divBdr>
              <w:divsChild>
                <w:div w:id="15602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1454">
      <w:bodyDiv w:val="1"/>
      <w:marLeft w:val="0"/>
      <w:marRight w:val="0"/>
      <w:marTop w:val="0"/>
      <w:marBottom w:val="0"/>
      <w:divBdr>
        <w:top w:val="none" w:sz="0" w:space="0" w:color="auto"/>
        <w:left w:val="none" w:sz="0" w:space="0" w:color="auto"/>
        <w:bottom w:val="none" w:sz="0" w:space="0" w:color="auto"/>
        <w:right w:val="none" w:sz="0" w:space="0" w:color="auto"/>
      </w:divBdr>
      <w:divsChild>
        <w:div w:id="26176171">
          <w:marLeft w:val="0"/>
          <w:marRight w:val="0"/>
          <w:marTop w:val="34"/>
          <w:marBottom w:val="34"/>
          <w:divBdr>
            <w:top w:val="none" w:sz="0" w:space="0" w:color="auto"/>
            <w:left w:val="none" w:sz="0" w:space="0" w:color="auto"/>
            <w:bottom w:val="none" w:sz="0" w:space="0" w:color="auto"/>
            <w:right w:val="none" w:sz="0" w:space="0" w:color="auto"/>
          </w:divBdr>
        </w:div>
      </w:divsChild>
    </w:div>
    <w:div w:id="1384407797">
      <w:bodyDiv w:val="1"/>
      <w:marLeft w:val="0"/>
      <w:marRight w:val="0"/>
      <w:marTop w:val="0"/>
      <w:marBottom w:val="0"/>
      <w:divBdr>
        <w:top w:val="none" w:sz="0" w:space="0" w:color="auto"/>
        <w:left w:val="none" w:sz="0" w:space="0" w:color="auto"/>
        <w:bottom w:val="none" w:sz="0" w:space="0" w:color="auto"/>
        <w:right w:val="none" w:sz="0" w:space="0" w:color="auto"/>
      </w:divBdr>
    </w:div>
    <w:div w:id="1609921637">
      <w:bodyDiv w:val="1"/>
      <w:marLeft w:val="0"/>
      <w:marRight w:val="0"/>
      <w:marTop w:val="0"/>
      <w:marBottom w:val="0"/>
      <w:divBdr>
        <w:top w:val="none" w:sz="0" w:space="0" w:color="auto"/>
        <w:left w:val="none" w:sz="0" w:space="0" w:color="auto"/>
        <w:bottom w:val="none" w:sz="0" w:space="0" w:color="auto"/>
        <w:right w:val="none" w:sz="0" w:space="0" w:color="auto"/>
      </w:divBdr>
    </w:div>
    <w:div w:id="1718242733">
      <w:bodyDiv w:val="1"/>
      <w:marLeft w:val="0"/>
      <w:marRight w:val="0"/>
      <w:marTop w:val="0"/>
      <w:marBottom w:val="0"/>
      <w:divBdr>
        <w:top w:val="none" w:sz="0" w:space="0" w:color="auto"/>
        <w:left w:val="none" w:sz="0" w:space="0" w:color="auto"/>
        <w:bottom w:val="none" w:sz="0" w:space="0" w:color="auto"/>
        <w:right w:val="none" w:sz="0" w:space="0" w:color="auto"/>
      </w:divBdr>
      <w:divsChild>
        <w:div w:id="398556480">
          <w:marLeft w:val="0"/>
          <w:marRight w:val="0"/>
          <w:marTop w:val="0"/>
          <w:marBottom w:val="150"/>
          <w:divBdr>
            <w:top w:val="none" w:sz="0" w:space="0" w:color="auto"/>
            <w:left w:val="none" w:sz="0" w:space="0" w:color="auto"/>
            <w:bottom w:val="none" w:sz="0" w:space="0" w:color="auto"/>
            <w:right w:val="none" w:sz="0" w:space="0" w:color="auto"/>
          </w:divBdr>
        </w:div>
        <w:div w:id="1283611884">
          <w:marLeft w:val="0"/>
          <w:marRight w:val="0"/>
          <w:marTop w:val="0"/>
          <w:marBottom w:val="225"/>
          <w:divBdr>
            <w:top w:val="none" w:sz="0" w:space="0" w:color="auto"/>
            <w:left w:val="none" w:sz="0" w:space="0" w:color="auto"/>
            <w:bottom w:val="none" w:sz="0" w:space="0" w:color="auto"/>
            <w:right w:val="none" w:sz="0" w:space="0" w:color="auto"/>
          </w:divBdr>
          <w:divsChild>
            <w:div w:id="1865826254">
              <w:marLeft w:val="0"/>
              <w:marRight w:val="0"/>
              <w:marTop w:val="0"/>
              <w:marBottom w:val="0"/>
              <w:divBdr>
                <w:top w:val="none" w:sz="0" w:space="0" w:color="auto"/>
                <w:left w:val="none" w:sz="0" w:space="0" w:color="auto"/>
                <w:bottom w:val="none" w:sz="0" w:space="0" w:color="auto"/>
                <w:right w:val="none" w:sz="0" w:space="0" w:color="auto"/>
              </w:divBdr>
              <w:divsChild>
                <w:div w:id="14276528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60249741">
      <w:bodyDiv w:val="1"/>
      <w:marLeft w:val="0"/>
      <w:marRight w:val="0"/>
      <w:marTop w:val="0"/>
      <w:marBottom w:val="0"/>
      <w:divBdr>
        <w:top w:val="none" w:sz="0" w:space="0" w:color="auto"/>
        <w:left w:val="none" w:sz="0" w:space="0" w:color="auto"/>
        <w:bottom w:val="none" w:sz="0" w:space="0" w:color="auto"/>
        <w:right w:val="none" w:sz="0" w:space="0" w:color="auto"/>
      </w:divBdr>
    </w:div>
    <w:div w:id="1771580872">
      <w:bodyDiv w:val="1"/>
      <w:marLeft w:val="0"/>
      <w:marRight w:val="0"/>
      <w:marTop w:val="0"/>
      <w:marBottom w:val="0"/>
      <w:divBdr>
        <w:top w:val="none" w:sz="0" w:space="0" w:color="auto"/>
        <w:left w:val="none" w:sz="0" w:space="0" w:color="auto"/>
        <w:bottom w:val="none" w:sz="0" w:space="0" w:color="auto"/>
        <w:right w:val="none" w:sz="0" w:space="0" w:color="auto"/>
      </w:divBdr>
    </w:div>
    <w:div w:id="1797798417">
      <w:bodyDiv w:val="1"/>
      <w:marLeft w:val="0"/>
      <w:marRight w:val="0"/>
      <w:marTop w:val="0"/>
      <w:marBottom w:val="0"/>
      <w:divBdr>
        <w:top w:val="none" w:sz="0" w:space="0" w:color="auto"/>
        <w:left w:val="none" w:sz="0" w:space="0" w:color="auto"/>
        <w:bottom w:val="none" w:sz="0" w:space="0" w:color="auto"/>
        <w:right w:val="none" w:sz="0" w:space="0" w:color="auto"/>
      </w:divBdr>
    </w:div>
    <w:div w:id="1803303033">
      <w:bodyDiv w:val="1"/>
      <w:marLeft w:val="0"/>
      <w:marRight w:val="0"/>
      <w:marTop w:val="0"/>
      <w:marBottom w:val="0"/>
      <w:divBdr>
        <w:top w:val="none" w:sz="0" w:space="0" w:color="auto"/>
        <w:left w:val="none" w:sz="0" w:space="0" w:color="auto"/>
        <w:bottom w:val="none" w:sz="0" w:space="0" w:color="auto"/>
        <w:right w:val="none" w:sz="0" w:space="0" w:color="auto"/>
      </w:divBdr>
      <w:divsChild>
        <w:div w:id="879131669">
          <w:marLeft w:val="0"/>
          <w:marRight w:val="0"/>
          <w:marTop w:val="0"/>
          <w:marBottom w:val="166"/>
          <w:divBdr>
            <w:top w:val="none" w:sz="0" w:space="0" w:color="auto"/>
            <w:left w:val="none" w:sz="0" w:space="0" w:color="auto"/>
            <w:bottom w:val="none" w:sz="0" w:space="0" w:color="auto"/>
            <w:right w:val="none" w:sz="0" w:space="0" w:color="auto"/>
          </w:divBdr>
          <w:divsChild>
            <w:div w:id="219249214">
              <w:marLeft w:val="0"/>
              <w:marRight w:val="0"/>
              <w:marTop w:val="0"/>
              <w:marBottom w:val="0"/>
              <w:divBdr>
                <w:top w:val="none" w:sz="0" w:space="0" w:color="auto"/>
                <w:left w:val="none" w:sz="0" w:space="0" w:color="auto"/>
                <w:bottom w:val="none" w:sz="0" w:space="0" w:color="auto"/>
                <w:right w:val="none" w:sz="0" w:space="0" w:color="auto"/>
              </w:divBdr>
              <w:divsChild>
                <w:div w:id="113327382">
                  <w:marLeft w:val="0"/>
                  <w:marRight w:val="0"/>
                  <w:marTop w:val="0"/>
                  <w:marBottom w:val="0"/>
                  <w:divBdr>
                    <w:top w:val="none" w:sz="0" w:space="0" w:color="auto"/>
                    <w:left w:val="none" w:sz="0" w:space="0" w:color="auto"/>
                    <w:bottom w:val="none" w:sz="0" w:space="0" w:color="auto"/>
                    <w:right w:val="none" w:sz="0" w:space="0" w:color="auto"/>
                  </w:divBdr>
                  <w:divsChild>
                    <w:div w:id="717318878">
                      <w:marLeft w:val="0"/>
                      <w:marRight w:val="0"/>
                      <w:marTop w:val="0"/>
                      <w:marBottom w:val="0"/>
                      <w:divBdr>
                        <w:top w:val="none" w:sz="0" w:space="0" w:color="auto"/>
                        <w:left w:val="none" w:sz="0" w:space="0" w:color="auto"/>
                        <w:bottom w:val="none" w:sz="0" w:space="0" w:color="auto"/>
                        <w:right w:val="none" w:sz="0" w:space="0" w:color="auto"/>
                      </w:divBdr>
                    </w:div>
                    <w:div w:id="171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295">
              <w:marLeft w:val="0"/>
              <w:marRight w:val="0"/>
              <w:marTop w:val="0"/>
              <w:marBottom w:val="0"/>
              <w:divBdr>
                <w:top w:val="none" w:sz="0" w:space="0" w:color="auto"/>
                <w:left w:val="none" w:sz="0" w:space="0" w:color="auto"/>
                <w:bottom w:val="none" w:sz="0" w:space="0" w:color="auto"/>
                <w:right w:val="none" w:sz="0" w:space="0" w:color="auto"/>
              </w:divBdr>
              <w:divsChild>
                <w:div w:id="1270704434">
                  <w:marLeft w:val="0"/>
                  <w:marRight w:val="0"/>
                  <w:marTop w:val="0"/>
                  <w:marBottom w:val="0"/>
                  <w:divBdr>
                    <w:top w:val="none" w:sz="0" w:space="0" w:color="auto"/>
                    <w:left w:val="none" w:sz="0" w:space="0" w:color="auto"/>
                    <w:bottom w:val="none" w:sz="0" w:space="0" w:color="auto"/>
                    <w:right w:val="none" w:sz="0" w:space="0" w:color="auto"/>
                  </w:divBdr>
                </w:div>
                <w:div w:id="998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1109">
          <w:marLeft w:val="0"/>
          <w:marRight w:val="0"/>
          <w:marTop w:val="166"/>
          <w:marBottom w:val="166"/>
          <w:divBdr>
            <w:top w:val="none" w:sz="0" w:space="0" w:color="auto"/>
            <w:left w:val="none" w:sz="0" w:space="0" w:color="auto"/>
            <w:bottom w:val="none" w:sz="0" w:space="0" w:color="auto"/>
            <w:right w:val="none" w:sz="0" w:space="0" w:color="auto"/>
          </w:divBdr>
          <w:divsChild>
            <w:div w:id="1497301179">
              <w:marLeft w:val="0"/>
              <w:marRight w:val="0"/>
              <w:marTop w:val="0"/>
              <w:marBottom w:val="0"/>
              <w:divBdr>
                <w:top w:val="none" w:sz="0" w:space="0" w:color="auto"/>
                <w:left w:val="none" w:sz="0" w:space="0" w:color="auto"/>
                <w:bottom w:val="none" w:sz="0" w:space="0" w:color="auto"/>
                <w:right w:val="none" w:sz="0" w:space="0" w:color="auto"/>
              </w:divBdr>
            </w:div>
          </w:divsChild>
        </w:div>
        <w:div w:id="1398435840">
          <w:marLeft w:val="0"/>
          <w:marRight w:val="0"/>
          <w:marTop w:val="166"/>
          <w:marBottom w:val="166"/>
          <w:divBdr>
            <w:top w:val="none" w:sz="0" w:space="0" w:color="auto"/>
            <w:left w:val="none" w:sz="0" w:space="0" w:color="auto"/>
            <w:bottom w:val="none" w:sz="0" w:space="0" w:color="auto"/>
            <w:right w:val="none" w:sz="0" w:space="0" w:color="auto"/>
          </w:divBdr>
          <w:divsChild>
            <w:div w:id="17384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Chen%20X%5BAuthor%5D&amp;cauthor=true&amp;cauthor_uid=22161383" TargetMode="External"/><Relationship Id="rId21" Type="http://schemas.openxmlformats.org/officeDocument/2006/relationships/hyperlink" Target="https://www.ncbi.nlm.nih.gov/pubmed/?term=Ethyl-eicosapentaenoic+acid+in+first-episode+psychosis%3A+a+randomized%2C+placebo-controlled+trial.+J+Clin+Psychiatry.+2007%3B68(12)%3A1867Y1875." TargetMode="External"/><Relationship Id="rId42" Type="http://schemas.openxmlformats.org/officeDocument/2006/relationships/hyperlink" Target="https://www.ncbi.nlm.nih.gov/pubmed/?term=Efficacy+for+Psychopathology+and+Body+Weight+and+Safety+of+Topiramate-Antipsychotic++Cotreatment+in+Patients+with+Schizophrenia-Spectrum+Disorders%3A+Results+from+a+Meta-analysis+of++Randomized+Controlled+Trials" TargetMode="External"/><Relationship Id="rId63" Type="http://schemas.openxmlformats.org/officeDocument/2006/relationships/hyperlink" Target="https://www.ncbi.nlm.nih.gov/pubmed/?term=Fenton%20WS%5BAuthor%5D&amp;cauthor=true&amp;cauthor_uid=11729030" TargetMode="External"/><Relationship Id="rId84" Type="http://schemas.openxmlformats.org/officeDocument/2006/relationships/hyperlink" Target="https://www.ncbi.nlm.nih.gov/pubmed/?term=Cormac%20I%5BAuthor%5D&amp;cauthor=true&amp;cauthor_uid=22513966" TargetMode="External"/><Relationship Id="rId138" Type="http://schemas.openxmlformats.org/officeDocument/2006/relationships/hyperlink" Target="https://www.ncbi.nlm.nih.gov/pubmed/?term=Horrobin%20DF%5BAuthor%5D&amp;cauthor=true&amp;cauthor_uid=11755456" TargetMode="External"/><Relationship Id="rId159" Type="http://schemas.openxmlformats.org/officeDocument/2006/relationships/hyperlink" Target="https://www.ncbi.nlm.nih.gov/pubmed/?term=Singh%20SP%5BAuthor%5D&amp;cauthor=true&amp;cauthor_uid=19775502" TargetMode="External"/><Relationship Id="rId170" Type="http://schemas.openxmlformats.org/officeDocument/2006/relationships/hyperlink" Target="https://www.ncbi.nlm.nih.gov/pubmed/?term=de%20Haan%20L%5BAuthor%5D&amp;cauthor=true&amp;cauthor_uid=28776162" TargetMode="External"/><Relationship Id="rId191" Type="http://schemas.openxmlformats.org/officeDocument/2006/relationships/hyperlink" Target="https://www.ncbi.nlm.nih.gov/pubmed/?term=Cai%20DB%5BAuthor%5D&amp;cauthor=true&amp;cauthor_uid=28445800" TargetMode="External"/><Relationship Id="rId196" Type="http://schemas.openxmlformats.org/officeDocument/2006/relationships/hyperlink" Target="https://www.ncbi.nlm.nih.gov/pubmed/?term=Adjunctive+memantine+for+schizophrenia%3A+a+meta-analysis+of+randomized%2C+double-blind%2C+placebo-controlled+trials" TargetMode="External"/><Relationship Id="rId200" Type="http://schemas.openxmlformats.org/officeDocument/2006/relationships/fontTable" Target="fontTable.xml"/><Relationship Id="rId16" Type="http://schemas.openxmlformats.org/officeDocument/2006/relationships/hyperlink" Target="https://www.ncbi.nlm.nih.gov/pubmed/?term=Ertu%C4%9Frul%20A%5BAuthor%5D&amp;cauthor=true&amp;cauthor_uid=31362146" TargetMode="External"/><Relationship Id="rId107" Type="http://schemas.openxmlformats.org/officeDocument/2006/relationships/hyperlink" Target="https://www.ncbi.nlm.nih.gov/pubmed/19476688" TargetMode="External"/><Relationship Id="rId11" Type="http://schemas.openxmlformats.org/officeDocument/2006/relationships/image" Target="media/image1.png"/><Relationship Id="rId32" Type="http://schemas.openxmlformats.org/officeDocument/2006/relationships/hyperlink" Target="http://www.ncbi.nlm.nih.gov/pubmed/?term=Brondino%20N%5BAuthor%5D&amp;cauthor=true&amp;cauthor_uid=23781271" TargetMode="External"/><Relationship Id="rId37" Type="http://schemas.openxmlformats.org/officeDocument/2006/relationships/hyperlink" Target="https://www.ncbi.nlm.nih.gov/pubmed/?term=Zheng%20P%5BAuthor%5D&amp;cauthor=true&amp;cauthor_uid=25980333" TargetMode="External"/><Relationship Id="rId53" Type="http://schemas.openxmlformats.org/officeDocument/2006/relationships/hyperlink" Target="http://www.ncbi.nlm.nih.gov/pubmed/?term=Fernandes%20BS%5BAuthor%5D&amp;cauthor=true&amp;cauthor_uid=19906345" TargetMode="External"/><Relationship Id="rId58" Type="http://schemas.openxmlformats.org/officeDocument/2006/relationships/hyperlink" Target="https://www.ncbi.nlm.nih.gov/pubmed/?term=Oosthuizen%20P%5BAuthor%5D&amp;cauthor=true&amp;cauthor_uid=12202284" TargetMode="External"/><Relationship Id="rId74" Type="http://schemas.openxmlformats.org/officeDocument/2006/relationships/hyperlink" Target="https://www.ncbi.nlm.nih.gov/pubmed/?term=Macbeth%20A%5BAuthor%5D&amp;cauthor=true&amp;cauthor_uid=24588761" TargetMode="External"/><Relationship Id="rId79" Type="http://schemas.openxmlformats.org/officeDocument/2006/relationships/hyperlink" Target="http://www.ncbi.nlm.nih.gov/pubmed/?term=Jauhar%20S%5BAuthor%5D&amp;cauthor=true&amp;cauthor_uid=24385461" TargetMode="External"/><Relationship Id="rId102" Type="http://schemas.openxmlformats.org/officeDocument/2006/relationships/hyperlink" Target="https://www.ncbi.nlm.nih.gov/pubmed/?term=Gariepy%20G%5BAuthor%5D&amp;cauthor=true&amp;cauthor_uid=28302699" TargetMode="External"/><Relationship Id="rId123" Type="http://schemas.openxmlformats.org/officeDocument/2006/relationships/hyperlink" Target="https://www.ncbi.nlm.nih.gov/pubmed/?term=Amphetamines+for+schizophrenia+Nolte" TargetMode="External"/><Relationship Id="rId128" Type="http://schemas.openxmlformats.org/officeDocument/2006/relationships/hyperlink" Target="https://www.ncbi.nlm.nih.gov/pubmed/28219485" TargetMode="External"/><Relationship Id="rId144" Type="http://schemas.openxmlformats.org/officeDocument/2006/relationships/hyperlink" Target="https://www.ncbi.nlm.nih.gov/pubmed/21860050" TargetMode="External"/><Relationship Id="rId149" Type="http://schemas.openxmlformats.org/officeDocument/2006/relationships/hyperlink" Target="https://www.ncbi.nlm.nih.gov/pubmed/?term=Grimshaw%20JM%5BAuthor%5D&amp;cauthor=true&amp;cauthor_uid=17302989" TargetMode="External"/><Relationship Id="rId5" Type="http://schemas.openxmlformats.org/officeDocument/2006/relationships/webSettings" Target="webSettings.xml"/><Relationship Id="rId90" Type="http://schemas.openxmlformats.org/officeDocument/2006/relationships/hyperlink" Target="https://www.ncbi.nlm.nih.gov/pubmed/?term=Short-term+adjunct+of+topiramate+to+antipsychotics+in+schizophrenia+improves+the+psychopathology+and+has+weight+maintenance" TargetMode="External"/><Relationship Id="rId95" Type="http://schemas.openxmlformats.org/officeDocument/2006/relationships/hyperlink" Target="http://www.ncbi.nlm.nih.gov/pubmed?term=Ferentinos%20PP%5BAuthor%5D&amp;cauthor=true&amp;cauthor_uid=16171655" TargetMode="External"/><Relationship Id="rId160" Type="http://schemas.openxmlformats.org/officeDocument/2006/relationships/hyperlink" Target="https://www.ncbi.nlm.nih.gov/pubmed/?term=Chan%20K%5BAuthor%5D&amp;cauthor=true&amp;cauthor_uid=19775502" TargetMode="External"/><Relationship Id="rId165" Type="http://schemas.openxmlformats.org/officeDocument/2006/relationships/hyperlink" Target="https://www.ncbi.nlm.nih.gov/pubmed/?term=Tseng%20PT%5BAuthor%5D&amp;cauthor=true&amp;cauthor_uid=26812906" TargetMode="External"/><Relationship Id="rId181" Type="http://schemas.openxmlformats.org/officeDocument/2006/relationships/hyperlink" Target="http://www.ncbi.nlm.nih.gov/pubmed/?term=Everitt%20B%5BAuthor%5D&amp;cauthor=true&amp;cauthor_uid=17962231" TargetMode="External"/><Relationship Id="rId186" Type="http://schemas.openxmlformats.org/officeDocument/2006/relationships/hyperlink" Target="https://www.ncbi.nlm.nih.gov/pubmed/25594108" TargetMode="External"/><Relationship Id="rId22" Type="http://schemas.openxmlformats.org/officeDocument/2006/relationships/hyperlink" Target="https://www.ncbi.nlm.nih.gov/pubmed/?term=Berk%20M%5BAuthor%5D&amp;cauthor=true&amp;cauthor_uid=18436195" TargetMode="External"/><Relationship Id="rId27" Type="http://schemas.openxmlformats.org/officeDocument/2006/relationships/hyperlink" Target="http://www.ncbi.nlm.nih.gov/pubmed?term=Corey-Lisle%20PK%5BAuthor%5D&amp;cauthor=true&amp;cauthor_uid=16569802" TargetMode="External"/><Relationship Id="rId43" Type="http://schemas.openxmlformats.org/officeDocument/2006/relationships/hyperlink" Target="https://www.ncbi.nlm.nih.gov/pubmed/28514486" TargetMode="External"/><Relationship Id="rId48" Type="http://schemas.openxmlformats.org/officeDocument/2006/relationships/hyperlink" Target="https://www.ncbi.nlm.nih.gov/pubmed/?term=Dayabandara%20M%5BAuthor%5D&amp;cauthor=true&amp;cauthor_uid=28883731" TargetMode="External"/><Relationship Id="rId64" Type="http://schemas.openxmlformats.org/officeDocument/2006/relationships/hyperlink" Target="https://www.ncbi.nlm.nih.gov/pubmed/?term=Dickerson%20F%5BAuthor%5D&amp;cauthor=true&amp;cauthor_uid=11729030" TargetMode="External"/><Relationship Id="rId69" Type="http://schemas.openxmlformats.org/officeDocument/2006/relationships/hyperlink" Target="http://www.ncbi.nlm.nih.gov/pubmed/?term=Elliott%20R%5BAuthor%5D&amp;cauthor=true&amp;cauthor_uid=25650668" TargetMode="External"/><Relationship Id="rId113" Type="http://schemas.openxmlformats.org/officeDocument/2006/relationships/hyperlink" Target="https://www.ncbi.nlm.nih.gov/pubmed/?term=Rusjan%20P%5BAuthor%5D&amp;cauthor=true&amp;cauthor_uid=17403977" TargetMode="External"/><Relationship Id="rId118" Type="http://schemas.openxmlformats.org/officeDocument/2006/relationships/hyperlink" Target="https://www.ncbi.nlm.nih.gov/pubmed/?term=Heldal%20TO%5BAuthor%5D&amp;cauthor=true&amp;cauthor_uid=22161383" TargetMode="External"/><Relationship Id="rId134" Type="http://schemas.openxmlformats.org/officeDocument/2006/relationships/hyperlink" Target="https://www.ncbi.nlm.nih.gov/pubmed/?term=Brind%20J%5BAuthor%5D&amp;cauthor=true&amp;cauthor_uid=11356585" TargetMode="External"/><Relationship Id="rId139" Type="http://schemas.openxmlformats.org/officeDocument/2006/relationships/hyperlink" Target="https://www.ncbi.nlm.nih.gov/pubmed/?term=E-E%20Multicentre%20Study%20Group%5BCorporate%20Author%5D" TargetMode="External"/><Relationship Id="rId80" Type="http://schemas.openxmlformats.org/officeDocument/2006/relationships/hyperlink" Target="http://www.ncbi.nlm.nih.gov/pubmed/?term=McKenna%20PJ%5BAuthor%5D&amp;cauthor=true&amp;cauthor_uid=24385461" TargetMode="External"/><Relationship Id="rId85" Type="http://schemas.openxmlformats.org/officeDocument/2006/relationships/hyperlink" Target="https://www.ncbi.nlm.nih.gov/pubmed/22513966" TargetMode="External"/><Relationship Id="rId150" Type="http://schemas.openxmlformats.org/officeDocument/2006/relationships/hyperlink" Target="https://www.ncbi.nlm.nih.gov/pubmed/?term=Wells%20GA%5BAuthor%5D&amp;cauthor=true&amp;cauthor_uid=17302989" TargetMode="External"/><Relationship Id="rId155" Type="http://schemas.openxmlformats.org/officeDocument/2006/relationships/hyperlink" Target="https://www.ncbi.nlm.nih.gov/pubmed/?term=Dubroqua%20S%5BAuthor%5D&amp;cauthor=true&amp;cauthor_uid=26205290" TargetMode="External"/><Relationship Id="rId171" Type="http://schemas.openxmlformats.org/officeDocument/2006/relationships/hyperlink" Target="https://www.ncbi.nlm.nih.gov/pubmed/28776162" TargetMode="External"/><Relationship Id="rId176" Type="http://schemas.openxmlformats.org/officeDocument/2006/relationships/hyperlink" Target="https://www.ncbi.nlm.nih.gov/pubmed/?term=Williams%20DR%5BAuthor%5D&amp;cauthor=true&amp;cauthor_uid=27825069" TargetMode="External"/><Relationship Id="rId192" Type="http://schemas.openxmlformats.org/officeDocument/2006/relationships/hyperlink" Target="https://www.ncbi.nlm.nih.gov/pubmed/?term=Yang%20XH%5BAuthor%5D&amp;cauthor=true&amp;cauthor_uid=28445800" TargetMode="External"/><Relationship Id="rId197" Type="http://schemas.openxmlformats.org/officeDocument/2006/relationships/hyperlink" Target="https://www.ncbi.nlm.nih.gov/pubmed/?term=Srisurapanont%20M%5BAuthor%5D&amp;cauthor=true&amp;cauthor_uid=25619176" TargetMode="External"/><Relationship Id="rId201"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s://www.ncbi.nlm.nih.gov/pubmed/?term=Karaka%C5%9Fl%C4%B1%20AA%5BAuthor%5D&amp;cauthor=true&amp;cauthor_uid=31362146" TargetMode="External"/><Relationship Id="rId33" Type="http://schemas.openxmlformats.org/officeDocument/2006/relationships/hyperlink" Target="http://www.ncbi.nlm.nih.gov/pubmed/?term=De%20Silvestri%20A%5BAuthor%5D&amp;cauthor=true&amp;cauthor_uid=23781271" TargetMode="External"/><Relationship Id="rId38" Type="http://schemas.openxmlformats.org/officeDocument/2006/relationships/hyperlink" Target="https://www.ncbi.nlm.nih.gov/pubmed/25980333" TargetMode="External"/><Relationship Id="rId59" Type="http://schemas.openxmlformats.org/officeDocument/2006/relationships/hyperlink" Target="https://www.ncbi.nlm.nih.gov/pubmed/?term=Randomized%2C+Placebo-Controlled+Study+of+Ethyl-Eicosapentaenoic+Acid+as+Supplemental+Treatment+in+Schizophreni" TargetMode="External"/><Relationship Id="rId103" Type="http://schemas.openxmlformats.org/officeDocument/2006/relationships/hyperlink" Target="https://www.ncbi.nlm.nih.gov/pubmed/?term=Malla%20A%5BAuthor%5D&amp;cauthor=true&amp;cauthor_uid=28302699" TargetMode="External"/><Relationship Id="rId108" Type="http://schemas.openxmlformats.org/officeDocument/2006/relationships/hyperlink" Target="https://www.ncbi.nlm.nih.gov/pubmed/?term=Marjoribanks%20J%5BAuthor%5D&amp;cauthor=true&amp;cauthor_uid=28093732" TargetMode="External"/><Relationship Id="rId124" Type="http://schemas.openxmlformats.org/officeDocument/2006/relationships/hyperlink" Target="https://www.ncbi.nlm.nih.gov/pubmed/28008259" TargetMode="External"/><Relationship Id="rId129" Type="http://schemas.openxmlformats.org/officeDocument/2006/relationships/hyperlink" Target="https://www.ncbi.nlm.nih.gov/pubmed/?term=Pearsall%20R%5BAuthor%5D&amp;cauthor=true&amp;cauthor_uid=24751159" TargetMode="External"/><Relationship Id="rId54" Type="http://schemas.openxmlformats.org/officeDocument/2006/relationships/hyperlink" Target="http://www.ncbi.nlm.nih.gov/pubmed/?term=Berk%20M%5BAuthor%5D&amp;cauthor=true&amp;cauthor_uid=19906345" TargetMode="External"/><Relationship Id="rId70" Type="http://schemas.openxmlformats.org/officeDocument/2006/relationships/hyperlink" Target="https://www.ncbi.nlm.nih.gov/pubmed/19138833" TargetMode="External"/><Relationship Id="rId75" Type="http://schemas.openxmlformats.org/officeDocument/2006/relationships/hyperlink" Target="https://www.ncbi.nlm.nih.gov/pubmed/24588761" TargetMode="External"/><Relationship Id="rId91" Type="http://schemas.openxmlformats.org/officeDocument/2006/relationships/hyperlink" Target="https://www.ncbi.nlm.nih.gov/pubmed/?term=Kishi%20T%5BAuthor%5D&amp;cauthor=true&amp;cauthor_uid=23692933" TargetMode="External"/><Relationship Id="rId96" Type="http://schemas.openxmlformats.org/officeDocument/2006/relationships/hyperlink" Target="http://www.ncbi.nlm.nih.gov/pubmed?term=Havaki-Kontaxaki%20BJ%5BAuthor%5D&amp;cauthor=true&amp;cauthor_uid=16171655" TargetMode="External"/><Relationship Id="rId140" Type="http://schemas.openxmlformats.org/officeDocument/2006/relationships/hyperlink" Target="https://www.ncbi.nlm.nih.gov/pubmed/?term=A+dose-ranging+exploratory+study+of+the+e%EF%AC%80ects+of+ethyl-eicosapentaenoate+in+patients+with+persistent+schizophrenic+symptom" TargetMode="External"/><Relationship Id="rId145" Type="http://schemas.openxmlformats.org/officeDocument/2006/relationships/hyperlink" Target="https://www.ncbi.nlm.nih.gov/pubmed/?term=Sarin%20F%5BAuthor%5D&amp;cauthor=true&amp;cauthor_uid=21563994" TargetMode="External"/><Relationship Id="rId161" Type="http://schemas.openxmlformats.org/officeDocument/2006/relationships/hyperlink" Target="https://www.ncbi.nlm.nih.gov/pubmed/19775502" TargetMode="External"/><Relationship Id="rId166" Type="http://schemas.openxmlformats.org/officeDocument/2006/relationships/hyperlink" Target="https://www.ncbi.nlm.nih.gov/pubmed/?term=Chen%20YW%5BAuthor%5D&amp;cauthor=true&amp;cauthor_uid=26812906" TargetMode="External"/><Relationship Id="rId182" Type="http://schemas.openxmlformats.org/officeDocument/2006/relationships/hyperlink" Target="http://www.ncbi.nlm.nih.gov/pubmed/?term=Tarrier%20N%5BAuthor%5D&amp;cauthor=true&amp;cauthor_uid=17962231" TargetMode="External"/><Relationship Id="rId187" Type="http://schemas.openxmlformats.org/officeDocument/2006/relationships/hyperlink" Target="https://www.ncbi.nlm.nih.gov/pubmed/?term=Zhang%20JP%5BAuthor%5D&amp;cauthor=true&amp;cauthor_uid=2319997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cbi.nlm.nih.gov/pubmed/?term=Copolov%20D%5BAuthor%5D&amp;cauthor=true&amp;cauthor_uid=18436195" TargetMode="External"/><Relationship Id="rId28" Type="http://schemas.openxmlformats.org/officeDocument/2006/relationships/hyperlink" Target="https://www.ncbi.nlm.nih.gov/pubmed/?term=Broderick%20J%5BAuthor%5D&amp;cauthor=true&amp;cauthor_uid=26488850" TargetMode="External"/><Relationship Id="rId49" Type="http://schemas.openxmlformats.org/officeDocument/2006/relationships/hyperlink" Target="https://www.ncbi.nlm.nih.gov/pubmed/?term=Hanwella%20R%5BAuthor%5D&amp;cauthor=true&amp;cauthor_uid=28883731" TargetMode="External"/><Relationship Id="rId114" Type="http://schemas.openxmlformats.org/officeDocument/2006/relationships/hyperlink" Target="https://www.ncbi.nlm.nih.gov/pubmed/?term=Agid%20O%5BAuthor%5D&amp;cauthor=true&amp;cauthor_uid=17403977" TargetMode="External"/><Relationship Id="rId119" Type="http://schemas.openxmlformats.org/officeDocument/2006/relationships/hyperlink" Target="https://www.ncbi.nlm.nih.gov/pubmed/22161383" TargetMode="External"/><Relationship Id="rId44" Type="http://schemas.openxmlformats.org/officeDocument/2006/relationships/hyperlink" Target="https://www.ncbi.nlm.nih.gov/pubmed/?term=Cramer%20H%5BAuthor%5D&amp;cauthor=true&amp;cauthor_uid=23327116" TargetMode="External"/><Relationship Id="rId60" Type="http://schemas.openxmlformats.org/officeDocument/2006/relationships/hyperlink" Target="http://www.ncbi.nlm.nih.gov/pubmed?term=Fan%20X%5BAuthor%5D&amp;cauthor=true&amp;cauthor_uid=22943577" TargetMode="External"/><Relationship Id="rId65" Type="http://schemas.openxmlformats.org/officeDocument/2006/relationships/hyperlink" Target="https://www.ncbi.nlm.nih.gov/pubmed/?term=Boronow%20J%5BAuthor%5D&amp;cauthor=true&amp;cauthor_uid=11729030" TargetMode="External"/><Relationship Id="rId81" Type="http://schemas.openxmlformats.org/officeDocument/2006/relationships/hyperlink" Target="http://www.ncbi.nlm.nih.gov/pubmed/?term=Radua%20J%5BAuthor%5D&amp;cauthor=true&amp;cauthor_uid=24385461" TargetMode="External"/><Relationship Id="rId86" Type="http://schemas.openxmlformats.org/officeDocument/2006/relationships/hyperlink" Target="https://www.ncbi.nlm.nih.gov/pubmed/?term=Khoury%20B%5BAuthor%5D&amp;cauthor=true&amp;cauthor_uid=23954146" TargetMode="External"/><Relationship Id="rId130" Type="http://schemas.openxmlformats.org/officeDocument/2006/relationships/hyperlink" Target="https://www.ncbi.nlm.nih.gov/pubmed/?term=Smith%20DJ%5BAuthor%5D&amp;cauthor=true&amp;cauthor_uid=24751159" TargetMode="External"/><Relationship Id="rId135" Type="http://schemas.openxmlformats.org/officeDocument/2006/relationships/hyperlink" Target="https://www.ncbi.nlm.nih.gov/pubmed/?term=Ramchand%20CN%5BAuthor%5D&amp;cauthor=true&amp;cauthor_uid=11356585" TargetMode="External"/><Relationship Id="rId151" Type="http://schemas.openxmlformats.org/officeDocument/2006/relationships/hyperlink" Target="https://www.ncbi.nlm.nih.gov/pubmed/?term=Shea+BJ%2C+Grimshaw+JM%2C+Wells+GA%2C+Boers+M%2C" TargetMode="External"/><Relationship Id="rId156" Type="http://schemas.openxmlformats.org/officeDocument/2006/relationships/hyperlink" Target="https://www.ncbi.nlm.nih.gov/pubmed/?term=Yee%20BK%5BAuthor%5D&amp;cauthor=true&amp;cauthor_uid=26205290" TargetMode="External"/><Relationship Id="rId177" Type="http://schemas.openxmlformats.org/officeDocument/2006/relationships/hyperlink" Target="https://www.ncbi.nlm.nih.gov/pubmed/?term=B%C3%BCrkner%20PC%5BAuthor%5D&amp;cauthor=true&amp;cauthor_uid=27825069" TargetMode="External"/><Relationship Id="rId198" Type="http://schemas.openxmlformats.org/officeDocument/2006/relationships/hyperlink" Target="http://www.ncbi.nlm.nih.gov/pubmed/?term=Wykes%20T%5BAuthor%5D&amp;cauthor=true&amp;cauthor_uid=17962231" TargetMode="External"/><Relationship Id="rId172" Type="http://schemas.openxmlformats.org/officeDocument/2006/relationships/hyperlink" Target="http://www.ncbi.nlm.nih.gov/pubmed/?term=Velthorst%20E%5BAuthor%5D&amp;cauthor=true&amp;cauthor_uid=24993642" TargetMode="External"/><Relationship Id="rId193" Type="http://schemas.openxmlformats.org/officeDocument/2006/relationships/hyperlink" Target="https://www.ncbi.nlm.nih.gov/pubmed/28445800" TargetMode="External"/><Relationship Id="rId13" Type="http://schemas.openxmlformats.org/officeDocument/2006/relationships/image" Target="media/image3.png"/><Relationship Id="rId18" Type="http://schemas.openxmlformats.org/officeDocument/2006/relationships/hyperlink" Target="https://www.ncbi.nlm.nih.gov/pubmed/?term=Berger%20GE%5BAuthor%5D&amp;cauthor=true&amp;cauthor_uid=18162017" TargetMode="External"/><Relationship Id="rId39" Type="http://schemas.openxmlformats.org/officeDocument/2006/relationships/hyperlink" Target="https://www.ncbi.nlm.nih.gov/pubmed/?term=Correll%20CU%5BAuthor%5D&amp;cauthor=true&amp;cauthor_uid=27337425" TargetMode="External"/><Relationship Id="rId109" Type="http://schemas.openxmlformats.org/officeDocument/2006/relationships/hyperlink" Target="https://www.ncbi.nlm.nih.gov/pubmed/?term=Farquhar%20C%5BAuthor%5D&amp;cauthor=true&amp;cauthor_uid=28093732" TargetMode="External"/><Relationship Id="rId34" Type="http://schemas.openxmlformats.org/officeDocument/2006/relationships/hyperlink" Target="http://www.ncbi.nlm.nih.gov/pubmed/?term=Re%20S%5BAuthor%5D&amp;cauthor=true&amp;cauthor_uid=23781271" TargetMode="External"/><Relationship Id="rId50" Type="http://schemas.openxmlformats.org/officeDocument/2006/relationships/hyperlink" Target="https://www.ncbi.nlm.nih.gov/pubmed/?term=Ratnatunga%20S%5BAuthor%5D&amp;cauthor=true&amp;cauthor_uid=28883731" TargetMode="External"/><Relationship Id="rId55" Type="http://schemas.openxmlformats.org/officeDocument/2006/relationships/hyperlink" Target="https://www.ncbi.nlm.nih.gov/pubmed/20361909" TargetMode="External"/><Relationship Id="rId76" Type="http://schemas.openxmlformats.org/officeDocument/2006/relationships/hyperlink" Target="https://www.ncbi.nlm.nih.gov/pubmed/?term=Nikolakopoulou%20A%5BAuthor%5D&amp;cauthor=true&amp;cauthor_uid=31303314" TargetMode="External"/><Relationship Id="rId97" Type="http://schemas.openxmlformats.org/officeDocument/2006/relationships/hyperlink" Target="http://www.ncbi.nlm.nih.gov/pubmed/?term=Lakshman%20KM%5BAuthor%5D&amp;cauthor=true&amp;cauthor_uid=20534765" TargetMode="External"/><Relationship Id="rId104" Type="http://schemas.openxmlformats.org/officeDocument/2006/relationships/hyperlink" Target="https://www.ncbi.nlm.nih.gov/pubmed/?term=Lynch%20D%5BAuthor%5D&amp;cauthor=true&amp;cauthor_uid=19476688" TargetMode="External"/><Relationship Id="rId120" Type="http://schemas.openxmlformats.org/officeDocument/2006/relationships/hyperlink" Target="https://www.ncbi.nlm.nih.gov/pubmed/?term=Nitta%20M%5BAuthor%5D&amp;cauthor=true&amp;cauthor_uid=23720576" TargetMode="External"/><Relationship Id="rId125" Type="http://schemas.openxmlformats.org/officeDocument/2006/relationships/hyperlink" Target="https://www.ncbi.nlm.nih.gov/pubmed/?term=Pagsberg%20AK%5BAuthor%5D&amp;cauthor=true&amp;cauthor_uid=28219485" TargetMode="External"/><Relationship Id="rId141" Type="http://schemas.openxmlformats.org/officeDocument/2006/relationships/hyperlink" Target="https://www.ncbi.nlm.nih.gov/pubmed/?term=Roder%20V%5BAuthor%5D&amp;cauthor=true&amp;cauthor_uid=21860050" TargetMode="External"/><Relationship Id="rId146" Type="http://schemas.openxmlformats.org/officeDocument/2006/relationships/hyperlink" Target="https://www.ncbi.nlm.nih.gov/pubmed/?term=Wallin%20L%5BAuthor%5D&amp;cauthor=true&amp;cauthor_uid=21563994" TargetMode="External"/><Relationship Id="rId167" Type="http://schemas.openxmlformats.org/officeDocument/2006/relationships/hyperlink" Target="https://www.ncbi.nlm.nih.gov/pubmed/?term=Lin%20PY%5BAuthor%5D&amp;cauthor=true&amp;cauthor_uid=26812906" TargetMode="External"/><Relationship Id="rId188" Type="http://schemas.openxmlformats.org/officeDocument/2006/relationships/hyperlink" Target="https://www.ncbi.nlm.nih.gov/pubmed/?term=Gallego%20JA%5BAuthor%5D&amp;cauthor=true&amp;cauthor_uid=23199972" TargetMode="External"/><Relationship Id="rId7" Type="http://schemas.openxmlformats.org/officeDocument/2006/relationships/endnotes" Target="endnotes.xml"/><Relationship Id="rId71" Type="http://schemas.openxmlformats.org/officeDocument/2006/relationships/hyperlink" Target="https://www.ncbi.nlm.nih.gov/pubmed/28127934" TargetMode="External"/><Relationship Id="rId92" Type="http://schemas.openxmlformats.org/officeDocument/2006/relationships/hyperlink" Target="https://www.ncbi.nlm.nih.gov/pubmed/?term=Iwata%20N%5BAuthor%5D&amp;cauthor=true&amp;cauthor_uid=23692933" TargetMode="External"/><Relationship Id="rId162" Type="http://schemas.openxmlformats.org/officeDocument/2006/relationships/hyperlink" Target="https://www.ncbi.nlm.nih.gov/pubmed/?term=Begemann%20MJ%5BAuthor%5D&amp;cauthor=true&amp;cauthor_uid=21422107" TargetMode="External"/><Relationship Id="rId183" Type="http://schemas.openxmlformats.org/officeDocument/2006/relationships/hyperlink" Target="https://www.ncbi.nlm.nih.gov/pubmed/?term=Zeng%20X%5BAuthor%5D&amp;cauthor=true&amp;cauthor_uid=25594108" TargetMode="External"/><Relationship Id="rId2" Type="http://schemas.openxmlformats.org/officeDocument/2006/relationships/numbering" Target="numbering.xml"/><Relationship Id="rId29" Type="http://schemas.openxmlformats.org/officeDocument/2006/relationships/hyperlink" Target="https://www.ncbi.nlm.nih.gov/pubmed/?term=Knowles%20A%5BAuthor%5D&amp;cauthor=true&amp;cauthor_uid=26488850" TargetMode="External"/><Relationship Id="rId24" Type="http://schemas.openxmlformats.org/officeDocument/2006/relationships/hyperlink" Target="https://www.ncbi.nlm.nih.gov/pubmed/?term=Dean%20O%5BAuthor%5D&amp;cauthor=true&amp;cauthor_uid=18436195" TargetMode="External"/><Relationship Id="rId40" Type="http://schemas.openxmlformats.org/officeDocument/2006/relationships/hyperlink" Target="https://www.ncbi.nlm.nih.gov/pubmed/?term=Maayan%20L%5BAuthor%5D&amp;cauthor=true&amp;cauthor_uid=27337425" TargetMode="External"/><Relationship Id="rId45" Type="http://schemas.openxmlformats.org/officeDocument/2006/relationships/hyperlink" Target="https://www.ncbi.nlm.nih.gov/pubmed/?term=Lauche%20R%5BAuthor%5D&amp;cauthor=true&amp;cauthor_uid=23327116" TargetMode="External"/><Relationship Id="rId66" Type="http://schemas.openxmlformats.org/officeDocument/2006/relationships/hyperlink" Target="https://www.ncbi.nlm.nih.gov/pubmed/?term=A+Placebo-Controlled+Trial+of+Omega-3+Fatty+Acid+(Ethyl+Eicosapentaenoic+Acid)+Supplementation+for+Residual+Symptoms+and+Cognitive+Impairment+in+Schizophrenia" TargetMode="External"/><Relationship Id="rId87" Type="http://schemas.openxmlformats.org/officeDocument/2006/relationships/hyperlink" Target="https://www.ncbi.nlm.nih.gov/pubmed/?term=Lecomte%20T%5BAuthor%5D&amp;cauthor=true&amp;cauthor_uid=23954146" TargetMode="External"/><Relationship Id="rId110" Type="http://schemas.openxmlformats.org/officeDocument/2006/relationships/hyperlink" Target="https://www.ncbi.nlm.nih.gov/pubmed/?term=Roberts%20H%5BAuthor%5D&amp;cauthor=true&amp;cauthor_uid=28093732" TargetMode="External"/><Relationship Id="rId115" Type="http://schemas.openxmlformats.org/officeDocument/2006/relationships/hyperlink" Target="https://www.ncbi.nlm.nih.gov/pubmed/?term=Adverse+Subjective+Experience+With+Antipsychotics+and+Its+Relationship+to+Striatal+and+Extrastriatal+D2+Receptors%3A+a+PET+Study+in+Schizophrenia" TargetMode="External"/><Relationship Id="rId131" Type="http://schemas.openxmlformats.org/officeDocument/2006/relationships/hyperlink" Target="https://www.ncbi.nlm.nih.gov/pubmed/?term=Pelosi%20A%5BAuthor%5D&amp;cauthor=true&amp;cauthor_uid=24751159" TargetMode="External"/><Relationship Id="rId136" Type="http://schemas.openxmlformats.org/officeDocument/2006/relationships/hyperlink" Target="https://www.ncbi.nlm.nih.gov/pubmed/?term=Two+double-blind+placebo-controlled+pilot+studies+of+eicosapentaenoic+acid+in+the+treatment+of+schizophrenia.+Schizophr+Res.+2001%3B49(3)%3A243Y251." TargetMode="External"/><Relationship Id="rId157" Type="http://schemas.openxmlformats.org/officeDocument/2006/relationships/hyperlink" Target="https://www.ncbi.nlm.nih.gov/pubmed/26205290" TargetMode="External"/><Relationship Id="rId178" Type="http://schemas.openxmlformats.org/officeDocument/2006/relationships/hyperlink" Target="https://www.ncbi.nlm.nih.gov/pubmed/27825069" TargetMode="External"/><Relationship Id="rId61" Type="http://schemas.openxmlformats.org/officeDocument/2006/relationships/hyperlink" Target="http://www.ncbi.nlm.nih.gov/pubmed?term=Borba%20CP%5BAuthor%5D&amp;cauthor=true&amp;cauthor_uid=22943577" TargetMode="External"/><Relationship Id="rId82" Type="http://schemas.openxmlformats.org/officeDocument/2006/relationships/hyperlink" Target="https://www.ncbi.nlm.nih.gov/pubmed/?term=Jones%20C%5BAuthor%5D&amp;cauthor=true&amp;cauthor_uid=22513966" TargetMode="External"/><Relationship Id="rId152" Type="http://schemas.openxmlformats.org/officeDocument/2006/relationships/hyperlink" Target="http://www.ncbi.nlm.nih.gov/pubmed/?term=Yu%20X%5BAuthor%5D&amp;cauthor=true&amp;cauthor_uid=24411074" TargetMode="External"/><Relationship Id="rId173" Type="http://schemas.openxmlformats.org/officeDocument/2006/relationships/hyperlink" Target="http://www.ncbi.nlm.nih.gov/pubmed/?term=Koeter%20M%5BAuthor%5D&amp;cauthor=true&amp;cauthor_uid=24993642" TargetMode="External"/><Relationship Id="rId194" Type="http://schemas.openxmlformats.org/officeDocument/2006/relationships/hyperlink" Target="https://www.ncbi.nlm.nih.gov/pubmed/?term=Li%20XH%5BAuthor%5D&amp;cauthor=true&amp;cauthor_uid=28528597" TargetMode="External"/><Relationship Id="rId199" Type="http://schemas.openxmlformats.org/officeDocument/2006/relationships/footer" Target="footer1.xml"/><Relationship Id="rId19" Type="http://schemas.openxmlformats.org/officeDocument/2006/relationships/hyperlink" Target="https://www.ncbi.nlm.nih.gov/pubmed/?term=Proffitt%20TM%5BAuthor%5D&amp;cauthor=true&amp;cauthor_uid=18162017" TargetMode="External"/><Relationship Id="rId14" Type="http://schemas.openxmlformats.org/officeDocument/2006/relationships/image" Target="media/image4.png"/><Relationship Id="rId30" Type="http://schemas.openxmlformats.org/officeDocument/2006/relationships/hyperlink" Target="https://www.ncbi.nlm.nih.gov/pubmed/?term=Chadwick%20J%5BAuthor%5D&amp;cauthor=true&amp;cauthor_uid=26488850" TargetMode="External"/><Relationship Id="rId35" Type="http://schemas.openxmlformats.org/officeDocument/2006/relationships/hyperlink" Target="https://www.ncbi.nlm.nih.gov/pubmed/?term=Chen%20X%5BAuthor%5D&amp;cauthor=true&amp;cauthor_uid=25980333" TargetMode="External"/><Relationship Id="rId56" Type="http://schemas.openxmlformats.org/officeDocument/2006/relationships/hyperlink" Target="https://www.ncbi.nlm.nih.gov/pubmed/?term=Emsley%20R%5BAuthor%5D&amp;cauthor=true&amp;cauthor_uid=12202284" TargetMode="External"/><Relationship Id="rId77" Type="http://schemas.openxmlformats.org/officeDocument/2006/relationships/hyperlink" Target="https://www.ncbi.nlm.nih.gov/pubmed/?term=Schneider-Thoma%20J%5BAuthor%5D&amp;cauthor=true&amp;cauthor_uid=31303314" TargetMode="External"/><Relationship Id="rId100" Type="http://schemas.openxmlformats.org/officeDocument/2006/relationships/hyperlink" Target="http://www.ncbi.nlm.nih.gov/pubmed/20534765" TargetMode="External"/><Relationship Id="rId105" Type="http://schemas.openxmlformats.org/officeDocument/2006/relationships/hyperlink" Target="https://www.ncbi.nlm.nih.gov/pubmed/?term=Laws%20KR%5BAuthor%5D&amp;cauthor=true&amp;cauthor_uid=19476688" TargetMode="External"/><Relationship Id="rId126" Type="http://schemas.openxmlformats.org/officeDocument/2006/relationships/hyperlink" Target="https://www.ncbi.nlm.nih.gov/pubmed/?term=Tarp%20S%5BAuthor%5D&amp;cauthor=true&amp;cauthor_uid=28219485" TargetMode="External"/><Relationship Id="rId147" Type="http://schemas.openxmlformats.org/officeDocument/2006/relationships/hyperlink" Target="https://www.ncbi.nlm.nih.gov/pubmed/?term=Widerl%C3%B6v%20B%5BAuthor%5D&amp;cauthor=true&amp;cauthor_uid=21563994" TargetMode="External"/><Relationship Id="rId168" Type="http://schemas.openxmlformats.org/officeDocument/2006/relationships/hyperlink" Target="https://www.ncbi.nlm.nih.gov/pubmed/26812906" TargetMode="External"/><Relationship Id="rId8" Type="http://schemas.openxmlformats.org/officeDocument/2006/relationships/hyperlink" Target="https://www.ncbi.nlm.nih.gov/pubmed/?term=Siskind%20D%5BAuthor%5D&amp;cauthor=true&amp;cauthor_uid=27388573" TargetMode="External"/><Relationship Id="rId51" Type="http://schemas.openxmlformats.org/officeDocument/2006/relationships/hyperlink" Target="https://www.ncbi.nlm.nih.gov/pubmed/28883731" TargetMode="External"/><Relationship Id="rId72" Type="http://schemas.openxmlformats.org/officeDocument/2006/relationships/hyperlink" Target="https://www.ncbi.nlm.nih.gov/pubmed/?term=Gumley%20A%5BAuthor%5D&amp;cauthor=true&amp;cauthor_uid=24588761" TargetMode="External"/><Relationship Id="rId93" Type="http://schemas.openxmlformats.org/officeDocument/2006/relationships/hyperlink" Target="https://www.ncbi.nlm.nih.gov/pubmed/23692933" TargetMode="External"/><Relationship Id="rId98" Type="http://schemas.openxmlformats.org/officeDocument/2006/relationships/hyperlink" Target="http://www.ncbi.nlm.nih.gov/pubmed/?term=Kaplan%20B%5BAuthor%5D&amp;cauthor=true&amp;cauthor_uid=20534765" TargetMode="External"/><Relationship Id="rId121" Type="http://schemas.openxmlformats.org/officeDocument/2006/relationships/hyperlink" Target="https://www.ncbi.nlm.nih.gov/pubmed/?term=Kishimoto%20T%5BAuthor%5D&amp;cauthor=true&amp;cauthor_uid=23720576" TargetMode="External"/><Relationship Id="rId142" Type="http://schemas.openxmlformats.org/officeDocument/2006/relationships/hyperlink" Target="https://www.ncbi.nlm.nih.gov/pubmed/?term=Mueller%20DR%5BAuthor%5D&amp;cauthor=true&amp;cauthor_uid=21860050" TargetMode="External"/><Relationship Id="rId163" Type="http://schemas.openxmlformats.org/officeDocument/2006/relationships/hyperlink" Target="https://www.ncbi.nlm.nih.gov/pubmed/?term=Temmerman%20A%5BAuthor%5D&amp;cauthor=true&amp;cauthor_uid=21422107" TargetMode="External"/><Relationship Id="rId184" Type="http://schemas.openxmlformats.org/officeDocument/2006/relationships/hyperlink" Target="https://www.ncbi.nlm.nih.gov/pubmed/?term=Zhang%20Y%5BAuthor%5D&amp;cauthor=true&amp;cauthor_uid=25594108" TargetMode="External"/><Relationship Id="rId189" Type="http://schemas.openxmlformats.org/officeDocument/2006/relationships/hyperlink" Target="https://www.ncbi.nlm.nih.gov/pubmed/?term=Robinson%20DG%5BAuthor%5D&amp;cauthor=true&amp;cauthor_uid=23199972" TargetMode="External"/><Relationship Id="rId3" Type="http://schemas.openxmlformats.org/officeDocument/2006/relationships/styles" Target="styles.xml"/><Relationship Id="rId25" Type="http://schemas.openxmlformats.org/officeDocument/2006/relationships/hyperlink" Target="http://www.ncbi.nlm.nih.gov/pubmed?term=Brixner%20DI%5BAuthor%5D&amp;cauthor=true&amp;cauthor_uid=16569802" TargetMode="External"/><Relationship Id="rId46" Type="http://schemas.openxmlformats.org/officeDocument/2006/relationships/hyperlink" Target="https://www.ncbi.nlm.nih.gov/pubmed/?term=Klose%20P%5BAuthor%5D&amp;cauthor=true&amp;cauthor_uid=23327116" TargetMode="External"/><Relationship Id="rId67" Type="http://schemas.openxmlformats.org/officeDocument/2006/relationships/hyperlink" Target="http://www.ncbi.nlm.nih.gov/pubmed/?term=Firth%20J%5BAuthor%5D&amp;cauthor=true&amp;cauthor_uid=25650668" TargetMode="External"/><Relationship Id="rId116" Type="http://schemas.openxmlformats.org/officeDocument/2006/relationships/hyperlink" Target="https://www.ncbi.nlm.nih.gov/pubmed/?term=M%C3%B6ssler%20K%5BAuthor%5D&amp;cauthor=true&amp;cauthor_uid=22161383" TargetMode="External"/><Relationship Id="rId137" Type="http://schemas.openxmlformats.org/officeDocument/2006/relationships/hyperlink" Target="https://www.ncbi.nlm.nih.gov/pubmed/?term=Peet%20M%5BAuthor%5D&amp;cauthor=true&amp;cauthor_uid=11755456" TargetMode="External"/><Relationship Id="rId158" Type="http://schemas.openxmlformats.org/officeDocument/2006/relationships/hyperlink" Target="https://www.ncbi.nlm.nih.gov/pubmed/?term=Singh%20V%5BAuthor%5D&amp;cauthor=true&amp;cauthor_uid=19775502" TargetMode="External"/><Relationship Id="rId20" Type="http://schemas.openxmlformats.org/officeDocument/2006/relationships/hyperlink" Target="https://www.ncbi.nlm.nih.gov/pubmed/?term=McConchie%20M%5BAuthor%5D&amp;cauthor=true&amp;cauthor_uid=18162017" TargetMode="External"/><Relationship Id="rId41" Type="http://schemas.openxmlformats.org/officeDocument/2006/relationships/hyperlink" Target="https://www.ncbi.nlm.nih.gov/pubmed/?term=Kane%20J%5BAuthor%5D&amp;cauthor=true&amp;cauthor_uid=27337425" TargetMode="External"/><Relationship Id="rId62" Type="http://schemas.openxmlformats.org/officeDocument/2006/relationships/hyperlink" Target="http://www.ncbi.nlm.nih.gov/pubmed?term=Copeland%20P%5BAuthor%5D&amp;cauthor=true&amp;cauthor_uid=22943577" TargetMode="External"/><Relationship Id="rId83" Type="http://schemas.openxmlformats.org/officeDocument/2006/relationships/hyperlink" Target="https://www.ncbi.nlm.nih.gov/pubmed/?term=Hacker%20D%5BAuthor%5D&amp;cauthor=true&amp;cauthor_uid=22513966" TargetMode="External"/><Relationship Id="rId88" Type="http://schemas.openxmlformats.org/officeDocument/2006/relationships/hyperlink" Target="https://www.ncbi.nlm.nih.gov/pubmed/?term=Gaudiano%20BA%5BAuthor%5D&amp;cauthor=true&amp;cauthor_uid=23954146" TargetMode="External"/><Relationship Id="rId111" Type="http://schemas.openxmlformats.org/officeDocument/2006/relationships/hyperlink" Target="https://www.ncbi.nlm.nih.gov/pubmed/28093732" TargetMode="External"/><Relationship Id="rId132" Type="http://schemas.openxmlformats.org/officeDocument/2006/relationships/hyperlink" Target="https://www.ncbi.nlm.nih.gov/pubmed/24751159" TargetMode="External"/><Relationship Id="rId153" Type="http://schemas.openxmlformats.org/officeDocument/2006/relationships/hyperlink" Target="http://www.ncbi.nlm.nih.gov/pubmed/?term=Cheung%20EF%5BAuthor%5D&amp;cauthor=true&amp;cauthor_uid=24411074" TargetMode="External"/><Relationship Id="rId174" Type="http://schemas.openxmlformats.org/officeDocument/2006/relationships/hyperlink" Target="http://www.ncbi.nlm.nih.gov/pubmed/?term=van%20der%20Gaag%20M%5BAuthor%5D&amp;cauthor=true&amp;cauthor_uid=24993642" TargetMode="External"/><Relationship Id="rId179" Type="http://schemas.openxmlformats.org/officeDocument/2006/relationships/hyperlink" Target="http://www.ncbi.nlm.nih.gov/pubmed/?term=Wykes%20T%5BAuthor%5D&amp;cauthor=true&amp;cauthor_uid=17962231" TargetMode="External"/><Relationship Id="rId195" Type="http://schemas.openxmlformats.org/officeDocument/2006/relationships/hyperlink" Target="https://www.ncbi.nlm.nih.gov/pubmed/?term=Yang%20XH%5BAuthor%5D&amp;cauthor=true&amp;cauthor_uid=28528597" TargetMode="External"/><Relationship Id="rId190" Type="http://schemas.openxmlformats.org/officeDocument/2006/relationships/hyperlink" Target="https://www.ncbi.nlm.nih.gov/pubmed/23199972" TargetMode="External"/><Relationship Id="rId15" Type="http://schemas.openxmlformats.org/officeDocument/2006/relationships/hyperlink" Target="http://www.ncbi.nlm.nih.gov/pubmed?term=Singh%20S%5BAuthor%5D&amp;cauthor=true&amp;cauthor_uid=20964947" TargetMode="External"/><Relationship Id="rId36" Type="http://schemas.openxmlformats.org/officeDocument/2006/relationships/hyperlink" Target="https://www.ncbi.nlm.nih.gov/pubmed/?term=Hong%20Y%5BAuthor%5D&amp;cauthor=true&amp;cauthor_uid=25980333" TargetMode="External"/><Relationship Id="rId57" Type="http://schemas.openxmlformats.org/officeDocument/2006/relationships/hyperlink" Target="https://www.ncbi.nlm.nih.gov/pubmed/?term=Myburgh%20C%5BAuthor%5D&amp;cauthor=true&amp;cauthor_uid=12202284" TargetMode="External"/><Relationship Id="rId106" Type="http://schemas.openxmlformats.org/officeDocument/2006/relationships/hyperlink" Target="https://www.ncbi.nlm.nih.gov/pubmed/?term=McKenna%20PJ%5BAuthor%5D&amp;cauthor=true&amp;cauthor_uid=19476688" TargetMode="External"/><Relationship Id="rId127" Type="http://schemas.openxmlformats.org/officeDocument/2006/relationships/hyperlink" Target="https://www.ncbi.nlm.nih.gov/pubmed/?term=Glintborg%20D%5BAuthor%5D&amp;cauthor=true&amp;cauthor_uid=28219485" TargetMode="External"/><Relationship Id="rId10" Type="http://schemas.openxmlformats.org/officeDocument/2006/relationships/hyperlink" Target="https://www.ncbi.nlm.nih.gov/pubmed/?term=Williams%20DR%5BAuthor%5D&amp;cauthor=true&amp;cauthor_uid=27825069" TargetMode="External"/><Relationship Id="rId31" Type="http://schemas.openxmlformats.org/officeDocument/2006/relationships/hyperlink" Target="https://www.ncbi.nlm.nih.gov/pubmed/?term=Yoga+versus+standard+care+for+schizophrenia+(Review)" TargetMode="External"/><Relationship Id="rId52" Type="http://schemas.openxmlformats.org/officeDocument/2006/relationships/hyperlink" Target="http://www.ncbi.nlm.nih.gov/pubmed/?term=de%20Lucena%20D%5BAuthor%5D&amp;cauthor=true&amp;cauthor_uid=19906345" TargetMode="External"/><Relationship Id="rId73" Type="http://schemas.openxmlformats.org/officeDocument/2006/relationships/hyperlink" Target="https://www.ncbi.nlm.nih.gov/pubmed/?term=Braehler%20C%5BAuthor%5D&amp;cauthor=true&amp;cauthor_uid=24588761" TargetMode="External"/><Relationship Id="rId78" Type="http://schemas.openxmlformats.org/officeDocument/2006/relationships/hyperlink" Target="https://www.ncbi.nlm.nih.gov/pubmed/31303314" TargetMode="External"/><Relationship Id="rId94" Type="http://schemas.openxmlformats.org/officeDocument/2006/relationships/hyperlink" Target="http://www.ncbi.nlm.nih.gov/pubmed?term=Kontaxakis%20VP%5BAuthor%5D&amp;cauthor=true&amp;cauthor_uid=16171655" TargetMode="External"/><Relationship Id="rId99" Type="http://schemas.openxmlformats.org/officeDocument/2006/relationships/hyperlink" Target="http://www.ncbi.nlm.nih.gov/pubmed/?term=Travison%20TG%5BAuthor%5D&amp;cauthor=true&amp;cauthor_uid=20534765" TargetMode="External"/><Relationship Id="rId101" Type="http://schemas.openxmlformats.org/officeDocument/2006/relationships/hyperlink" Target="https://www.ncbi.nlm.nih.gov/pubmed/?term=Lutgens%20D%5BAuthor%5D&amp;cauthor=true&amp;cauthor_uid=28302699" TargetMode="External"/><Relationship Id="rId122" Type="http://schemas.openxmlformats.org/officeDocument/2006/relationships/hyperlink" Target="https://www.ncbi.nlm.nih.gov/pubmed/?term=M%C3%BCller%20N%5BAuthor%5D&amp;cauthor=true&amp;cauthor_uid=23720576" TargetMode="External"/><Relationship Id="rId143" Type="http://schemas.openxmlformats.org/officeDocument/2006/relationships/hyperlink" Target="https://www.ncbi.nlm.nih.gov/pubmed/?term=Schmidt%20SJ%5BAuthor%5D&amp;cauthor=true&amp;cauthor_uid=21860050" TargetMode="External"/><Relationship Id="rId148" Type="http://schemas.openxmlformats.org/officeDocument/2006/relationships/hyperlink" Target="https://www.ncbi.nlm.nih.gov/pubmed/21563994" TargetMode="External"/><Relationship Id="rId164" Type="http://schemas.openxmlformats.org/officeDocument/2006/relationships/hyperlink" Target="https://www.ncbi.nlm.nih.gov/pubmed/21422107" TargetMode="External"/><Relationship Id="rId169" Type="http://schemas.openxmlformats.org/officeDocument/2006/relationships/hyperlink" Target="https://www.ncbi.nlm.nih.gov/pubmed/?term=Schulte%20PFJ%5BAuthor%5D&amp;cauthor=true&amp;cauthor_uid=28776162" TargetMode="External"/><Relationship Id="rId185" Type="http://schemas.openxmlformats.org/officeDocument/2006/relationships/hyperlink" Target="https://www.ncbi.nlm.nih.gov/pubmed/?term=Kwong%20JS%5BAuthor%5D&amp;cauthor=true&amp;cauthor_uid=25594108" TargetMode="External"/><Relationship Id="rId4" Type="http://schemas.openxmlformats.org/officeDocument/2006/relationships/settings" Target="settings.xml"/><Relationship Id="rId9" Type="http://schemas.openxmlformats.org/officeDocument/2006/relationships/hyperlink" Target="https://www.ncbi.nlm.nih.gov/pubmed/?term=An%C4%B1l%20Ya%C4%9Fc%C4%B1o%C4%9Flu%20AE%5BAuthor%5D&amp;cauthor=true&amp;cauthor_uid=31362146" TargetMode="External"/><Relationship Id="rId180" Type="http://schemas.openxmlformats.org/officeDocument/2006/relationships/hyperlink" Target="http://www.ncbi.nlm.nih.gov/pubmed/?term=Steel%20C%5BAuthor%5D&amp;cauthor=true&amp;cauthor_uid=17962231" TargetMode="External"/><Relationship Id="rId26" Type="http://schemas.openxmlformats.org/officeDocument/2006/relationships/hyperlink" Target="http://www.ncbi.nlm.nih.gov/pubmed?term=Said%20Q%5BAuthor%5D&amp;cauthor=true&amp;cauthor_uid=16569802" TargetMode="External"/><Relationship Id="rId47" Type="http://schemas.openxmlformats.org/officeDocument/2006/relationships/hyperlink" Target="https://www.ncbi.nlm.nih.gov/pubmed/23327116" TargetMode="External"/><Relationship Id="rId68" Type="http://schemas.openxmlformats.org/officeDocument/2006/relationships/hyperlink" Target="http://www.ncbi.nlm.nih.gov/pubmed/?term=Cotter%20J%5BAuthor%5D&amp;cauthor=true&amp;cauthor_uid=25650668" TargetMode="External"/><Relationship Id="rId89" Type="http://schemas.openxmlformats.org/officeDocument/2006/relationships/hyperlink" Target="https://www.ncbi.nlm.nih.gov/pubmed/23954146" TargetMode="External"/><Relationship Id="rId112" Type="http://schemas.openxmlformats.org/officeDocument/2006/relationships/hyperlink" Target="https://www.ncbi.nlm.nih.gov/pubmed/?term=Mizrahi%20R%5BAuthor%5D&amp;cauthor=true&amp;cauthor_uid=17403977" TargetMode="External"/><Relationship Id="rId133" Type="http://schemas.openxmlformats.org/officeDocument/2006/relationships/hyperlink" Target="https://www.ncbi.nlm.nih.gov/pubmed/?term=Peet%20M%5BAuthor%5D&amp;cauthor=true&amp;cauthor_uid=11356585" TargetMode="External"/><Relationship Id="rId154" Type="http://schemas.openxmlformats.org/officeDocument/2006/relationships/hyperlink" Target="https://www.ncbi.nlm.nih.gov/pubmed/?term=Singer%20P%5BAuthor%5D&amp;cauthor=true&amp;cauthor_uid=26205290" TargetMode="External"/><Relationship Id="rId175" Type="http://schemas.openxmlformats.org/officeDocument/2006/relationships/hyperlink" Target="https://www.ncbi.nlm.nih.gov/pubmed/21600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06EC-7D5D-406A-B7F3-A910EBD6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28183</Words>
  <Characters>155007</Characters>
  <Application>Microsoft Office Word</Application>
  <DocSecurity>0</DocSecurity>
  <Lines>1291</Lines>
  <Paragraphs>365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Veerman</dc:creator>
  <cp:keywords/>
  <dc:description/>
  <cp:lastModifiedBy>Bogers, Jan</cp:lastModifiedBy>
  <cp:revision>2</cp:revision>
  <cp:lastPrinted>2020-10-08T08:38:00Z</cp:lastPrinted>
  <dcterms:created xsi:type="dcterms:W3CDTF">2020-10-30T10:43:00Z</dcterms:created>
  <dcterms:modified xsi:type="dcterms:W3CDTF">2020-10-30T10:43:00Z</dcterms:modified>
</cp:coreProperties>
</file>