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B5" w:rsidRPr="00020F04" w:rsidRDefault="00B54BC0" w:rsidP="005530B5">
      <w:pPr>
        <w:spacing w:line="360" w:lineRule="auto"/>
        <w:rPr>
          <w:rFonts w:cs="Arial"/>
          <w:sz w:val="28"/>
          <w:szCs w:val="28"/>
          <w:lang w:val="nl-NL"/>
        </w:rPr>
      </w:pPr>
      <w:r w:rsidRPr="00020F04">
        <w:rPr>
          <w:rFonts w:cs="Arial"/>
          <w:sz w:val="28"/>
          <w:szCs w:val="28"/>
          <w:lang w:val="nl-NL"/>
        </w:rPr>
        <w:t xml:space="preserve">Aandachtspunten bij </w:t>
      </w:r>
      <w:r w:rsidR="003D1E59" w:rsidRPr="00020F04">
        <w:rPr>
          <w:rFonts w:cs="Arial"/>
          <w:sz w:val="28"/>
          <w:szCs w:val="28"/>
          <w:lang w:val="nl-NL"/>
        </w:rPr>
        <w:t xml:space="preserve">de </w:t>
      </w:r>
      <w:r w:rsidR="00A868FF" w:rsidRPr="00020F04">
        <w:rPr>
          <w:rFonts w:cs="Arial"/>
          <w:sz w:val="28"/>
          <w:szCs w:val="28"/>
          <w:lang w:val="nl-NL"/>
        </w:rPr>
        <w:t xml:space="preserve">onderhoudsbehandeling met </w:t>
      </w:r>
      <w:r w:rsidRPr="00020F04">
        <w:rPr>
          <w:rFonts w:cs="Arial"/>
          <w:sz w:val="28"/>
          <w:szCs w:val="28"/>
          <w:lang w:val="nl-NL"/>
        </w:rPr>
        <w:t>cloz</w:t>
      </w:r>
      <w:r w:rsidR="00FA1519" w:rsidRPr="00020F04">
        <w:rPr>
          <w:rFonts w:cs="Arial"/>
          <w:sz w:val="28"/>
          <w:szCs w:val="28"/>
          <w:lang w:val="nl-NL"/>
        </w:rPr>
        <w:t>a</w:t>
      </w:r>
      <w:r w:rsidRPr="00020F04">
        <w:rPr>
          <w:rFonts w:cs="Arial"/>
          <w:sz w:val="28"/>
          <w:szCs w:val="28"/>
          <w:lang w:val="nl-NL"/>
        </w:rPr>
        <w:t>pine</w:t>
      </w:r>
    </w:p>
    <w:p w:rsidR="003D1E59" w:rsidRPr="00020F04" w:rsidRDefault="004F5128" w:rsidP="004F5128">
      <w:pPr>
        <w:tabs>
          <w:tab w:val="left" w:pos="1221"/>
        </w:tabs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ab/>
      </w:r>
    </w:p>
    <w:p w:rsidR="00C9742C" w:rsidRDefault="00C9742C" w:rsidP="005530B5">
      <w:p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 xml:space="preserve">Behandeling met clozapine vereist kennis van een aantal </w:t>
      </w:r>
      <w:r w:rsidR="00826D7F" w:rsidRPr="00020F04">
        <w:rPr>
          <w:rFonts w:cs="Arial"/>
          <w:sz w:val="24"/>
          <w:szCs w:val="24"/>
          <w:lang w:val="nl-NL"/>
        </w:rPr>
        <w:t>mogelijke complicaties</w:t>
      </w:r>
      <w:r w:rsidRPr="00020F04">
        <w:rPr>
          <w:rFonts w:cs="Arial"/>
          <w:sz w:val="24"/>
          <w:szCs w:val="24"/>
          <w:lang w:val="nl-NL"/>
        </w:rPr>
        <w:t xml:space="preserve"> en de wijze waarop men</w:t>
      </w:r>
      <w:r w:rsidR="00826D7F" w:rsidRPr="00020F04">
        <w:rPr>
          <w:rFonts w:cs="Arial"/>
          <w:sz w:val="24"/>
          <w:szCs w:val="24"/>
          <w:lang w:val="nl-NL"/>
        </w:rPr>
        <w:t xml:space="preserve"> </w:t>
      </w:r>
      <w:r w:rsidRPr="00020F04">
        <w:rPr>
          <w:rFonts w:cs="Arial"/>
          <w:sz w:val="24"/>
          <w:szCs w:val="24"/>
          <w:lang w:val="nl-NL"/>
        </w:rPr>
        <w:t>daa</w:t>
      </w:r>
      <w:r w:rsidR="00826D7F" w:rsidRPr="00020F04">
        <w:rPr>
          <w:rFonts w:cs="Arial"/>
          <w:sz w:val="24"/>
          <w:szCs w:val="24"/>
          <w:lang w:val="nl-NL"/>
        </w:rPr>
        <w:t>r</w:t>
      </w:r>
      <w:r w:rsidRPr="00020F04">
        <w:rPr>
          <w:rFonts w:cs="Arial"/>
          <w:sz w:val="24"/>
          <w:szCs w:val="24"/>
          <w:lang w:val="nl-NL"/>
        </w:rPr>
        <w:t xml:space="preserve"> alert op dient te zijn</w:t>
      </w:r>
      <w:r w:rsidR="00826D7F" w:rsidRPr="00020F04">
        <w:rPr>
          <w:rFonts w:cs="Arial"/>
          <w:sz w:val="24"/>
          <w:szCs w:val="24"/>
          <w:lang w:val="nl-NL"/>
        </w:rPr>
        <w:t>.</w:t>
      </w:r>
      <w:r w:rsidRPr="00020F04">
        <w:rPr>
          <w:rFonts w:cs="Arial"/>
          <w:sz w:val="24"/>
          <w:szCs w:val="24"/>
          <w:lang w:val="nl-NL"/>
        </w:rPr>
        <w:t xml:space="preserve"> </w:t>
      </w:r>
    </w:p>
    <w:p w:rsidR="00020F04" w:rsidRPr="00020F04" w:rsidRDefault="00020F04" w:rsidP="005530B5">
      <w:pPr>
        <w:spacing w:line="360" w:lineRule="auto"/>
        <w:rPr>
          <w:rFonts w:cs="Arial"/>
          <w:sz w:val="24"/>
          <w:szCs w:val="24"/>
          <w:lang w:val="nl-NL"/>
        </w:rPr>
      </w:pPr>
    </w:p>
    <w:p w:rsidR="005530B5" w:rsidRPr="00020F04" w:rsidRDefault="00473F0C" w:rsidP="005530B5">
      <w:pPr>
        <w:pStyle w:val="Lijstalinea"/>
        <w:numPr>
          <w:ilvl w:val="0"/>
          <w:numId w:val="6"/>
        </w:numPr>
        <w:spacing w:line="360" w:lineRule="auto"/>
        <w:rPr>
          <w:rFonts w:cs="Arial"/>
          <w:sz w:val="24"/>
          <w:szCs w:val="24"/>
          <w:lang w:val="nl-NL"/>
        </w:rPr>
      </w:pPr>
      <w:r>
        <w:rPr>
          <w:rFonts w:cs="Arial"/>
          <w:i/>
          <w:sz w:val="24"/>
          <w:szCs w:val="24"/>
          <w:lang w:val="nl-NL"/>
        </w:rPr>
        <w:t>Leuk</w:t>
      </w:r>
      <w:r w:rsidR="00CC0881" w:rsidRPr="00020F04">
        <w:rPr>
          <w:rFonts w:cs="Arial"/>
          <w:i/>
          <w:sz w:val="24"/>
          <w:szCs w:val="24"/>
          <w:lang w:val="nl-NL"/>
        </w:rPr>
        <w:t>ocytencontrole</w:t>
      </w:r>
      <w:r w:rsidR="00CC0881" w:rsidRPr="00020F04">
        <w:rPr>
          <w:rFonts w:cs="Arial"/>
          <w:sz w:val="24"/>
          <w:szCs w:val="24"/>
          <w:lang w:val="nl-NL"/>
        </w:rPr>
        <w:t xml:space="preserve">. </w:t>
      </w:r>
    </w:p>
    <w:p w:rsidR="00473F0C" w:rsidRDefault="005530B5" w:rsidP="005530B5">
      <w:pPr>
        <w:pStyle w:val="Lijstalinea"/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Vanwege het verhoogde risico  op agranulocytose is b</w:t>
      </w:r>
      <w:r w:rsidR="00A868FF" w:rsidRPr="00020F04">
        <w:rPr>
          <w:rFonts w:cs="Arial"/>
          <w:sz w:val="24"/>
          <w:szCs w:val="24"/>
          <w:lang w:val="nl-NL"/>
        </w:rPr>
        <w:t xml:space="preserve">ij </w:t>
      </w:r>
      <w:r w:rsidRPr="00020F04">
        <w:rPr>
          <w:rFonts w:cs="Arial"/>
          <w:sz w:val="24"/>
          <w:szCs w:val="24"/>
          <w:lang w:val="nl-NL"/>
        </w:rPr>
        <w:t xml:space="preserve">behandeling met </w:t>
      </w:r>
      <w:r w:rsidR="00A868FF" w:rsidRPr="00020F04">
        <w:rPr>
          <w:rFonts w:cs="Arial"/>
          <w:sz w:val="24"/>
          <w:szCs w:val="24"/>
          <w:lang w:val="nl-NL"/>
        </w:rPr>
        <w:t xml:space="preserve">clozapine </w:t>
      </w:r>
      <w:r w:rsidRPr="00020F04">
        <w:rPr>
          <w:rFonts w:cs="Arial"/>
          <w:sz w:val="24"/>
          <w:szCs w:val="24"/>
          <w:lang w:val="nl-NL"/>
        </w:rPr>
        <w:t xml:space="preserve">in de eerste 18 weken </w:t>
      </w:r>
      <w:r w:rsidR="00473F0C">
        <w:rPr>
          <w:rFonts w:cs="Arial"/>
          <w:sz w:val="24"/>
          <w:szCs w:val="24"/>
          <w:lang w:val="nl-NL"/>
        </w:rPr>
        <w:t>na de start wekelijks,</w:t>
      </w:r>
      <w:r w:rsidRPr="00020F04">
        <w:rPr>
          <w:rFonts w:cs="Arial"/>
          <w:sz w:val="24"/>
          <w:szCs w:val="24"/>
          <w:lang w:val="nl-NL"/>
        </w:rPr>
        <w:t xml:space="preserve"> en nadien</w:t>
      </w:r>
      <w:r w:rsidR="00473F0C">
        <w:rPr>
          <w:rFonts w:cs="Arial"/>
          <w:sz w:val="24"/>
          <w:szCs w:val="24"/>
          <w:lang w:val="nl-NL"/>
        </w:rPr>
        <w:t xml:space="preserve"> vierwekelijks,</w:t>
      </w:r>
      <w:r w:rsidR="00A868FF" w:rsidRPr="00020F04">
        <w:rPr>
          <w:rFonts w:cs="Arial"/>
          <w:sz w:val="24"/>
          <w:szCs w:val="24"/>
          <w:lang w:val="nl-NL"/>
        </w:rPr>
        <w:t xml:space="preserve"> controle van</w:t>
      </w:r>
      <w:r w:rsidRPr="00020F04">
        <w:rPr>
          <w:rFonts w:cs="Arial"/>
          <w:sz w:val="24"/>
          <w:szCs w:val="24"/>
          <w:lang w:val="nl-NL"/>
        </w:rPr>
        <w:t xml:space="preserve"> het totaal aantal </w:t>
      </w:r>
      <w:r w:rsidR="00473F0C">
        <w:rPr>
          <w:rFonts w:cs="Arial"/>
          <w:sz w:val="24"/>
          <w:szCs w:val="24"/>
          <w:lang w:val="nl-NL"/>
        </w:rPr>
        <w:t>leuk</w:t>
      </w:r>
      <w:r w:rsidR="00A868FF" w:rsidRPr="00020F04">
        <w:rPr>
          <w:rFonts w:cs="Arial"/>
          <w:sz w:val="24"/>
          <w:szCs w:val="24"/>
          <w:lang w:val="nl-NL"/>
        </w:rPr>
        <w:t>ocyten+diff</w:t>
      </w:r>
      <w:r w:rsidRPr="00020F04">
        <w:rPr>
          <w:rFonts w:cs="Arial"/>
          <w:sz w:val="24"/>
          <w:szCs w:val="24"/>
          <w:lang w:val="nl-NL"/>
        </w:rPr>
        <w:t>erentiatie</w:t>
      </w:r>
      <w:r w:rsidR="001D503A" w:rsidRPr="00020F04">
        <w:rPr>
          <w:rFonts w:cs="Arial"/>
          <w:sz w:val="24"/>
          <w:szCs w:val="24"/>
          <w:lang w:val="nl-NL"/>
        </w:rPr>
        <w:t>,</w:t>
      </w:r>
      <w:r w:rsidR="000518DC" w:rsidRPr="00020F04">
        <w:rPr>
          <w:rFonts w:cs="Arial"/>
          <w:color w:val="000000"/>
          <w:sz w:val="24"/>
          <w:szCs w:val="24"/>
          <w:lang w:val="nl-NL"/>
        </w:rPr>
        <w:t xml:space="preserve"> tot 4 weken na definitief staken van de behandeling</w:t>
      </w:r>
      <w:r w:rsidR="001D503A" w:rsidRPr="00020F04">
        <w:rPr>
          <w:rFonts w:cs="Arial"/>
          <w:color w:val="000000"/>
          <w:sz w:val="24"/>
          <w:szCs w:val="24"/>
          <w:lang w:val="nl-NL"/>
        </w:rPr>
        <w:t>,</w:t>
      </w:r>
      <w:r w:rsidR="00473F0C">
        <w:rPr>
          <w:rFonts w:cs="Arial"/>
          <w:sz w:val="24"/>
          <w:szCs w:val="24"/>
          <w:lang w:val="nl-NL"/>
        </w:rPr>
        <w:t xml:space="preserve"> </w:t>
      </w:r>
      <w:r w:rsidRPr="00020F04">
        <w:rPr>
          <w:rFonts w:cs="Arial"/>
          <w:sz w:val="24"/>
          <w:szCs w:val="24"/>
          <w:lang w:val="nl-NL"/>
        </w:rPr>
        <w:t>verplicht.</w:t>
      </w:r>
      <w:r w:rsidR="008265B6" w:rsidRPr="00020F04">
        <w:rPr>
          <w:rFonts w:cs="Arial"/>
          <w:sz w:val="24"/>
          <w:szCs w:val="24"/>
          <w:lang w:val="nl-NL"/>
        </w:rPr>
        <w:t xml:space="preserve"> </w:t>
      </w:r>
    </w:p>
    <w:p w:rsidR="00473F0C" w:rsidRDefault="001D503A" w:rsidP="005530B5">
      <w:pPr>
        <w:pStyle w:val="Lijstalinea"/>
        <w:spacing w:line="360" w:lineRule="auto"/>
        <w:rPr>
          <w:rFonts w:cs="Arial"/>
          <w:color w:val="000000"/>
          <w:sz w:val="24"/>
          <w:szCs w:val="24"/>
          <w:lang w:val="nl-NL"/>
        </w:rPr>
      </w:pPr>
      <w:r w:rsidRPr="00020F04">
        <w:rPr>
          <w:rFonts w:eastAsia="Times New Roman" w:cs="Arial"/>
          <w:sz w:val="24"/>
          <w:szCs w:val="24"/>
          <w:lang w:val="nl-NL" w:eastAsia="nl-NL"/>
        </w:rPr>
        <w:t>Als na 18 weken de behandeling om niet-hematologische redenen gedurende 3</w:t>
      </w:r>
      <w:r w:rsidR="006E5D57" w:rsidRPr="00020F04">
        <w:rPr>
          <w:rFonts w:eastAsia="Times New Roman" w:cs="Arial"/>
          <w:sz w:val="24"/>
          <w:szCs w:val="24"/>
          <w:lang w:val="nl-NL" w:eastAsia="nl-NL"/>
        </w:rPr>
        <w:t xml:space="preserve"> of meer</w:t>
      </w:r>
      <w:r w:rsidRPr="00020F04">
        <w:rPr>
          <w:rFonts w:eastAsia="Times New Roman" w:cs="Arial"/>
          <w:sz w:val="24"/>
          <w:szCs w:val="24"/>
          <w:lang w:val="nl-NL" w:eastAsia="nl-NL"/>
        </w:rPr>
        <w:t xml:space="preserve"> dagen, maar minder dan 4 weken</w:t>
      </w:r>
      <w:r w:rsidR="008E0089">
        <w:rPr>
          <w:rFonts w:eastAsia="Times New Roman" w:cs="Arial"/>
          <w:sz w:val="24"/>
          <w:szCs w:val="24"/>
          <w:lang w:val="nl-NL" w:eastAsia="nl-NL"/>
        </w:rPr>
        <w:t>,</w:t>
      </w:r>
      <w:r w:rsidRPr="00020F04">
        <w:rPr>
          <w:rFonts w:eastAsia="Times New Roman" w:cs="Arial"/>
          <w:sz w:val="24"/>
          <w:szCs w:val="24"/>
          <w:lang w:val="nl-NL" w:eastAsia="nl-NL"/>
        </w:rPr>
        <w:t xml:space="preserve"> is gestaakt, moet bij opnieuw instellen het leukocyten- en granulocytenaantal gedurende 6 weken weer wekelijks bepaald worden;</w:t>
      </w:r>
      <w:r w:rsidR="006E5D57" w:rsidRPr="00020F04">
        <w:rPr>
          <w:rFonts w:eastAsia="Times New Roman" w:cs="Arial"/>
          <w:sz w:val="24"/>
          <w:szCs w:val="24"/>
          <w:lang w:val="nl-NL" w:eastAsia="nl-NL"/>
        </w:rPr>
        <w:t xml:space="preserve"> o</w:t>
      </w:r>
      <w:r w:rsidR="006E5D57" w:rsidRPr="00020F04">
        <w:rPr>
          <w:rFonts w:cs="Arial"/>
          <w:color w:val="000000"/>
          <w:sz w:val="24"/>
          <w:szCs w:val="24"/>
          <w:lang w:val="nl-NL"/>
        </w:rPr>
        <w:t>verigens moet dan ook de dosis opnieu</w:t>
      </w:r>
      <w:r w:rsidR="002300DF">
        <w:rPr>
          <w:rFonts w:cs="Arial"/>
          <w:color w:val="000000"/>
          <w:sz w:val="24"/>
          <w:szCs w:val="24"/>
          <w:lang w:val="nl-NL"/>
        </w:rPr>
        <w:t>w worden opgebouwd</w:t>
      </w:r>
      <w:r w:rsidR="006E5D57" w:rsidRPr="00020F04">
        <w:rPr>
          <w:rFonts w:cs="Arial"/>
          <w:color w:val="000000"/>
          <w:sz w:val="24"/>
          <w:szCs w:val="24"/>
          <w:lang w:val="nl-NL"/>
        </w:rPr>
        <w:t xml:space="preserve"> vanwege mogelijk verloren tolerantie voor clozapine.</w:t>
      </w:r>
      <w:r w:rsidR="008265B6" w:rsidRPr="00020F04">
        <w:rPr>
          <w:rFonts w:cs="Arial"/>
          <w:color w:val="000000"/>
          <w:sz w:val="24"/>
          <w:szCs w:val="24"/>
          <w:lang w:val="nl-NL"/>
        </w:rPr>
        <w:t xml:space="preserve"> </w:t>
      </w:r>
    </w:p>
    <w:p w:rsidR="00F8154B" w:rsidRPr="00020F04" w:rsidRDefault="001D503A" w:rsidP="005530B5">
      <w:pPr>
        <w:pStyle w:val="Lijstalinea"/>
        <w:spacing w:line="360" w:lineRule="auto"/>
        <w:rPr>
          <w:rFonts w:cs="Arial"/>
          <w:color w:val="000000"/>
          <w:sz w:val="24"/>
          <w:szCs w:val="24"/>
          <w:lang w:val="nl-NL"/>
        </w:rPr>
      </w:pPr>
      <w:r w:rsidRPr="00020F04">
        <w:rPr>
          <w:rFonts w:eastAsia="Times New Roman" w:cs="Arial"/>
          <w:sz w:val="24"/>
          <w:szCs w:val="24"/>
          <w:lang w:val="nl-NL" w:eastAsia="nl-NL"/>
        </w:rPr>
        <w:t>Indien de behandeling meer dan 4 weken is gestaakt, moet opnieuw gedurende 18 weken wekelijkse controle plaatsvinden</w:t>
      </w:r>
      <w:r w:rsidR="006E5D57" w:rsidRPr="00020F04">
        <w:rPr>
          <w:rFonts w:eastAsia="Times New Roman" w:cs="Arial"/>
          <w:sz w:val="24"/>
          <w:szCs w:val="24"/>
          <w:lang w:val="nl-NL" w:eastAsia="nl-NL"/>
        </w:rPr>
        <w:t xml:space="preserve"> en de d</w:t>
      </w:r>
      <w:r w:rsidR="002300DF">
        <w:rPr>
          <w:rFonts w:eastAsia="Times New Roman" w:cs="Arial"/>
          <w:sz w:val="24"/>
          <w:szCs w:val="24"/>
          <w:lang w:val="nl-NL" w:eastAsia="nl-NL"/>
        </w:rPr>
        <w:t>osis opnieuw worden opgebouwd</w:t>
      </w:r>
      <w:r w:rsidR="006E5D57" w:rsidRPr="00020F04">
        <w:rPr>
          <w:rFonts w:eastAsia="Times New Roman" w:cs="Arial"/>
          <w:sz w:val="24"/>
          <w:szCs w:val="24"/>
          <w:lang w:val="nl-NL" w:eastAsia="nl-NL"/>
        </w:rPr>
        <w:t>.</w:t>
      </w:r>
    </w:p>
    <w:p w:rsidR="00F8154B" w:rsidRPr="00020F04" w:rsidRDefault="00F8154B" w:rsidP="005530B5">
      <w:pPr>
        <w:pStyle w:val="Lijstalinea"/>
        <w:spacing w:line="360" w:lineRule="auto"/>
        <w:rPr>
          <w:rFonts w:cs="Arial"/>
          <w:sz w:val="24"/>
          <w:szCs w:val="24"/>
          <w:lang w:val="nl-NL"/>
        </w:rPr>
      </w:pPr>
    </w:p>
    <w:p w:rsidR="001D503A" w:rsidRPr="00020F04" w:rsidRDefault="00D948A0" w:rsidP="008265B6">
      <w:pPr>
        <w:pStyle w:val="Lijstalinea"/>
        <w:spacing w:line="360" w:lineRule="auto"/>
        <w:rPr>
          <w:rFonts w:cs="Arial"/>
          <w:bCs/>
          <w:sz w:val="24"/>
          <w:szCs w:val="24"/>
          <w:lang w:val="nl-NL"/>
        </w:rPr>
      </w:pPr>
      <w:r w:rsidRPr="00020F04">
        <w:rPr>
          <w:rFonts w:cs="Arial"/>
          <w:bCs/>
          <w:sz w:val="24"/>
          <w:szCs w:val="24"/>
          <w:lang w:val="nl-NL"/>
        </w:rPr>
        <w:t>De registratietekst clozapine zegt het volgende</w:t>
      </w:r>
      <w:r w:rsidR="002300DF">
        <w:rPr>
          <w:rFonts w:cs="Arial"/>
          <w:bCs/>
          <w:sz w:val="24"/>
          <w:szCs w:val="24"/>
          <w:lang w:val="nl-NL"/>
        </w:rPr>
        <w:t xml:space="preserve"> over controles bij daling van leukocyten/granulocyten</w:t>
      </w:r>
      <w:r w:rsidRPr="00020F04">
        <w:rPr>
          <w:rFonts w:cs="Arial"/>
          <w:bCs/>
          <w:sz w:val="24"/>
          <w:szCs w:val="24"/>
          <w:lang w:val="nl-NL"/>
        </w:rPr>
        <w:t>:</w:t>
      </w:r>
    </w:p>
    <w:p w:rsidR="00D948A0" w:rsidRPr="00020F04" w:rsidRDefault="00D948A0" w:rsidP="00D948A0">
      <w:pPr>
        <w:spacing w:line="360" w:lineRule="auto"/>
        <w:ind w:left="720"/>
        <w:rPr>
          <w:rFonts w:cs="Arial"/>
          <w:sz w:val="24"/>
          <w:szCs w:val="24"/>
          <w:lang w:val="nl-NL"/>
        </w:rPr>
      </w:pPr>
      <w:r w:rsidRPr="00020F04">
        <w:rPr>
          <w:rFonts w:cs="Arial"/>
          <w:bCs/>
          <w:sz w:val="24"/>
          <w:szCs w:val="24"/>
          <w:lang w:val="nl-NL"/>
        </w:rPr>
        <w:t>- b</w:t>
      </w:r>
      <w:r w:rsidRPr="00020F04">
        <w:rPr>
          <w:rFonts w:cs="Arial"/>
          <w:sz w:val="24"/>
          <w:szCs w:val="24"/>
          <w:lang w:val="nl-NL"/>
        </w:rPr>
        <w:t>ij daling leu</w:t>
      </w:r>
      <w:r w:rsidR="00473F0C">
        <w:rPr>
          <w:rFonts w:cs="Arial"/>
          <w:sz w:val="24"/>
          <w:szCs w:val="24"/>
          <w:lang w:val="nl-NL"/>
        </w:rPr>
        <w:t>koc</w:t>
      </w:r>
      <w:r w:rsidR="00F8154B" w:rsidRPr="00020F04">
        <w:rPr>
          <w:rFonts w:cs="Arial"/>
          <w:sz w:val="24"/>
          <w:szCs w:val="24"/>
          <w:lang w:val="nl-NL"/>
        </w:rPr>
        <w:t>yten</w:t>
      </w:r>
      <w:r w:rsidRPr="00020F04">
        <w:rPr>
          <w:rFonts w:cs="Arial"/>
          <w:sz w:val="24"/>
          <w:szCs w:val="24"/>
          <w:lang w:val="nl-NL"/>
        </w:rPr>
        <w:t xml:space="preserve"> tot 3,0-3,5x10</w:t>
      </w:r>
      <w:r w:rsidRPr="00020F04">
        <w:rPr>
          <w:rFonts w:cs="Arial"/>
          <w:sz w:val="24"/>
          <w:szCs w:val="24"/>
          <w:vertAlign w:val="superscript"/>
          <w:lang w:val="nl-NL"/>
        </w:rPr>
        <w:t>9</w:t>
      </w:r>
      <w:r w:rsidRPr="00020F04">
        <w:rPr>
          <w:rFonts w:cs="Arial"/>
          <w:sz w:val="24"/>
          <w:szCs w:val="24"/>
          <w:lang w:val="nl-NL"/>
        </w:rPr>
        <w:t xml:space="preserve">/l </w:t>
      </w:r>
      <w:r w:rsidR="00473F0C">
        <w:rPr>
          <w:rFonts w:cs="Arial"/>
          <w:sz w:val="24"/>
          <w:szCs w:val="24"/>
          <w:lang w:val="nl-NL"/>
        </w:rPr>
        <w:t>en/</w:t>
      </w:r>
      <w:r w:rsidRPr="00020F04">
        <w:rPr>
          <w:rFonts w:cs="Arial"/>
          <w:sz w:val="24"/>
          <w:szCs w:val="24"/>
          <w:lang w:val="nl-NL"/>
        </w:rPr>
        <w:t>of neutrofiele</w:t>
      </w:r>
      <w:r w:rsidR="00F8154B" w:rsidRPr="00020F04">
        <w:rPr>
          <w:rFonts w:cs="Arial"/>
          <w:sz w:val="24"/>
          <w:szCs w:val="24"/>
          <w:lang w:val="nl-NL"/>
        </w:rPr>
        <w:t xml:space="preserve"> granulocyten</w:t>
      </w:r>
      <w:r w:rsidRPr="00020F04">
        <w:rPr>
          <w:rFonts w:cs="Arial"/>
          <w:sz w:val="24"/>
          <w:szCs w:val="24"/>
          <w:lang w:val="nl-NL"/>
        </w:rPr>
        <w:t xml:space="preserve"> </w:t>
      </w:r>
      <w:r w:rsidR="00473F0C">
        <w:rPr>
          <w:rFonts w:cs="Arial"/>
          <w:sz w:val="24"/>
          <w:szCs w:val="24"/>
          <w:lang w:val="nl-NL"/>
        </w:rPr>
        <w:t xml:space="preserve">tot </w:t>
      </w:r>
      <w:r w:rsidRPr="00020F04">
        <w:rPr>
          <w:rFonts w:cs="Arial"/>
          <w:sz w:val="24"/>
          <w:szCs w:val="24"/>
          <w:lang w:val="nl-NL"/>
        </w:rPr>
        <w:t>1,5-2,0x10</w:t>
      </w:r>
      <w:r w:rsidRPr="00020F04">
        <w:rPr>
          <w:rFonts w:cs="Arial"/>
          <w:sz w:val="24"/>
          <w:szCs w:val="24"/>
          <w:vertAlign w:val="superscript"/>
          <w:lang w:val="nl-NL"/>
        </w:rPr>
        <w:t>9</w:t>
      </w:r>
      <w:r w:rsidRPr="00020F04">
        <w:rPr>
          <w:rFonts w:cs="Arial"/>
          <w:sz w:val="24"/>
          <w:szCs w:val="24"/>
          <w:lang w:val="nl-NL"/>
        </w:rPr>
        <w:t>/l: controle 2x/week tot de tellingen stabiliseren of toenemen</w:t>
      </w:r>
      <w:r w:rsidR="00473F0C">
        <w:rPr>
          <w:rFonts w:cs="Arial"/>
          <w:sz w:val="24"/>
          <w:szCs w:val="24"/>
          <w:lang w:val="nl-NL"/>
        </w:rPr>
        <w:t>;</w:t>
      </w:r>
    </w:p>
    <w:p w:rsidR="00D948A0" w:rsidRPr="00020F04" w:rsidRDefault="00D948A0" w:rsidP="00D948A0">
      <w:pPr>
        <w:spacing w:line="360" w:lineRule="auto"/>
        <w:ind w:left="720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- bij daling leu</w:t>
      </w:r>
      <w:r w:rsidR="00473F0C">
        <w:rPr>
          <w:rFonts w:cs="Arial"/>
          <w:sz w:val="24"/>
          <w:szCs w:val="24"/>
          <w:lang w:val="nl-NL"/>
        </w:rPr>
        <w:t>koc</w:t>
      </w:r>
      <w:r w:rsidR="00F8154B" w:rsidRPr="00020F04">
        <w:rPr>
          <w:rFonts w:cs="Arial"/>
          <w:sz w:val="24"/>
          <w:szCs w:val="24"/>
          <w:lang w:val="nl-NL"/>
        </w:rPr>
        <w:t>yten</w:t>
      </w:r>
      <w:r w:rsidRPr="00020F04">
        <w:rPr>
          <w:rFonts w:cs="Arial"/>
          <w:sz w:val="24"/>
          <w:szCs w:val="24"/>
          <w:lang w:val="nl-NL"/>
        </w:rPr>
        <w:t xml:space="preserve"> onder 3,0x10</w:t>
      </w:r>
      <w:r w:rsidRPr="00020F04">
        <w:rPr>
          <w:rFonts w:cs="Arial"/>
          <w:sz w:val="24"/>
          <w:szCs w:val="24"/>
          <w:vertAlign w:val="superscript"/>
          <w:lang w:val="nl-NL"/>
        </w:rPr>
        <w:t>9</w:t>
      </w:r>
      <w:r w:rsidRPr="00020F04">
        <w:rPr>
          <w:rFonts w:cs="Arial"/>
          <w:sz w:val="24"/>
          <w:szCs w:val="24"/>
          <w:lang w:val="nl-NL"/>
        </w:rPr>
        <w:t xml:space="preserve">/l </w:t>
      </w:r>
      <w:r w:rsidR="00473F0C">
        <w:rPr>
          <w:rFonts w:cs="Arial"/>
          <w:sz w:val="24"/>
          <w:szCs w:val="24"/>
          <w:lang w:val="nl-NL"/>
        </w:rPr>
        <w:t>en/</w:t>
      </w:r>
      <w:r w:rsidRPr="00020F04">
        <w:rPr>
          <w:rFonts w:cs="Arial"/>
          <w:sz w:val="24"/>
          <w:szCs w:val="24"/>
          <w:lang w:val="nl-NL"/>
        </w:rPr>
        <w:t>of neutrofiele</w:t>
      </w:r>
      <w:r w:rsidR="00F8154B" w:rsidRPr="00020F04">
        <w:rPr>
          <w:rFonts w:cs="Arial"/>
          <w:sz w:val="24"/>
          <w:szCs w:val="24"/>
          <w:lang w:val="nl-NL"/>
        </w:rPr>
        <w:t xml:space="preserve"> granulocyten</w:t>
      </w:r>
      <w:r w:rsidRPr="00020F04">
        <w:rPr>
          <w:rFonts w:cs="Arial"/>
          <w:sz w:val="24"/>
          <w:szCs w:val="24"/>
          <w:lang w:val="nl-NL"/>
        </w:rPr>
        <w:t xml:space="preserve"> onder 1,5x 10</w:t>
      </w:r>
      <w:r w:rsidRPr="00020F04">
        <w:rPr>
          <w:rFonts w:cs="Arial"/>
          <w:sz w:val="24"/>
          <w:szCs w:val="24"/>
          <w:vertAlign w:val="superscript"/>
          <w:lang w:val="nl-NL"/>
        </w:rPr>
        <w:t>9</w:t>
      </w:r>
      <w:r w:rsidRPr="00020F04">
        <w:rPr>
          <w:rFonts w:cs="Arial"/>
          <w:sz w:val="24"/>
          <w:szCs w:val="24"/>
          <w:lang w:val="nl-NL"/>
        </w:rPr>
        <w:t>/l: onmiddellijk overleg met psychiater over eventuele stopzetting vanwege (kans op on</w:t>
      </w:r>
      <w:r w:rsidR="00473F0C">
        <w:rPr>
          <w:rFonts w:cs="Arial"/>
          <w:sz w:val="24"/>
          <w:szCs w:val="24"/>
          <w:lang w:val="nl-NL"/>
        </w:rPr>
        <w:t>twikkeling van) agranulocytose;</w:t>
      </w:r>
    </w:p>
    <w:p w:rsidR="00D948A0" w:rsidRPr="00020F04" w:rsidRDefault="00D948A0" w:rsidP="00D948A0">
      <w:pPr>
        <w:spacing w:line="360" w:lineRule="auto"/>
        <w:ind w:left="720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- bij daling van leu</w:t>
      </w:r>
      <w:r w:rsidR="00473F0C">
        <w:rPr>
          <w:rFonts w:cs="Arial"/>
          <w:sz w:val="24"/>
          <w:szCs w:val="24"/>
          <w:lang w:val="nl-NL"/>
        </w:rPr>
        <w:t>koc</w:t>
      </w:r>
      <w:r w:rsidR="00F8154B" w:rsidRPr="00020F04">
        <w:rPr>
          <w:rFonts w:cs="Arial"/>
          <w:sz w:val="24"/>
          <w:szCs w:val="24"/>
          <w:lang w:val="nl-NL"/>
        </w:rPr>
        <w:t>yten</w:t>
      </w:r>
      <w:r w:rsidRPr="00020F04">
        <w:rPr>
          <w:rFonts w:cs="Arial"/>
          <w:sz w:val="24"/>
          <w:szCs w:val="24"/>
          <w:lang w:val="nl-NL"/>
        </w:rPr>
        <w:t xml:space="preserve"> onder 2,0x10</w:t>
      </w:r>
      <w:r w:rsidRPr="00020F04">
        <w:rPr>
          <w:rFonts w:cs="Arial"/>
          <w:sz w:val="24"/>
          <w:szCs w:val="24"/>
          <w:vertAlign w:val="superscript"/>
          <w:lang w:val="nl-NL"/>
        </w:rPr>
        <w:t>9</w:t>
      </w:r>
      <w:r w:rsidRPr="00020F04">
        <w:rPr>
          <w:rFonts w:cs="Arial"/>
          <w:sz w:val="24"/>
          <w:szCs w:val="24"/>
          <w:lang w:val="nl-NL"/>
        </w:rPr>
        <w:t>/l of neutrofiele</w:t>
      </w:r>
      <w:r w:rsidR="00F8154B" w:rsidRPr="00020F04">
        <w:rPr>
          <w:rFonts w:cs="Arial"/>
          <w:sz w:val="24"/>
          <w:szCs w:val="24"/>
          <w:lang w:val="nl-NL"/>
        </w:rPr>
        <w:t xml:space="preserve"> granulocyten</w:t>
      </w:r>
      <w:r w:rsidRPr="00020F04">
        <w:rPr>
          <w:rFonts w:cs="Arial"/>
          <w:sz w:val="24"/>
          <w:szCs w:val="24"/>
          <w:lang w:val="nl-NL"/>
        </w:rPr>
        <w:t xml:space="preserve"> onder 1,0x 10</w:t>
      </w:r>
      <w:r w:rsidRPr="00020F04">
        <w:rPr>
          <w:rFonts w:cs="Arial"/>
          <w:sz w:val="24"/>
          <w:szCs w:val="24"/>
          <w:vertAlign w:val="superscript"/>
          <w:lang w:val="nl-NL"/>
        </w:rPr>
        <w:t>9</w:t>
      </w:r>
      <w:r w:rsidRPr="00020F04">
        <w:rPr>
          <w:rFonts w:cs="Arial"/>
          <w:sz w:val="24"/>
          <w:szCs w:val="24"/>
          <w:lang w:val="nl-NL"/>
        </w:rPr>
        <w:t>/l: onmiddellijk clozapine stopzetten en ten minste gedurende 4 weken leukocytencontrole totdat leukocyten</w:t>
      </w:r>
      <w:r w:rsidR="00F8154B" w:rsidRPr="00020F04">
        <w:rPr>
          <w:rFonts w:cs="Arial"/>
          <w:sz w:val="24"/>
          <w:szCs w:val="24"/>
          <w:lang w:val="nl-NL"/>
        </w:rPr>
        <w:t xml:space="preserve"> zijn</w:t>
      </w:r>
      <w:r w:rsidRPr="00020F04">
        <w:rPr>
          <w:rFonts w:cs="Arial"/>
          <w:sz w:val="24"/>
          <w:szCs w:val="24"/>
          <w:lang w:val="nl-NL"/>
        </w:rPr>
        <w:t xml:space="preserve">  genormaliseerd. </w:t>
      </w:r>
    </w:p>
    <w:p w:rsidR="00D948A0" w:rsidRPr="00020F04" w:rsidRDefault="00D948A0" w:rsidP="00D948A0">
      <w:pPr>
        <w:spacing w:line="360" w:lineRule="auto"/>
        <w:ind w:left="720"/>
        <w:rPr>
          <w:rFonts w:cs="Arial"/>
          <w:sz w:val="24"/>
          <w:szCs w:val="24"/>
          <w:lang w:val="nl-NL"/>
        </w:rPr>
      </w:pPr>
    </w:p>
    <w:p w:rsidR="00A868FF" w:rsidRPr="00020F04" w:rsidRDefault="005530B5" w:rsidP="005530B5">
      <w:pPr>
        <w:pStyle w:val="Lijstalinea"/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 xml:space="preserve">Omdat de kans op leukopenie en agranulocytose na het eerste jaar is gedaald van 1 op de 250 behandeljaar tot 1 op de 1000, </w:t>
      </w:r>
      <w:r w:rsidR="007B0070" w:rsidRPr="00020F04">
        <w:rPr>
          <w:rFonts w:cs="Arial"/>
          <w:sz w:val="24"/>
          <w:szCs w:val="24"/>
          <w:lang w:val="nl-NL"/>
        </w:rPr>
        <w:t xml:space="preserve">wordt maandelijkse leukocyten controle zowel door de patiënt en </w:t>
      </w:r>
      <w:r w:rsidR="002300DF">
        <w:rPr>
          <w:rFonts w:cs="Arial"/>
          <w:sz w:val="24"/>
          <w:szCs w:val="24"/>
          <w:lang w:val="nl-NL"/>
        </w:rPr>
        <w:t xml:space="preserve">familie als door de behandelend </w:t>
      </w:r>
      <w:r w:rsidR="007B0070" w:rsidRPr="00020F04">
        <w:rPr>
          <w:rFonts w:cs="Arial"/>
          <w:sz w:val="24"/>
          <w:szCs w:val="24"/>
          <w:lang w:val="nl-NL"/>
        </w:rPr>
        <w:t>arts en verpleegkundige, vaak als belastend</w:t>
      </w:r>
      <w:r w:rsidR="00473F0C">
        <w:rPr>
          <w:rFonts w:cs="Arial"/>
          <w:sz w:val="24"/>
          <w:szCs w:val="24"/>
          <w:lang w:val="nl-NL"/>
        </w:rPr>
        <w:t>,</w:t>
      </w:r>
      <w:r w:rsidR="007B0070" w:rsidRPr="00020F04">
        <w:rPr>
          <w:rFonts w:cs="Arial"/>
          <w:sz w:val="24"/>
          <w:szCs w:val="24"/>
          <w:lang w:val="nl-NL"/>
        </w:rPr>
        <w:t xml:space="preserve"> maar weinig zinvol beleefd.  </w:t>
      </w:r>
      <w:r w:rsidR="00220930" w:rsidRPr="00020F04">
        <w:rPr>
          <w:rFonts w:cs="Arial"/>
          <w:sz w:val="24"/>
          <w:szCs w:val="24"/>
          <w:lang w:val="nl-NL"/>
        </w:rPr>
        <w:t xml:space="preserve">De ClozapinePlusWerkgroep vindt het gerechtvaardigd </w:t>
      </w:r>
      <w:r w:rsidR="007B0070" w:rsidRPr="00020F04">
        <w:rPr>
          <w:rFonts w:cs="Arial"/>
          <w:sz w:val="24"/>
          <w:szCs w:val="24"/>
          <w:lang w:val="nl-NL"/>
        </w:rPr>
        <w:t>na het eerste jaar  de frequentie van de controle te verminderen tot 3-4 keer/ jaar mits de pati</w:t>
      </w:r>
      <w:r w:rsidR="00220930" w:rsidRPr="00020F04">
        <w:rPr>
          <w:rFonts w:cs="Arial"/>
          <w:sz w:val="24"/>
          <w:szCs w:val="24"/>
          <w:lang w:val="nl-NL"/>
        </w:rPr>
        <w:t>ë</w:t>
      </w:r>
      <w:r w:rsidR="007B0070" w:rsidRPr="00020F04">
        <w:rPr>
          <w:rFonts w:cs="Arial"/>
          <w:sz w:val="24"/>
          <w:szCs w:val="24"/>
          <w:lang w:val="nl-NL"/>
        </w:rPr>
        <w:t>nt</w:t>
      </w:r>
      <w:r w:rsidR="00A868FF" w:rsidRPr="00020F04">
        <w:rPr>
          <w:rFonts w:cs="Arial"/>
          <w:sz w:val="24"/>
          <w:szCs w:val="24"/>
          <w:lang w:val="nl-NL"/>
        </w:rPr>
        <w:t xml:space="preserve"> </w:t>
      </w:r>
    </w:p>
    <w:p w:rsidR="00A868FF" w:rsidRPr="00020F04" w:rsidRDefault="00A868FF" w:rsidP="005530B5">
      <w:pPr>
        <w:pStyle w:val="Lijstalinea"/>
        <w:numPr>
          <w:ilvl w:val="0"/>
          <w:numId w:val="5"/>
        </w:num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 xml:space="preserve">trouw </w:t>
      </w:r>
      <w:r w:rsidR="007B0070" w:rsidRPr="00020F04">
        <w:rPr>
          <w:rFonts w:cs="Arial"/>
          <w:sz w:val="24"/>
          <w:szCs w:val="24"/>
          <w:lang w:val="nl-NL"/>
        </w:rPr>
        <w:t xml:space="preserve">is </w:t>
      </w:r>
      <w:r w:rsidRPr="00020F04">
        <w:rPr>
          <w:rFonts w:cs="Arial"/>
          <w:sz w:val="24"/>
          <w:szCs w:val="24"/>
          <w:lang w:val="nl-NL"/>
        </w:rPr>
        <w:t xml:space="preserve">in </w:t>
      </w:r>
      <w:r w:rsidR="007B0070" w:rsidRPr="00020F04">
        <w:rPr>
          <w:rFonts w:cs="Arial"/>
          <w:sz w:val="24"/>
          <w:szCs w:val="24"/>
          <w:lang w:val="nl-NL"/>
        </w:rPr>
        <w:t>de</w:t>
      </w:r>
      <w:r w:rsidRPr="00020F04">
        <w:rPr>
          <w:rFonts w:cs="Arial"/>
          <w:sz w:val="24"/>
          <w:szCs w:val="24"/>
          <w:lang w:val="nl-NL"/>
        </w:rPr>
        <w:t xml:space="preserve"> </w:t>
      </w:r>
      <w:r w:rsidR="000458D0">
        <w:rPr>
          <w:rFonts w:cs="Arial"/>
          <w:sz w:val="24"/>
          <w:szCs w:val="24"/>
          <w:lang w:val="nl-NL"/>
        </w:rPr>
        <w:t>leuko</w:t>
      </w:r>
      <w:r w:rsidR="000A7A0B">
        <w:rPr>
          <w:rFonts w:cs="Arial"/>
          <w:sz w:val="24"/>
          <w:szCs w:val="24"/>
          <w:lang w:val="nl-NL"/>
        </w:rPr>
        <w:t>cyten</w:t>
      </w:r>
      <w:r w:rsidR="000458D0">
        <w:rPr>
          <w:rFonts w:cs="Arial"/>
          <w:sz w:val="24"/>
          <w:szCs w:val="24"/>
          <w:lang w:val="nl-NL"/>
        </w:rPr>
        <w:t>-</w:t>
      </w:r>
      <w:r w:rsidRPr="00020F04">
        <w:rPr>
          <w:rFonts w:cs="Arial"/>
          <w:sz w:val="24"/>
          <w:szCs w:val="24"/>
          <w:lang w:val="nl-NL"/>
        </w:rPr>
        <w:t>controles</w:t>
      </w:r>
      <w:r w:rsidR="00473F0C">
        <w:rPr>
          <w:rFonts w:cs="Arial"/>
          <w:sz w:val="24"/>
          <w:szCs w:val="24"/>
          <w:lang w:val="nl-NL"/>
        </w:rPr>
        <w:t>,</w:t>
      </w:r>
    </w:p>
    <w:p w:rsidR="00A868FF" w:rsidRPr="00020F04" w:rsidRDefault="00A868FF" w:rsidP="005530B5">
      <w:pPr>
        <w:pStyle w:val="Lijstalinea"/>
        <w:numPr>
          <w:ilvl w:val="0"/>
          <w:numId w:val="5"/>
        </w:num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 xml:space="preserve">daarvoor gemotiveerd </w:t>
      </w:r>
      <w:r w:rsidR="007B0070" w:rsidRPr="00020F04">
        <w:rPr>
          <w:rFonts w:cs="Arial"/>
          <w:sz w:val="24"/>
          <w:szCs w:val="24"/>
          <w:lang w:val="nl-NL"/>
        </w:rPr>
        <w:t>is</w:t>
      </w:r>
      <w:r w:rsidR="00473F0C">
        <w:rPr>
          <w:rFonts w:cs="Arial"/>
          <w:sz w:val="24"/>
          <w:szCs w:val="24"/>
          <w:lang w:val="nl-NL"/>
        </w:rPr>
        <w:t>,</w:t>
      </w:r>
    </w:p>
    <w:p w:rsidR="00A868FF" w:rsidRPr="00020F04" w:rsidRDefault="00220930" w:rsidP="005530B5">
      <w:pPr>
        <w:pStyle w:val="Lijstalinea"/>
        <w:numPr>
          <w:ilvl w:val="0"/>
          <w:numId w:val="5"/>
        </w:num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 xml:space="preserve">wilsbekwaam </w:t>
      </w:r>
      <w:r w:rsidR="007B0070" w:rsidRPr="00020F04">
        <w:rPr>
          <w:rFonts w:cs="Arial"/>
          <w:sz w:val="24"/>
          <w:szCs w:val="24"/>
          <w:lang w:val="nl-NL"/>
        </w:rPr>
        <w:t>is</w:t>
      </w:r>
      <w:r w:rsidR="00473F0C">
        <w:rPr>
          <w:rFonts w:cs="Arial"/>
          <w:sz w:val="24"/>
          <w:szCs w:val="24"/>
          <w:lang w:val="nl-NL"/>
        </w:rPr>
        <w:t>,</w:t>
      </w:r>
    </w:p>
    <w:p w:rsidR="00220930" w:rsidRPr="00020F04" w:rsidRDefault="00EC614A" w:rsidP="00220930">
      <w:pPr>
        <w:pStyle w:val="Lijstalinea"/>
        <w:numPr>
          <w:ilvl w:val="0"/>
          <w:numId w:val="5"/>
        </w:num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 xml:space="preserve">adequaat </w:t>
      </w:r>
      <w:r w:rsidR="00BE01A0" w:rsidRPr="00020F04">
        <w:rPr>
          <w:rFonts w:cs="Arial"/>
          <w:sz w:val="24"/>
          <w:szCs w:val="24"/>
          <w:lang w:val="nl-NL"/>
        </w:rPr>
        <w:t xml:space="preserve">over de risico's </w:t>
      </w:r>
      <w:r w:rsidR="00220930" w:rsidRPr="00020F04">
        <w:rPr>
          <w:rFonts w:cs="Arial"/>
          <w:sz w:val="24"/>
          <w:szCs w:val="24"/>
          <w:lang w:val="nl-NL"/>
        </w:rPr>
        <w:t>geïnformeerd</w:t>
      </w:r>
      <w:r w:rsidRPr="00020F04">
        <w:rPr>
          <w:rFonts w:cs="Arial"/>
          <w:sz w:val="24"/>
          <w:szCs w:val="24"/>
          <w:lang w:val="nl-NL"/>
        </w:rPr>
        <w:t xml:space="preserve"> </w:t>
      </w:r>
      <w:r w:rsidR="007B0070" w:rsidRPr="00020F04">
        <w:rPr>
          <w:rFonts w:cs="Arial"/>
          <w:sz w:val="24"/>
          <w:szCs w:val="24"/>
          <w:lang w:val="nl-NL"/>
        </w:rPr>
        <w:t>is</w:t>
      </w:r>
      <w:r w:rsidR="00020F04">
        <w:rPr>
          <w:rFonts w:cs="Arial"/>
          <w:sz w:val="24"/>
          <w:szCs w:val="24"/>
          <w:lang w:val="nl-NL"/>
        </w:rPr>
        <w:t xml:space="preserve"> (Informed Consent) </w:t>
      </w:r>
      <w:r w:rsidR="0023790D" w:rsidRPr="00020F04">
        <w:rPr>
          <w:rFonts w:cs="Arial"/>
          <w:sz w:val="24"/>
          <w:szCs w:val="24"/>
          <w:lang w:val="nl-NL"/>
        </w:rPr>
        <w:t>en weet ho</w:t>
      </w:r>
      <w:r w:rsidR="000458D0">
        <w:rPr>
          <w:rFonts w:cs="Arial"/>
          <w:sz w:val="24"/>
          <w:szCs w:val="24"/>
          <w:lang w:val="nl-NL"/>
        </w:rPr>
        <w:t>e te handelen bij aanwijzingen voor</w:t>
      </w:r>
      <w:r w:rsidR="006E5D57" w:rsidRPr="00020F04">
        <w:rPr>
          <w:rFonts w:cs="Arial"/>
          <w:sz w:val="24"/>
          <w:szCs w:val="24"/>
          <w:lang w:val="nl-NL"/>
        </w:rPr>
        <w:t xml:space="preserve"> agranulocytose</w:t>
      </w:r>
      <w:r w:rsidR="000458D0">
        <w:rPr>
          <w:rFonts w:cs="Arial"/>
          <w:sz w:val="24"/>
          <w:szCs w:val="24"/>
          <w:lang w:val="nl-NL"/>
        </w:rPr>
        <w:t>, d.w.z. tekenen van infectie en/of koorts.</w:t>
      </w:r>
    </w:p>
    <w:p w:rsidR="00A868FF" w:rsidRPr="00020F04" w:rsidRDefault="00220930" w:rsidP="00020F04">
      <w:pPr>
        <w:spacing w:line="360" w:lineRule="auto"/>
        <w:ind w:left="360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Het verdient aanbeveling hiervan een aantekening in het behandeldossier te maken.</w:t>
      </w:r>
    </w:p>
    <w:p w:rsidR="00B54BC0" w:rsidRPr="00020F04" w:rsidRDefault="00B54BC0" w:rsidP="005530B5">
      <w:pPr>
        <w:spacing w:line="360" w:lineRule="auto"/>
        <w:rPr>
          <w:rFonts w:cs="Arial"/>
          <w:sz w:val="24"/>
          <w:szCs w:val="24"/>
          <w:lang w:val="nl-NL"/>
        </w:rPr>
      </w:pPr>
    </w:p>
    <w:p w:rsidR="007B0070" w:rsidRPr="00020F04" w:rsidRDefault="00B54BC0" w:rsidP="005530B5">
      <w:pPr>
        <w:pStyle w:val="Lijstalinea"/>
        <w:numPr>
          <w:ilvl w:val="0"/>
          <w:numId w:val="6"/>
        </w:numPr>
        <w:spacing w:line="360" w:lineRule="auto"/>
        <w:rPr>
          <w:rFonts w:cs="Arial"/>
          <w:i/>
          <w:sz w:val="24"/>
          <w:szCs w:val="24"/>
          <w:lang w:val="nl-NL"/>
        </w:rPr>
      </w:pPr>
      <w:r w:rsidRPr="00020F04">
        <w:rPr>
          <w:rFonts w:cs="Arial"/>
          <w:i/>
          <w:sz w:val="24"/>
          <w:szCs w:val="24"/>
          <w:lang w:val="nl-NL"/>
        </w:rPr>
        <w:t xml:space="preserve">Obstipatie. </w:t>
      </w:r>
    </w:p>
    <w:p w:rsidR="00B54BC0" w:rsidRPr="00020F04" w:rsidRDefault="00B54BC0" w:rsidP="0034539C">
      <w:pPr>
        <w:spacing w:line="360" w:lineRule="auto"/>
        <w:ind w:left="360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Clozapine kan obstipatie veroorzaken, die – indien onopgemerkt – levensbedreigende vormen kan aannemen (ileus en colonperforatie).</w:t>
      </w:r>
      <w:r w:rsidR="0034539C" w:rsidRPr="00020F04">
        <w:rPr>
          <w:rFonts w:cs="Arial"/>
          <w:sz w:val="24"/>
          <w:szCs w:val="24"/>
          <w:lang w:val="nl-NL"/>
        </w:rPr>
        <w:t xml:space="preserve"> </w:t>
      </w:r>
      <w:r w:rsidRPr="00020F04">
        <w:rPr>
          <w:rFonts w:cs="Arial"/>
          <w:sz w:val="24"/>
          <w:szCs w:val="24"/>
          <w:lang w:val="nl-NL"/>
        </w:rPr>
        <w:t>Preventie</w:t>
      </w:r>
      <w:r w:rsidR="0034539C" w:rsidRPr="00020F04">
        <w:rPr>
          <w:rFonts w:cs="Arial"/>
          <w:sz w:val="24"/>
          <w:szCs w:val="24"/>
          <w:lang w:val="nl-NL"/>
        </w:rPr>
        <w:t xml:space="preserve"> en vroeg</w:t>
      </w:r>
      <w:r w:rsidR="000458D0">
        <w:rPr>
          <w:rFonts w:cs="Arial"/>
          <w:sz w:val="24"/>
          <w:szCs w:val="24"/>
          <w:lang w:val="nl-NL"/>
        </w:rPr>
        <w:t>-</w:t>
      </w:r>
      <w:r w:rsidR="0034539C" w:rsidRPr="00020F04">
        <w:rPr>
          <w:rFonts w:cs="Arial"/>
          <w:sz w:val="24"/>
          <w:szCs w:val="24"/>
          <w:lang w:val="nl-NL"/>
        </w:rPr>
        <w:t>signalering van het ontstaan van obstipatie en/of verergering van bestaande obstipatie is daarom noodzakelijk.</w:t>
      </w:r>
    </w:p>
    <w:p w:rsidR="00020F04" w:rsidRDefault="00020F04" w:rsidP="0034539C">
      <w:pPr>
        <w:spacing w:line="360" w:lineRule="auto"/>
        <w:ind w:left="360"/>
        <w:rPr>
          <w:rFonts w:cs="Arial"/>
          <w:i/>
          <w:sz w:val="24"/>
          <w:szCs w:val="24"/>
          <w:lang w:val="nl-NL"/>
        </w:rPr>
      </w:pPr>
    </w:p>
    <w:p w:rsidR="0034539C" w:rsidRPr="00020F04" w:rsidRDefault="0034539C" w:rsidP="0034539C">
      <w:pPr>
        <w:spacing w:line="360" w:lineRule="auto"/>
        <w:ind w:left="360"/>
        <w:rPr>
          <w:rFonts w:cs="Arial"/>
          <w:i/>
          <w:sz w:val="24"/>
          <w:szCs w:val="24"/>
          <w:lang w:val="nl-NL"/>
        </w:rPr>
      </w:pPr>
      <w:r w:rsidRPr="00020F04">
        <w:rPr>
          <w:rFonts w:cs="Arial"/>
          <w:i/>
          <w:sz w:val="24"/>
          <w:szCs w:val="24"/>
          <w:lang w:val="nl-NL"/>
        </w:rPr>
        <w:t>Preventie</w:t>
      </w:r>
      <w:r w:rsidRPr="00020F04">
        <w:rPr>
          <w:rFonts w:cs="Arial"/>
          <w:sz w:val="24"/>
          <w:szCs w:val="24"/>
          <w:lang w:val="nl-NL"/>
        </w:rPr>
        <w:t xml:space="preserve"> bestaat uit de volgende onderdelen: </w:t>
      </w:r>
    </w:p>
    <w:p w:rsidR="00B54BC0" w:rsidRPr="00020F04" w:rsidRDefault="00C9742C" w:rsidP="005530B5">
      <w:pPr>
        <w:pStyle w:val="Lijstalinea"/>
        <w:numPr>
          <w:ilvl w:val="0"/>
          <w:numId w:val="2"/>
        </w:num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 xml:space="preserve">Navraag naar defecatiepatroon is een </w:t>
      </w:r>
      <w:r w:rsidR="0034539C" w:rsidRPr="00020F04">
        <w:rPr>
          <w:rFonts w:cs="Arial"/>
          <w:sz w:val="24"/>
          <w:szCs w:val="24"/>
          <w:lang w:val="nl-NL"/>
        </w:rPr>
        <w:t xml:space="preserve"> </w:t>
      </w:r>
      <w:r w:rsidR="00B54BC0" w:rsidRPr="00020F04">
        <w:rPr>
          <w:rFonts w:cs="Arial"/>
          <w:sz w:val="24"/>
          <w:szCs w:val="24"/>
          <w:lang w:val="nl-NL"/>
        </w:rPr>
        <w:t xml:space="preserve">vast </w:t>
      </w:r>
      <w:r w:rsidRPr="00020F04">
        <w:rPr>
          <w:rFonts w:cs="Arial"/>
          <w:sz w:val="24"/>
          <w:szCs w:val="24"/>
          <w:lang w:val="nl-NL"/>
        </w:rPr>
        <w:t xml:space="preserve">onderdeel van </w:t>
      </w:r>
      <w:r w:rsidR="00B54BC0" w:rsidRPr="00020F04">
        <w:rPr>
          <w:rFonts w:cs="Arial"/>
          <w:sz w:val="24"/>
          <w:szCs w:val="24"/>
          <w:lang w:val="nl-NL"/>
        </w:rPr>
        <w:t xml:space="preserve"> elke controle</w:t>
      </w:r>
      <w:r w:rsidR="00CA4582" w:rsidRPr="00020F04">
        <w:rPr>
          <w:rFonts w:cs="Arial"/>
          <w:sz w:val="24"/>
          <w:szCs w:val="24"/>
          <w:lang w:val="nl-NL"/>
        </w:rPr>
        <w:t>;</w:t>
      </w:r>
      <w:r w:rsidR="00703A9D" w:rsidRPr="00020F04">
        <w:rPr>
          <w:rFonts w:cs="Arial"/>
          <w:sz w:val="24"/>
          <w:szCs w:val="24"/>
          <w:lang w:val="nl-NL"/>
        </w:rPr>
        <w:t xml:space="preserve"> actief n</w:t>
      </w:r>
      <w:r w:rsidRPr="00020F04">
        <w:rPr>
          <w:rFonts w:cs="Arial"/>
          <w:sz w:val="24"/>
          <w:szCs w:val="24"/>
          <w:lang w:val="nl-NL"/>
        </w:rPr>
        <w:t>a</w:t>
      </w:r>
      <w:r w:rsidR="00703A9D" w:rsidRPr="00020F04">
        <w:rPr>
          <w:rFonts w:cs="Arial"/>
          <w:sz w:val="24"/>
          <w:szCs w:val="24"/>
          <w:lang w:val="nl-NL"/>
        </w:rPr>
        <w:t>vragen</w:t>
      </w:r>
      <w:r w:rsidRPr="00020F04">
        <w:rPr>
          <w:rFonts w:cs="Arial"/>
          <w:sz w:val="24"/>
          <w:szCs w:val="24"/>
          <w:lang w:val="nl-NL"/>
        </w:rPr>
        <w:t xml:space="preserve"> is noodzakelijk  omdat</w:t>
      </w:r>
      <w:r w:rsidR="00703A9D" w:rsidRPr="00020F04">
        <w:rPr>
          <w:rFonts w:cs="Arial"/>
          <w:sz w:val="24"/>
          <w:szCs w:val="24"/>
          <w:lang w:val="nl-NL"/>
        </w:rPr>
        <w:t xml:space="preserve"> veel patiënten d</w:t>
      </w:r>
      <w:r w:rsidRPr="00020F04">
        <w:rPr>
          <w:rFonts w:cs="Arial"/>
          <w:sz w:val="24"/>
          <w:szCs w:val="24"/>
          <w:lang w:val="nl-NL"/>
        </w:rPr>
        <w:t>i</w:t>
      </w:r>
      <w:r w:rsidR="00703A9D" w:rsidRPr="00020F04">
        <w:rPr>
          <w:rFonts w:cs="Arial"/>
          <w:sz w:val="24"/>
          <w:szCs w:val="24"/>
          <w:lang w:val="nl-NL"/>
        </w:rPr>
        <w:t xml:space="preserve">t </w:t>
      </w:r>
      <w:r w:rsidRPr="00020F04">
        <w:rPr>
          <w:rFonts w:cs="Arial"/>
          <w:sz w:val="24"/>
          <w:szCs w:val="24"/>
          <w:lang w:val="nl-NL"/>
        </w:rPr>
        <w:t xml:space="preserve">onderwerp </w:t>
      </w:r>
      <w:r w:rsidR="00703A9D" w:rsidRPr="00020F04">
        <w:rPr>
          <w:rFonts w:cs="Arial"/>
          <w:sz w:val="24"/>
          <w:szCs w:val="24"/>
          <w:lang w:val="nl-NL"/>
        </w:rPr>
        <w:t>niet uit zichzelf</w:t>
      </w:r>
      <w:r w:rsidRPr="00020F04">
        <w:rPr>
          <w:rFonts w:cs="Arial"/>
          <w:sz w:val="24"/>
          <w:szCs w:val="24"/>
          <w:lang w:val="nl-NL"/>
        </w:rPr>
        <w:t xml:space="preserve"> aan de orde stellen</w:t>
      </w:r>
      <w:r w:rsidR="00B54BC0" w:rsidRPr="00020F04">
        <w:rPr>
          <w:rFonts w:cs="Arial"/>
          <w:sz w:val="24"/>
          <w:szCs w:val="24"/>
          <w:lang w:val="nl-NL"/>
        </w:rPr>
        <w:t>.</w:t>
      </w:r>
    </w:p>
    <w:p w:rsidR="00FA1519" w:rsidRPr="00020F04" w:rsidRDefault="00C9742C" w:rsidP="005530B5">
      <w:pPr>
        <w:pStyle w:val="Lijstalinea"/>
        <w:numPr>
          <w:ilvl w:val="0"/>
          <w:numId w:val="2"/>
        </w:num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 xml:space="preserve">Comedicatie:  </w:t>
      </w:r>
      <w:r w:rsidR="007B3553" w:rsidRPr="00020F04">
        <w:rPr>
          <w:rFonts w:cs="Arial"/>
          <w:sz w:val="24"/>
          <w:szCs w:val="24"/>
          <w:lang w:val="nl-NL"/>
        </w:rPr>
        <w:t>w</w:t>
      </w:r>
      <w:r w:rsidR="00B54BC0" w:rsidRPr="00020F04">
        <w:rPr>
          <w:rFonts w:cs="Arial"/>
          <w:sz w:val="24"/>
          <w:szCs w:val="24"/>
          <w:lang w:val="nl-NL"/>
        </w:rPr>
        <w:t>ees alert op a</w:t>
      </w:r>
      <w:r w:rsidRPr="00020F04">
        <w:rPr>
          <w:rFonts w:cs="Arial"/>
          <w:sz w:val="24"/>
          <w:szCs w:val="24"/>
          <w:lang w:val="nl-NL"/>
        </w:rPr>
        <w:t xml:space="preserve">ndere, eveneens </w:t>
      </w:r>
      <w:r w:rsidR="00B54BC0" w:rsidRPr="00020F04">
        <w:rPr>
          <w:rFonts w:cs="Arial"/>
          <w:sz w:val="24"/>
          <w:szCs w:val="24"/>
          <w:lang w:val="nl-NL"/>
        </w:rPr>
        <w:t>obstip</w:t>
      </w:r>
      <w:r w:rsidR="007B3553" w:rsidRPr="00020F04">
        <w:rPr>
          <w:rFonts w:cs="Arial"/>
          <w:sz w:val="24"/>
          <w:szCs w:val="24"/>
          <w:lang w:val="nl-NL"/>
        </w:rPr>
        <w:t>e</w:t>
      </w:r>
      <w:r w:rsidR="00B54BC0" w:rsidRPr="00020F04">
        <w:rPr>
          <w:rFonts w:cs="Arial"/>
          <w:sz w:val="24"/>
          <w:szCs w:val="24"/>
          <w:lang w:val="nl-NL"/>
        </w:rPr>
        <w:t>rend</w:t>
      </w:r>
      <w:r w:rsidRPr="00020F04">
        <w:rPr>
          <w:rFonts w:cs="Arial"/>
          <w:sz w:val="24"/>
          <w:szCs w:val="24"/>
          <w:lang w:val="nl-NL"/>
        </w:rPr>
        <w:t>e</w:t>
      </w:r>
      <w:r w:rsidR="00B54BC0" w:rsidRPr="00020F04">
        <w:rPr>
          <w:rFonts w:cs="Arial"/>
          <w:sz w:val="24"/>
          <w:szCs w:val="24"/>
          <w:lang w:val="nl-NL"/>
        </w:rPr>
        <w:t xml:space="preserve">  </w:t>
      </w:r>
      <w:r w:rsidRPr="00020F04">
        <w:rPr>
          <w:rFonts w:cs="Arial"/>
          <w:sz w:val="24"/>
          <w:szCs w:val="24"/>
          <w:lang w:val="nl-NL"/>
        </w:rPr>
        <w:t>(co-)</w:t>
      </w:r>
      <w:r w:rsidR="00B54BC0" w:rsidRPr="00020F04">
        <w:rPr>
          <w:rFonts w:cs="Arial"/>
          <w:sz w:val="24"/>
          <w:szCs w:val="24"/>
          <w:lang w:val="nl-NL"/>
        </w:rPr>
        <w:t>medi</w:t>
      </w:r>
      <w:r w:rsidR="007B3553" w:rsidRPr="00020F04">
        <w:rPr>
          <w:rFonts w:cs="Arial"/>
          <w:sz w:val="24"/>
          <w:szCs w:val="24"/>
          <w:lang w:val="nl-NL"/>
        </w:rPr>
        <w:t>c</w:t>
      </w:r>
      <w:r w:rsidR="00B54BC0" w:rsidRPr="00020F04">
        <w:rPr>
          <w:rFonts w:cs="Arial"/>
          <w:sz w:val="24"/>
          <w:szCs w:val="24"/>
          <w:lang w:val="nl-NL"/>
        </w:rPr>
        <w:t>atie</w:t>
      </w:r>
      <w:r w:rsidR="00CA4582" w:rsidRPr="00020F04">
        <w:rPr>
          <w:rFonts w:cs="Arial"/>
          <w:sz w:val="24"/>
          <w:szCs w:val="24"/>
          <w:lang w:val="nl-NL"/>
        </w:rPr>
        <w:t>,</w:t>
      </w:r>
      <w:r w:rsidR="007B3553" w:rsidRPr="00020F04">
        <w:rPr>
          <w:rFonts w:cs="Arial"/>
          <w:sz w:val="24"/>
          <w:szCs w:val="24"/>
          <w:lang w:val="nl-NL"/>
        </w:rPr>
        <w:t xml:space="preserve"> </w:t>
      </w:r>
      <w:r w:rsidRPr="00020F04">
        <w:rPr>
          <w:rFonts w:cs="Arial"/>
          <w:sz w:val="24"/>
          <w:szCs w:val="24"/>
          <w:lang w:val="nl-NL"/>
        </w:rPr>
        <w:t>met name</w:t>
      </w:r>
    </w:p>
    <w:p w:rsidR="00FA1519" w:rsidRPr="00020F04" w:rsidRDefault="00FA1519" w:rsidP="005530B5">
      <w:pPr>
        <w:pStyle w:val="Lijstalinea"/>
        <w:numPr>
          <w:ilvl w:val="0"/>
          <w:numId w:val="3"/>
        </w:num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aluminiumbevattende antacida</w:t>
      </w:r>
      <w:r w:rsidR="000458D0">
        <w:rPr>
          <w:rFonts w:cs="Arial"/>
          <w:sz w:val="24"/>
          <w:szCs w:val="24"/>
          <w:lang w:val="nl-NL"/>
        </w:rPr>
        <w:t>,</w:t>
      </w:r>
    </w:p>
    <w:p w:rsidR="00FA1519" w:rsidRPr="00020F04" w:rsidRDefault="00FA1519" w:rsidP="005530B5">
      <w:pPr>
        <w:pStyle w:val="Lijstalinea"/>
        <w:numPr>
          <w:ilvl w:val="0"/>
          <w:numId w:val="3"/>
        </w:num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anticholinergica</w:t>
      </w:r>
      <w:r w:rsidR="000458D0">
        <w:rPr>
          <w:rFonts w:cs="Arial"/>
          <w:sz w:val="24"/>
          <w:szCs w:val="24"/>
          <w:lang w:val="nl-NL"/>
        </w:rPr>
        <w:t>,</w:t>
      </w:r>
    </w:p>
    <w:p w:rsidR="00FA1519" w:rsidRPr="00020F04" w:rsidRDefault="00FA1519" w:rsidP="005530B5">
      <w:pPr>
        <w:pStyle w:val="Lijstalinea"/>
        <w:numPr>
          <w:ilvl w:val="0"/>
          <w:numId w:val="3"/>
        </w:num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anti-epileptica</w:t>
      </w:r>
      <w:r w:rsidR="000458D0">
        <w:rPr>
          <w:rFonts w:cs="Arial"/>
          <w:sz w:val="24"/>
          <w:szCs w:val="24"/>
          <w:lang w:val="nl-NL"/>
        </w:rPr>
        <w:t>,</w:t>
      </w:r>
    </w:p>
    <w:p w:rsidR="00FA1519" w:rsidRPr="00020F04" w:rsidRDefault="00FA1519" w:rsidP="005530B5">
      <w:pPr>
        <w:pStyle w:val="Lijstalinea"/>
        <w:numPr>
          <w:ilvl w:val="0"/>
          <w:numId w:val="3"/>
        </w:num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bifosfonaten</w:t>
      </w:r>
      <w:r w:rsidR="000458D0">
        <w:rPr>
          <w:rFonts w:cs="Arial"/>
          <w:sz w:val="24"/>
          <w:szCs w:val="24"/>
          <w:lang w:val="nl-NL"/>
        </w:rPr>
        <w:t>,</w:t>
      </w:r>
    </w:p>
    <w:p w:rsidR="00FA1519" w:rsidRPr="00020F04" w:rsidRDefault="00FA1519" w:rsidP="005530B5">
      <w:pPr>
        <w:pStyle w:val="Lijstalinea"/>
        <w:numPr>
          <w:ilvl w:val="0"/>
          <w:numId w:val="3"/>
        </w:num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calciumantagonisten</w:t>
      </w:r>
      <w:r w:rsidR="000458D0">
        <w:rPr>
          <w:rFonts w:cs="Arial"/>
          <w:sz w:val="24"/>
          <w:szCs w:val="24"/>
          <w:lang w:val="nl-NL"/>
        </w:rPr>
        <w:t>,</w:t>
      </w:r>
    </w:p>
    <w:p w:rsidR="00FA1519" w:rsidRPr="00020F04" w:rsidRDefault="000458D0" w:rsidP="005530B5">
      <w:pPr>
        <w:pStyle w:val="Lijstalinea"/>
        <w:numPr>
          <w:ilvl w:val="0"/>
          <w:numId w:val="3"/>
        </w:numPr>
        <w:spacing w:line="360" w:lineRule="auto"/>
        <w:rPr>
          <w:rFonts w:cs="Arial"/>
          <w:sz w:val="24"/>
          <w:szCs w:val="24"/>
          <w:lang w:val="nl-NL"/>
        </w:rPr>
      </w:pPr>
      <w:r>
        <w:rPr>
          <w:rFonts w:cs="Arial"/>
          <w:sz w:val="24"/>
          <w:szCs w:val="24"/>
          <w:lang w:val="nl-NL"/>
        </w:rPr>
        <w:t>diuretica,</w:t>
      </w:r>
    </w:p>
    <w:p w:rsidR="00FA1519" w:rsidRPr="00020F04" w:rsidRDefault="00FA1519" w:rsidP="005530B5">
      <w:pPr>
        <w:pStyle w:val="Lijstalinea"/>
        <w:numPr>
          <w:ilvl w:val="0"/>
          <w:numId w:val="3"/>
        </w:num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NSAID’s</w:t>
      </w:r>
      <w:r w:rsidR="000458D0">
        <w:rPr>
          <w:rFonts w:cs="Arial"/>
          <w:sz w:val="24"/>
          <w:szCs w:val="24"/>
          <w:lang w:val="nl-NL"/>
        </w:rPr>
        <w:t>,</w:t>
      </w:r>
    </w:p>
    <w:p w:rsidR="00FA1519" w:rsidRPr="00020F04" w:rsidRDefault="000458D0" w:rsidP="005530B5">
      <w:pPr>
        <w:pStyle w:val="Lijstalinea"/>
        <w:numPr>
          <w:ilvl w:val="0"/>
          <w:numId w:val="3"/>
        </w:numPr>
        <w:spacing w:line="360" w:lineRule="auto"/>
        <w:rPr>
          <w:rFonts w:cs="Arial"/>
          <w:sz w:val="24"/>
          <w:szCs w:val="24"/>
          <w:lang w:val="nl-NL"/>
        </w:rPr>
      </w:pPr>
      <w:r>
        <w:rPr>
          <w:rFonts w:cs="Arial"/>
          <w:sz w:val="24"/>
          <w:szCs w:val="24"/>
          <w:lang w:val="nl-NL"/>
        </w:rPr>
        <w:t>o</w:t>
      </w:r>
      <w:r w:rsidR="00FA1519" w:rsidRPr="00020F04">
        <w:rPr>
          <w:rFonts w:cs="Arial"/>
          <w:sz w:val="24"/>
          <w:szCs w:val="24"/>
          <w:lang w:val="nl-NL"/>
        </w:rPr>
        <w:t>pioïden</w:t>
      </w:r>
      <w:r>
        <w:rPr>
          <w:rFonts w:cs="Arial"/>
          <w:sz w:val="24"/>
          <w:szCs w:val="24"/>
          <w:lang w:val="nl-NL"/>
        </w:rPr>
        <w:t>,</w:t>
      </w:r>
    </w:p>
    <w:p w:rsidR="00FA1519" w:rsidRPr="00020F04" w:rsidRDefault="000458D0" w:rsidP="005530B5">
      <w:pPr>
        <w:pStyle w:val="Lijstalinea"/>
        <w:numPr>
          <w:ilvl w:val="0"/>
          <w:numId w:val="3"/>
        </w:numPr>
        <w:spacing w:line="360" w:lineRule="auto"/>
        <w:rPr>
          <w:rFonts w:cs="Arial"/>
          <w:sz w:val="24"/>
          <w:szCs w:val="24"/>
          <w:lang w:val="nl-NL"/>
        </w:rPr>
      </w:pPr>
      <w:r>
        <w:rPr>
          <w:rFonts w:cs="Arial"/>
          <w:sz w:val="24"/>
          <w:szCs w:val="24"/>
          <w:lang w:val="nl-NL"/>
        </w:rPr>
        <w:t>s</w:t>
      </w:r>
      <w:r w:rsidR="00FA1519" w:rsidRPr="00020F04">
        <w:rPr>
          <w:rFonts w:cs="Arial"/>
          <w:sz w:val="24"/>
          <w:szCs w:val="24"/>
          <w:lang w:val="nl-NL"/>
        </w:rPr>
        <w:t>erotonine</w:t>
      </w:r>
      <w:r w:rsidR="000A7A0B">
        <w:rPr>
          <w:rFonts w:cs="Arial"/>
          <w:sz w:val="24"/>
          <w:szCs w:val="24"/>
          <w:lang w:val="nl-NL"/>
        </w:rPr>
        <w:t>-</w:t>
      </w:r>
      <w:r w:rsidR="00FA1519" w:rsidRPr="00020F04">
        <w:rPr>
          <w:rFonts w:cs="Arial"/>
          <w:sz w:val="24"/>
          <w:szCs w:val="24"/>
          <w:lang w:val="nl-NL"/>
        </w:rPr>
        <w:t>heropnameremmers</w:t>
      </w:r>
      <w:r>
        <w:rPr>
          <w:rFonts w:cs="Arial"/>
          <w:sz w:val="24"/>
          <w:szCs w:val="24"/>
          <w:lang w:val="nl-NL"/>
        </w:rPr>
        <w:t>,</w:t>
      </w:r>
    </w:p>
    <w:p w:rsidR="00FA1519" w:rsidRPr="00020F04" w:rsidRDefault="00FA1519" w:rsidP="005530B5">
      <w:pPr>
        <w:pStyle w:val="Lijstalinea"/>
        <w:numPr>
          <w:ilvl w:val="0"/>
          <w:numId w:val="3"/>
        </w:num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ijzer- en calciumpreparaten</w:t>
      </w:r>
      <w:r w:rsidR="000458D0">
        <w:rPr>
          <w:rFonts w:cs="Arial"/>
          <w:sz w:val="24"/>
          <w:szCs w:val="24"/>
          <w:lang w:val="nl-NL"/>
        </w:rPr>
        <w:t>.</w:t>
      </w:r>
    </w:p>
    <w:p w:rsidR="00CC0881" w:rsidRPr="00020F04" w:rsidRDefault="00CC0881" w:rsidP="005530B5">
      <w:pPr>
        <w:spacing w:line="360" w:lineRule="auto"/>
        <w:rPr>
          <w:rFonts w:cs="Arial"/>
          <w:i/>
          <w:sz w:val="24"/>
          <w:szCs w:val="24"/>
          <w:lang w:val="nl-NL"/>
        </w:rPr>
      </w:pPr>
      <w:r w:rsidRPr="00020F04">
        <w:rPr>
          <w:rFonts w:cs="Arial"/>
          <w:i/>
          <w:sz w:val="24"/>
          <w:szCs w:val="24"/>
          <w:lang w:val="nl-NL"/>
        </w:rPr>
        <w:t xml:space="preserve">     </w:t>
      </w:r>
      <w:r w:rsidR="00FA1519" w:rsidRPr="00020F04">
        <w:rPr>
          <w:rFonts w:cs="Arial"/>
          <w:i/>
          <w:sz w:val="24"/>
          <w:szCs w:val="24"/>
          <w:lang w:val="nl-NL"/>
        </w:rPr>
        <w:t>Therapie</w:t>
      </w:r>
    </w:p>
    <w:p w:rsidR="00B54BC0" w:rsidRPr="00020F04" w:rsidRDefault="00B54BC0" w:rsidP="005530B5">
      <w:pPr>
        <w:spacing w:line="360" w:lineRule="auto"/>
        <w:ind w:left="360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Eerste keu</w:t>
      </w:r>
      <w:r w:rsidR="00FA1519" w:rsidRPr="00020F04">
        <w:rPr>
          <w:rFonts w:cs="Arial"/>
          <w:sz w:val="24"/>
          <w:szCs w:val="24"/>
          <w:lang w:val="nl-NL"/>
        </w:rPr>
        <w:t>s</w:t>
      </w:r>
      <w:r w:rsidRPr="00020F04">
        <w:rPr>
          <w:rFonts w:cs="Arial"/>
          <w:sz w:val="24"/>
          <w:szCs w:val="24"/>
          <w:lang w:val="nl-NL"/>
        </w:rPr>
        <w:t xml:space="preserve"> vanuit de </w:t>
      </w:r>
      <w:r w:rsidR="00FA1519" w:rsidRPr="00020F04">
        <w:rPr>
          <w:rFonts w:cs="Arial"/>
          <w:sz w:val="24"/>
          <w:szCs w:val="24"/>
          <w:lang w:val="nl-NL"/>
        </w:rPr>
        <w:t>C</w:t>
      </w:r>
      <w:r w:rsidRPr="00020F04">
        <w:rPr>
          <w:rFonts w:cs="Arial"/>
          <w:sz w:val="24"/>
          <w:szCs w:val="24"/>
          <w:lang w:val="nl-NL"/>
        </w:rPr>
        <w:t>lozapine Plus Werkgroep is m</w:t>
      </w:r>
      <w:r w:rsidR="0050218F" w:rsidRPr="00020F04">
        <w:rPr>
          <w:rFonts w:cs="Arial"/>
          <w:sz w:val="24"/>
          <w:szCs w:val="24"/>
          <w:lang w:val="nl-NL"/>
        </w:rPr>
        <w:t>acrogol/electrolyten poeder</w:t>
      </w:r>
      <w:r w:rsidRPr="00020F04">
        <w:rPr>
          <w:rFonts w:cs="Arial"/>
          <w:sz w:val="24"/>
          <w:szCs w:val="24"/>
          <w:lang w:val="nl-NL"/>
        </w:rPr>
        <w:t xml:space="preserve">. </w:t>
      </w:r>
      <w:r w:rsidR="00703A9D" w:rsidRPr="00020F04">
        <w:rPr>
          <w:rFonts w:cs="Arial"/>
          <w:sz w:val="24"/>
          <w:szCs w:val="24"/>
          <w:lang w:val="nl-NL"/>
        </w:rPr>
        <w:t>Het effect moet actief gemonitord worden tot de obstipatie is verdwenen</w:t>
      </w:r>
      <w:r w:rsidR="0022037F" w:rsidRPr="00020F04">
        <w:rPr>
          <w:rFonts w:cs="Arial"/>
          <w:sz w:val="24"/>
          <w:szCs w:val="24"/>
          <w:lang w:val="nl-NL"/>
        </w:rPr>
        <w:t xml:space="preserve">. </w:t>
      </w:r>
      <w:r w:rsidR="00637FCE" w:rsidRPr="00020F04">
        <w:rPr>
          <w:rFonts w:cs="Arial"/>
          <w:sz w:val="24"/>
          <w:szCs w:val="24"/>
          <w:lang w:val="nl-NL"/>
        </w:rPr>
        <w:t xml:space="preserve">Soms zijn combinaties van laxantia nodig. </w:t>
      </w:r>
      <w:r w:rsidR="00703A9D" w:rsidRPr="00020F04">
        <w:rPr>
          <w:rFonts w:cs="Arial"/>
          <w:sz w:val="24"/>
          <w:szCs w:val="24"/>
          <w:lang w:val="nl-NL"/>
        </w:rPr>
        <w:t xml:space="preserve">In het algemeen </w:t>
      </w:r>
      <w:r w:rsidR="00637FCE" w:rsidRPr="00020F04">
        <w:rPr>
          <w:rFonts w:cs="Arial"/>
          <w:sz w:val="24"/>
          <w:szCs w:val="24"/>
          <w:lang w:val="nl-NL"/>
        </w:rPr>
        <w:t>is</w:t>
      </w:r>
      <w:r w:rsidR="00703A9D" w:rsidRPr="00020F04">
        <w:rPr>
          <w:rFonts w:cs="Arial"/>
          <w:sz w:val="24"/>
          <w:szCs w:val="24"/>
          <w:lang w:val="nl-NL"/>
        </w:rPr>
        <w:t xml:space="preserve"> voortzetting van het laxans noodzakelijk. </w:t>
      </w:r>
    </w:p>
    <w:p w:rsidR="00FA1519" w:rsidRPr="00020F04" w:rsidRDefault="00FA1519" w:rsidP="005530B5">
      <w:pPr>
        <w:spacing w:line="360" w:lineRule="auto"/>
        <w:rPr>
          <w:rFonts w:cs="Arial"/>
          <w:sz w:val="24"/>
          <w:szCs w:val="24"/>
          <w:lang w:val="nl-NL"/>
        </w:rPr>
      </w:pPr>
    </w:p>
    <w:p w:rsidR="00711BA1" w:rsidRPr="00020F04" w:rsidRDefault="00FA1519" w:rsidP="005530B5">
      <w:pPr>
        <w:pStyle w:val="Lijstalinea"/>
        <w:numPr>
          <w:ilvl w:val="0"/>
          <w:numId w:val="6"/>
        </w:numPr>
        <w:spacing w:line="360" w:lineRule="auto"/>
        <w:rPr>
          <w:rFonts w:cs="Arial"/>
          <w:i/>
          <w:sz w:val="24"/>
          <w:szCs w:val="24"/>
          <w:lang w:val="nl-NL"/>
        </w:rPr>
      </w:pPr>
      <w:r w:rsidRPr="00020F04">
        <w:rPr>
          <w:rFonts w:cs="Arial"/>
          <w:i/>
          <w:sz w:val="24"/>
          <w:szCs w:val="24"/>
          <w:lang w:val="nl-NL"/>
        </w:rPr>
        <w:t xml:space="preserve">Koorts. </w:t>
      </w:r>
    </w:p>
    <w:p w:rsidR="00164907" w:rsidRPr="00020F04" w:rsidRDefault="00020F04" w:rsidP="00020F04">
      <w:pPr>
        <w:spacing w:line="360" w:lineRule="auto"/>
        <w:ind w:left="360"/>
        <w:rPr>
          <w:rFonts w:cs="Arial"/>
          <w:sz w:val="24"/>
          <w:szCs w:val="24"/>
          <w:lang w:val="nl-NL"/>
        </w:rPr>
      </w:pPr>
      <w:r>
        <w:rPr>
          <w:rFonts w:cs="Arial"/>
          <w:i/>
          <w:sz w:val="24"/>
          <w:szCs w:val="24"/>
          <w:lang w:val="nl-NL"/>
        </w:rPr>
        <w:t xml:space="preserve">a. </w:t>
      </w:r>
      <w:r w:rsidR="00164907" w:rsidRPr="00020F04">
        <w:rPr>
          <w:rFonts w:cs="Arial"/>
          <w:i/>
          <w:sz w:val="24"/>
          <w:szCs w:val="24"/>
          <w:lang w:val="nl-NL"/>
        </w:rPr>
        <w:t>Leukopenie of agranulocytose.</w:t>
      </w:r>
      <w:r w:rsidR="00871DC0">
        <w:rPr>
          <w:rFonts w:cs="Arial"/>
          <w:sz w:val="24"/>
          <w:szCs w:val="24"/>
          <w:lang w:val="nl-NL"/>
        </w:rPr>
        <w:t xml:space="preserve"> Bij koorts bij gebruik van</w:t>
      </w:r>
      <w:r w:rsidR="00164907" w:rsidRPr="00020F04">
        <w:rPr>
          <w:rFonts w:cs="Arial"/>
          <w:sz w:val="24"/>
          <w:szCs w:val="24"/>
          <w:lang w:val="nl-NL"/>
        </w:rPr>
        <w:t xml:space="preserve"> clozapine is men geneigd om als eerste te denken  aan </w:t>
      </w:r>
      <w:r w:rsidR="00164907" w:rsidRPr="00020F04">
        <w:rPr>
          <w:rFonts w:cs="Arial"/>
          <w:i/>
          <w:sz w:val="24"/>
          <w:szCs w:val="24"/>
          <w:lang w:val="nl-NL"/>
        </w:rPr>
        <w:t xml:space="preserve">leukopenie of </w:t>
      </w:r>
      <w:r w:rsidR="00871DC0">
        <w:rPr>
          <w:rFonts w:cs="Arial"/>
          <w:i/>
          <w:sz w:val="24"/>
          <w:szCs w:val="24"/>
          <w:lang w:val="nl-NL"/>
        </w:rPr>
        <w:t>granulocytopenie, eventueel zelfs agranulocytose</w:t>
      </w:r>
      <w:r w:rsidR="00164907" w:rsidRPr="00020F04">
        <w:rPr>
          <w:rFonts w:cs="Arial"/>
          <w:sz w:val="24"/>
          <w:szCs w:val="24"/>
          <w:lang w:val="nl-NL"/>
        </w:rPr>
        <w:t>. Als gezegd, is de kans hierop na het 1</w:t>
      </w:r>
      <w:r w:rsidR="00164907" w:rsidRPr="00020F04">
        <w:rPr>
          <w:rFonts w:cs="Arial"/>
          <w:sz w:val="24"/>
          <w:szCs w:val="24"/>
          <w:vertAlign w:val="superscript"/>
          <w:lang w:val="nl-NL"/>
        </w:rPr>
        <w:t>e</w:t>
      </w:r>
      <w:r w:rsidR="00164907" w:rsidRPr="00020F04">
        <w:rPr>
          <w:rFonts w:cs="Arial"/>
          <w:sz w:val="24"/>
          <w:szCs w:val="24"/>
          <w:lang w:val="nl-NL"/>
        </w:rPr>
        <w:t xml:space="preserve"> jaar behandeling erg laag. Des</w:t>
      </w:r>
      <w:r w:rsidR="00871DC0">
        <w:rPr>
          <w:rFonts w:cs="Arial"/>
          <w:sz w:val="24"/>
          <w:szCs w:val="24"/>
          <w:lang w:val="nl-NL"/>
        </w:rPr>
        <w:t>ondanks  blijft controle op leuk</w:t>
      </w:r>
      <w:r w:rsidR="00164907" w:rsidRPr="00020F04">
        <w:rPr>
          <w:rFonts w:cs="Arial"/>
          <w:sz w:val="24"/>
          <w:szCs w:val="24"/>
          <w:lang w:val="nl-NL"/>
        </w:rPr>
        <w:t>openie/</w:t>
      </w:r>
      <w:r w:rsidR="00871DC0">
        <w:rPr>
          <w:rFonts w:cs="Arial"/>
          <w:sz w:val="24"/>
          <w:szCs w:val="24"/>
          <w:lang w:val="nl-NL"/>
        </w:rPr>
        <w:t xml:space="preserve">agranulocytose geboden </w:t>
      </w:r>
      <w:r w:rsidR="00164907" w:rsidRPr="00020F04">
        <w:rPr>
          <w:rFonts w:cs="Arial"/>
          <w:sz w:val="24"/>
          <w:szCs w:val="24"/>
          <w:lang w:val="nl-NL"/>
        </w:rPr>
        <w:t xml:space="preserve">om deze mogelijkheid uit te sluiten. De werkwijze is dan als volgt: </w:t>
      </w:r>
    </w:p>
    <w:p w:rsidR="00164907" w:rsidRPr="00020F04" w:rsidRDefault="00164907" w:rsidP="00164907">
      <w:pPr>
        <w:spacing w:line="360" w:lineRule="auto"/>
        <w:ind w:left="720"/>
        <w:rPr>
          <w:rFonts w:cs="Arial"/>
          <w:sz w:val="24"/>
          <w:szCs w:val="24"/>
          <w:lang w:val="nl-NL"/>
        </w:rPr>
      </w:pPr>
      <w:r w:rsidRPr="00020F04">
        <w:rPr>
          <w:rFonts w:cs="Arial"/>
          <w:bCs/>
          <w:sz w:val="24"/>
          <w:szCs w:val="24"/>
          <w:lang w:val="nl-NL"/>
        </w:rPr>
        <w:t>-</w:t>
      </w:r>
      <w:r w:rsidR="00871DC0">
        <w:rPr>
          <w:rFonts w:cs="Arial"/>
          <w:bCs/>
          <w:sz w:val="24"/>
          <w:szCs w:val="24"/>
          <w:lang w:val="nl-NL"/>
        </w:rPr>
        <w:t>Koorts g</w:t>
      </w:r>
      <w:r w:rsidR="008A10BC" w:rsidRPr="00020F04">
        <w:rPr>
          <w:rFonts w:cs="Arial"/>
          <w:bCs/>
          <w:sz w:val="24"/>
          <w:szCs w:val="24"/>
          <w:lang w:val="nl-NL"/>
        </w:rPr>
        <w:t>edurende de eerste 18 weken van behandeling met clozapine of k</w:t>
      </w:r>
      <w:r w:rsidRPr="00020F04">
        <w:rPr>
          <w:rFonts w:cs="Arial"/>
          <w:bCs/>
          <w:sz w:val="24"/>
          <w:szCs w:val="24"/>
          <w:lang w:val="nl-NL"/>
        </w:rPr>
        <w:t xml:space="preserve">oorts </w:t>
      </w:r>
      <w:r w:rsidR="00FB4776" w:rsidRPr="00020F04">
        <w:rPr>
          <w:rFonts w:cs="Arial"/>
          <w:bCs/>
          <w:sz w:val="24"/>
          <w:szCs w:val="24"/>
          <w:lang w:val="nl-NL"/>
        </w:rPr>
        <w:t>bij een</w:t>
      </w:r>
      <w:r w:rsidRPr="00020F04">
        <w:rPr>
          <w:rFonts w:cs="Arial"/>
          <w:bCs/>
          <w:sz w:val="24"/>
          <w:szCs w:val="24"/>
          <w:lang w:val="nl-NL"/>
        </w:rPr>
        <w:t xml:space="preserve"> ernstig zieke </w:t>
      </w:r>
      <w:r w:rsidR="00FB4776" w:rsidRPr="00020F04">
        <w:rPr>
          <w:rFonts w:cs="Arial"/>
          <w:bCs/>
          <w:sz w:val="24"/>
          <w:szCs w:val="24"/>
          <w:lang w:val="nl-NL"/>
        </w:rPr>
        <w:t>patiënt</w:t>
      </w:r>
      <w:r w:rsidRPr="00020F04">
        <w:rPr>
          <w:rFonts w:cs="Arial"/>
          <w:bCs/>
          <w:sz w:val="24"/>
          <w:szCs w:val="24"/>
          <w:lang w:val="nl-NL"/>
        </w:rPr>
        <w:t xml:space="preserve">, </w:t>
      </w:r>
      <w:r w:rsidR="009C06BA" w:rsidRPr="00020F04">
        <w:rPr>
          <w:rFonts w:cs="Arial"/>
          <w:bCs/>
          <w:sz w:val="24"/>
          <w:szCs w:val="24"/>
          <w:lang w:val="nl-NL"/>
        </w:rPr>
        <w:t xml:space="preserve">of koorts met </w:t>
      </w:r>
      <w:r w:rsidRPr="00020F04">
        <w:rPr>
          <w:rFonts w:cs="Arial"/>
          <w:sz w:val="24"/>
          <w:szCs w:val="24"/>
          <w:lang w:val="nl-NL"/>
        </w:rPr>
        <w:t>ulcera in keel of  anus</w:t>
      </w:r>
      <w:r w:rsidR="00871DC0">
        <w:rPr>
          <w:rFonts w:cs="Arial"/>
          <w:sz w:val="24"/>
          <w:szCs w:val="24"/>
          <w:lang w:val="nl-NL"/>
        </w:rPr>
        <w:t xml:space="preserve"> (ook na 18 weken)</w:t>
      </w:r>
      <w:r w:rsidRPr="00020F04">
        <w:rPr>
          <w:rFonts w:cs="Arial"/>
          <w:sz w:val="24"/>
          <w:szCs w:val="24"/>
          <w:lang w:val="nl-NL"/>
        </w:rPr>
        <w:t xml:space="preserve">: binnen 24 uur </w:t>
      </w:r>
      <w:r w:rsidRPr="00020F04">
        <w:rPr>
          <w:rFonts w:cs="Arial"/>
          <w:bCs/>
          <w:sz w:val="24"/>
          <w:szCs w:val="24"/>
          <w:lang w:val="nl-NL"/>
        </w:rPr>
        <w:t>leukocytentelling + differentiatie</w:t>
      </w:r>
      <w:r w:rsidRPr="00020F04">
        <w:rPr>
          <w:rFonts w:cs="Arial"/>
          <w:sz w:val="24"/>
          <w:szCs w:val="24"/>
          <w:lang w:val="nl-NL"/>
        </w:rPr>
        <w:t>.</w:t>
      </w:r>
    </w:p>
    <w:p w:rsidR="008A10BC" w:rsidRPr="00020F04" w:rsidRDefault="008A10BC" w:rsidP="00164907">
      <w:pPr>
        <w:spacing w:line="360" w:lineRule="auto"/>
        <w:ind w:left="720"/>
        <w:rPr>
          <w:rFonts w:cs="Arial"/>
          <w:bCs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-Na de eerste 18 weken van behandeling met clozapine: koorts ≥ 38</w:t>
      </w:r>
      <w:r w:rsidRPr="00020F04">
        <w:rPr>
          <w:rFonts w:cs="Arial"/>
          <w:sz w:val="24"/>
          <w:szCs w:val="24"/>
          <w:vertAlign w:val="superscript"/>
          <w:lang w:val="nl-NL"/>
        </w:rPr>
        <w:t>o</w:t>
      </w:r>
      <w:r w:rsidRPr="00020F04">
        <w:rPr>
          <w:rFonts w:cs="Arial"/>
          <w:sz w:val="24"/>
          <w:szCs w:val="24"/>
          <w:lang w:val="nl-NL"/>
        </w:rPr>
        <w:t xml:space="preserve">C, keelpijn en/of griepverschijnselen: </w:t>
      </w:r>
      <w:r w:rsidRPr="00020F04">
        <w:rPr>
          <w:rFonts w:cs="Arial"/>
          <w:bCs/>
          <w:sz w:val="24"/>
          <w:szCs w:val="24"/>
          <w:lang w:val="nl-NL"/>
        </w:rPr>
        <w:t xml:space="preserve">op eerstvolgende werkdag leukocytentelling + differentiatie. </w:t>
      </w:r>
    </w:p>
    <w:p w:rsidR="00164907" w:rsidRPr="00020F04" w:rsidRDefault="00164907" w:rsidP="00164907">
      <w:pPr>
        <w:spacing w:line="360" w:lineRule="auto"/>
        <w:ind w:left="720"/>
        <w:rPr>
          <w:rFonts w:cs="Arial"/>
          <w:bCs/>
          <w:sz w:val="24"/>
          <w:szCs w:val="24"/>
          <w:lang w:val="nl-NL"/>
        </w:rPr>
      </w:pPr>
      <w:r w:rsidRPr="00020F04">
        <w:rPr>
          <w:rFonts w:cs="Arial"/>
          <w:bCs/>
          <w:sz w:val="24"/>
          <w:szCs w:val="24"/>
          <w:lang w:val="nl-NL"/>
        </w:rPr>
        <w:t>In beide gevallen wordt beoordeling van de uitslag door de arts op de dag van de uitslag, ook in het weekeind, aanbevolen.</w:t>
      </w:r>
    </w:p>
    <w:p w:rsidR="00164907" w:rsidRPr="00020F04" w:rsidRDefault="00164907" w:rsidP="005530B5">
      <w:pPr>
        <w:spacing w:line="360" w:lineRule="auto"/>
        <w:ind w:left="720"/>
        <w:rPr>
          <w:rFonts w:cs="Arial"/>
          <w:sz w:val="24"/>
          <w:szCs w:val="24"/>
          <w:lang w:val="nl-NL"/>
        </w:rPr>
      </w:pPr>
    </w:p>
    <w:p w:rsidR="008574D8" w:rsidRPr="00020F04" w:rsidRDefault="00711BA1" w:rsidP="00020F04">
      <w:pPr>
        <w:pStyle w:val="Lijstalinea"/>
        <w:numPr>
          <w:ilvl w:val="0"/>
          <w:numId w:val="10"/>
        </w:num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i/>
          <w:sz w:val="24"/>
          <w:szCs w:val="24"/>
          <w:lang w:val="nl-NL"/>
        </w:rPr>
        <w:t>Clozapine intoxicatie</w:t>
      </w:r>
      <w:r w:rsidRPr="00020F04">
        <w:rPr>
          <w:rFonts w:cs="Arial"/>
          <w:sz w:val="24"/>
          <w:szCs w:val="24"/>
          <w:lang w:val="nl-NL"/>
        </w:rPr>
        <w:t xml:space="preserve">. </w:t>
      </w:r>
      <w:r w:rsidR="00BB5426" w:rsidRPr="00020F04">
        <w:rPr>
          <w:rFonts w:cs="Arial"/>
          <w:sz w:val="24"/>
          <w:szCs w:val="24"/>
          <w:lang w:val="nl-NL"/>
        </w:rPr>
        <w:t xml:space="preserve">In de dagelijkse praktijk </w:t>
      </w:r>
      <w:r w:rsidR="008574D8" w:rsidRPr="00020F04">
        <w:rPr>
          <w:rFonts w:cs="Arial"/>
          <w:sz w:val="24"/>
          <w:szCs w:val="24"/>
          <w:lang w:val="nl-NL"/>
        </w:rPr>
        <w:t xml:space="preserve">is het gevolg van de </w:t>
      </w:r>
      <w:r w:rsidR="00E145F1" w:rsidRPr="00020F04">
        <w:rPr>
          <w:rFonts w:cs="Arial"/>
          <w:i/>
          <w:sz w:val="24"/>
          <w:szCs w:val="24"/>
          <w:lang w:val="nl-NL"/>
        </w:rPr>
        <w:t xml:space="preserve">ontstekingsreactie </w:t>
      </w:r>
      <w:r w:rsidR="008574D8" w:rsidRPr="00020F04">
        <w:rPr>
          <w:rFonts w:cs="Arial"/>
          <w:sz w:val="24"/>
          <w:szCs w:val="24"/>
          <w:lang w:val="nl-NL"/>
        </w:rPr>
        <w:t xml:space="preserve">op de clozapinespiegel </w:t>
      </w:r>
      <w:r w:rsidR="00F42DFE" w:rsidRPr="00020F04">
        <w:rPr>
          <w:rFonts w:cs="Arial"/>
          <w:sz w:val="24"/>
          <w:szCs w:val="24"/>
          <w:lang w:val="nl-NL"/>
        </w:rPr>
        <w:t>ook belangrijk</w:t>
      </w:r>
      <w:r w:rsidR="00BB5426" w:rsidRPr="00020F04">
        <w:rPr>
          <w:rFonts w:cs="Arial"/>
          <w:sz w:val="24"/>
          <w:szCs w:val="24"/>
          <w:lang w:val="nl-NL"/>
        </w:rPr>
        <w:t xml:space="preserve">. </w:t>
      </w:r>
      <w:r w:rsidRPr="00020F04">
        <w:rPr>
          <w:rFonts w:cs="Arial"/>
          <w:sz w:val="24"/>
          <w:szCs w:val="24"/>
          <w:lang w:val="nl-NL"/>
        </w:rPr>
        <w:t>D</w:t>
      </w:r>
      <w:r w:rsidR="00BB5426" w:rsidRPr="00020F04">
        <w:rPr>
          <w:rFonts w:cs="Arial"/>
          <w:sz w:val="24"/>
          <w:szCs w:val="24"/>
          <w:lang w:val="nl-NL"/>
        </w:rPr>
        <w:t xml:space="preserve">e </w:t>
      </w:r>
      <w:r w:rsidRPr="00020F04">
        <w:rPr>
          <w:rFonts w:cs="Arial"/>
          <w:sz w:val="24"/>
          <w:szCs w:val="24"/>
          <w:lang w:val="nl-NL"/>
        </w:rPr>
        <w:t>interleukines</w:t>
      </w:r>
      <w:r w:rsidR="00BB5426" w:rsidRPr="00020F04">
        <w:rPr>
          <w:rFonts w:cs="Arial"/>
          <w:sz w:val="24"/>
          <w:szCs w:val="24"/>
          <w:lang w:val="nl-NL"/>
        </w:rPr>
        <w:t>, die</w:t>
      </w:r>
      <w:r w:rsidRPr="00020F04">
        <w:rPr>
          <w:rFonts w:cs="Arial"/>
          <w:sz w:val="24"/>
          <w:szCs w:val="24"/>
          <w:lang w:val="nl-NL"/>
        </w:rPr>
        <w:t xml:space="preserve"> </w:t>
      </w:r>
      <w:r w:rsidR="003E619B" w:rsidRPr="00020F04">
        <w:rPr>
          <w:rFonts w:cs="Arial"/>
          <w:sz w:val="24"/>
          <w:szCs w:val="24"/>
          <w:lang w:val="nl-NL"/>
        </w:rPr>
        <w:t xml:space="preserve">bij </w:t>
      </w:r>
      <w:r w:rsidR="009F3E68" w:rsidRPr="00020F04">
        <w:rPr>
          <w:rFonts w:cs="Arial"/>
          <w:sz w:val="24"/>
          <w:szCs w:val="24"/>
          <w:lang w:val="nl-NL"/>
        </w:rPr>
        <w:t>ontsteking</w:t>
      </w:r>
      <w:r w:rsidR="000C258A" w:rsidRPr="00020F04">
        <w:rPr>
          <w:rFonts w:cs="Arial"/>
          <w:sz w:val="24"/>
          <w:szCs w:val="24"/>
          <w:lang w:val="nl-NL"/>
        </w:rPr>
        <w:t xml:space="preserve"> en</w:t>
      </w:r>
      <w:r w:rsidR="009F3E68" w:rsidRPr="00020F04">
        <w:rPr>
          <w:rFonts w:cs="Arial"/>
          <w:sz w:val="24"/>
          <w:szCs w:val="24"/>
          <w:lang w:val="nl-NL"/>
        </w:rPr>
        <w:t>/</w:t>
      </w:r>
      <w:r w:rsidR="000C258A" w:rsidRPr="00020F04">
        <w:rPr>
          <w:rFonts w:cs="Arial"/>
          <w:sz w:val="24"/>
          <w:szCs w:val="24"/>
          <w:lang w:val="nl-NL"/>
        </w:rPr>
        <w:t xml:space="preserve">of </w:t>
      </w:r>
      <w:r w:rsidR="008574D8" w:rsidRPr="00020F04">
        <w:rPr>
          <w:rFonts w:cs="Arial"/>
          <w:sz w:val="24"/>
          <w:szCs w:val="24"/>
          <w:lang w:val="nl-NL"/>
        </w:rPr>
        <w:t>infectie</w:t>
      </w:r>
      <w:r w:rsidR="003E619B" w:rsidRPr="00020F04">
        <w:rPr>
          <w:rFonts w:cs="Arial"/>
          <w:sz w:val="24"/>
          <w:szCs w:val="24"/>
          <w:lang w:val="nl-NL"/>
        </w:rPr>
        <w:t xml:space="preserve"> </w:t>
      </w:r>
      <w:r w:rsidR="000C258A" w:rsidRPr="00020F04">
        <w:rPr>
          <w:rFonts w:cs="Arial"/>
          <w:sz w:val="24"/>
          <w:szCs w:val="24"/>
          <w:lang w:val="nl-NL"/>
        </w:rPr>
        <w:t>extra worden aangemaakt</w:t>
      </w:r>
      <w:r w:rsidR="00BB5426" w:rsidRPr="00020F04">
        <w:rPr>
          <w:rFonts w:cs="Arial"/>
          <w:sz w:val="24"/>
          <w:szCs w:val="24"/>
          <w:lang w:val="nl-NL"/>
        </w:rPr>
        <w:t xml:space="preserve">, </w:t>
      </w:r>
      <w:r w:rsidR="008574D8" w:rsidRPr="00020F04">
        <w:rPr>
          <w:rFonts w:cs="Arial"/>
          <w:sz w:val="24"/>
          <w:szCs w:val="24"/>
          <w:lang w:val="nl-NL"/>
        </w:rPr>
        <w:t>remmen</w:t>
      </w:r>
      <w:r w:rsidRPr="00020F04">
        <w:rPr>
          <w:rFonts w:cs="Arial"/>
          <w:sz w:val="24"/>
          <w:szCs w:val="24"/>
          <w:lang w:val="nl-NL"/>
        </w:rPr>
        <w:t xml:space="preserve"> de clozapinemetabolisatie</w:t>
      </w:r>
      <w:r w:rsidR="00637FCE" w:rsidRPr="00020F04">
        <w:rPr>
          <w:rFonts w:cs="Arial"/>
          <w:sz w:val="24"/>
          <w:szCs w:val="24"/>
          <w:lang w:val="nl-NL"/>
        </w:rPr>
        <w:t xml:space="preserve"> door CYP-1A2</w:t>
      </w:r>
      <w:r w:rsidRPr="00020F04">
        <w:rPr>
          <w:rFonts w:cs="Arial"/>
          <w:sz w:val="24"/>
          <w:szCs w:val="24"/>
          <w:lang w:val="nl-NL"/>
        </w:rPr>
        <w:t xml:space="preserve"> in de lever. Dit kan leiden tot aanzienlijke stijging van de clozapinespiegel</w:t>
      </w:r>
      <w:r w:rsidR="003E619B" w:rsidRPr="00020F04">
        <w:rPr>
          <w:rFonts w:cs="Arial"/>
          <w:sz w:val="24"/>
          <w:szCs w:val="24"/>
          <w:lang w:val="nl-NL"/>
        </w:rPr>
        <w:t xml:space="preserve"> </w:t>
      </w:r>
      <w:r w:rsidR="00BE01A0" w:rsidRPr="00020F04">
        <w:rPr>
          <w:rFonts w:cs="Arial"/>
          <w:sz w:val="24"/>
          <w:szCs w:val="24"/>
          <w:lang w:val="nl-NL"/>
        </w:rPr>
        <w:t xml:space="preserve">en </w:t>
      </w:r>
      <w:r w:rsidR="00B53DC1" w:rsidRPr="00020F04">
        <w:rPr>
          <w:rFonts w:cs="Arial"/>
          <w:sz w:val="24"/>
          <w:szCs w:val="24"/>
          <w:lang w:val="nl-NL"/>
        </w:rPr>
        <w:t xml:space="preserve">tot </w:t>
      </w:r>
      <w:r w:rsidRPr="00020F04">
        <w:rPr>
          <w:rFonts w:cs="Arial"/>
          <w:sz w:val="24"/>
          <w:szCs w:val="24"/>
          <w:lang w:val="nl-NL"/>
        </w:rPr>
        <w:t>intoxicatieverschijnselen</w:t>
      </w:r>
      <w:r w:rsidR="00B53DC1" w:rsidRPr="00020F04">
        <w:rPr>
          <w:rFonts w:cs="Arial"/>
          <w:sz w:val="24"/>
          <w:szCs w:val="24"/>
          <w:lang w:val="nl-NL"/>
        </w:rPr>
        <w:t>,</w:t>
      </w:r>
      <w:r w:rsidRPr="00020F04">
        <w:rPr>
          <w:rFonts w:cs="Arial"/>
          <w:sz w:val="24"/>
          <w:szCs w:val="24"/>
          <w:lang w:val="nl-NL"/>
        </w:rPr>
        <w:t xml:space="preserve"> zoals sedatie</w:t>
      </w:r>
      <w:r w:rsidR="00F42DFE" w:rsidRPr="00020F04">
        <w:rPr>
          <w:rFonts w:cs="Arial"/>
          <w:sz w:val="24"/>
          <w:szCs w:val="24"/>
          <w:lang w:val="nl-NL"/>
        </w:rPr>
        <w:t>,</w:t>
      </w:r>
      <w:r w:rsidR="00703A9D" w:rsidRPr="00020F04">
        <w:rPr>
          <w:rFonts w:cs="Arial"/>
          <w:sz w:val="24"/>
          <w:szCs w:val="24"/>
          <w:lang w:val="nl-NL"/>
        </w:rPr>
        <w:t xml:space="preserve"> orthostase</w:t>
      </w:r>
      <w:r w:rsidR="00F42DFE" w:rsidRPr="00020F04">
        <w:rPr>
          <w:rFonts w:cs="Arial"/>
          <w:sz w:val="24"/>
          <w:szCs w:val="24"/>
          <w:lang w:val="nl-NL"/>
        </w:rPr>
        <w:t>, atactisch lopen en speekselvloed</w:t>
      </w:r>
      <w:r w:rsidRPr="00020F04">
        <w:rPr>
          <w:rFonts w:cs="Arial"/>
          <w:sz w:val="24"/>
          <w:szCs w:val="24"/>
          <w:lang w:val="nl-NL"/>
        </w:rPr>
        <w:t xml:space="preserve">. </w:t>
      </w:r>
    </w:p>
    <w:p w:rsidR="008574D8" w:rsidRPr="00020F04" w:rsidRDefault="008574D8" w:rsidP="005530B5">
      <w:pPr>
        <w:spacing w:line="360" w:lineRule="auto"/>
        <w:ind w:left="720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 xml:space="preserve">Advies: </w:t>
      </w:r>
    </w:p>
    <w:p w:rsidR="008574D8" w:rsidRPr="00020F04" w:rsidRDefault="008574D8" w:rsidP="005530B5">
      <w:pPr>
        <w:spacing w:line="360" w:lineRule="auto"/>
        <w:ind w:left="720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 xml:space="preserve">a. halvering van </w:t>
      </w:r>
      <w:r w:rsidR="00B53DC1" w:rsidRPr="00020F04">
        <w:rPr>
          <w:rFonts w:cs="Arial"/>
          <w:sz w:val="24"/>
          <w:szCs w:val="24"/>
          <w:lang w:val="nl-NL"/>
        </w:rPr>
        <w:t xml:space="preserve"> de clozapinedosering voor de duur van de ontsteking/infectie </w:t>
      </w:r>
    </w:p>
    <w:p w:rsidR="008574D8" w:rsidRPr="00020F04" w:rsidRDefault="008574D8" w:rsidP="008574D8">
      <w:pPr>
        <w:spacing w:line="360" w:lineRule="auto"/>
        <w:ind w:left="720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 xml:space="preserve">b. </w:t>
      </w:r>
      <w:r w:rsidR="007A2D19">
        <w:rPr>
          <w:rFonts w:cs="Arial"/>
          <w:sz w:val="24"/>
          <w:szCs w:val="24"/>
          <w:lang w:val="nl-NL"/>
        </w:rPr>
        <w:t xml:space="preserve"> leuk</w:t>
      </w:r>
      <w:r w:rsidR="00B53DC1" w:rsidRPr="00020F04">
        <w:rPr>
          <w:rFonts w:cs="Arial"/>
          <w:sz w:val="24"/>
          <w:szCs w:val="24"/>
          <w:lang w:val="nl-NL"/>
        </w:rPr>
        <w:t>ocytencontrole</w:t>
      </w:r>
    </w:p>
    <w:p w:rsidR="00711BA1" w:rsidRPr="00020F04" w:rsidRDefault="008574D8" w:rsidP="008574D8">
      <w:pPr>
        <w:spacing w:line="360" w:lineRule="auto"/>
        <w:ind w:left="720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 xml:space="preserve">c. bepaling </w:t>
      </w:r>
      <w:r w:rsidR="00B53DC1" w:rsidRPr="00020F04">
        <w:rPr>
          <w:rFonts w:cs="Arial"/>
          <w:sz w:val="24"/>
          <w:szCs w:val="24"/>
          <w:lang w:val="nl-NL"/>
        </w:rPr>
        <w:t xml:space="preserve"> clozapinedalspiegel (12 uur na inname) om te zien of bij de betreffende patiënt de clozapinespiegel is gestegen en zo ja, tot welk niveau</w:t>
      </w:r>
      <w:r w:rsidR="00F42DFE" w:rsidRPr="00020F04">
        <w:rPr>
          <w:rFonts w:cs="Arial"/>
          <w:sz w:val="24"/>
          <w:szCs w:val="24"/>
          <w:lang w:val="nl-NL"/>
        </w:rPr>
        <w:t xml:space="preserve"> (het effect op de spiegel is bij dezelfde patiënt een volgende keer doorgaans vergelijkbaar)</w:t>
      </w:r>
      <w:r w:rsidR="00B53DC1" w:rsidRPr="00020F04">
        <w:rPr>
          <w:rFonts w:cs="Arial"/>
          <w:sz w:val="24"/>
          <w:szCs w:val="24"/>
          <w:lang w:val="nl-NL"/>
        </w:rPr>
        <w:t xml:space="preserve">.  </w:t>
      </w:r>
    </w:p>
    <w:p w:rsidR="008574D8" w:rsidRPr="00020F04" w:rsidRDefault="008574D8" w:rsidP="008574D8">
      <w:pPr>
        <w:spacing w:line="360" w:lineRule="auto"/>
        <w:ind w:left="720"/>
        <w:rPr>
          <w:rFonts w:cs="Arial"/>
          <w:sz w:val="24"/>
          <w:szCs w:val="24"/>
          <w:lang w:val="nl-NL"/>
        </w:rPr>
      </w:pPr>
    </w:p>
    <w:p w:rsidR="008574D8" w:rsidRPr="00020F04" w:rsidRDefault="0086297F" w:rsidP="005530B5">
      <w:pPr>
        <w:pStyle w:val="Lijstalinea"/>
        <w:numPr>
          <w:ilvl w:val="0"/>
          <w:numId w:val="6"/>
        </w:num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i/>
          <w:sz w:val="24"/>
          <w:szCs w:val="24"/>
          <w:lang w:val="nl-NL"/>
        </w:rPr>
        <w:t>Roken.</w:t>
      </w:r>
      <w:r w:rsidRPr="00020F04">
        <w:rPr>
          <w:rFonts w:cs="Arial"/>
          <w:sz w:val="24"/>
          <w:szCs w:val="24"/>
          <w:lang w:val="nl-NL"/>
        </w:rPr>
        <w:t xml:space="preserve"> </w:t>
      </w:r>
    </w:p>
    <w:p w:rsidR="00B1782D" w:rsidRPr="00020F04" w:rsidRDefault="00B53DC1" w:rsidP="008574D8">
      <w:pPr>
        <w:pStyle w:val="Lijstalinea"/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De</w:t>
      </w:r>
      <w:r w:rsidR="0086297F" w:rsidRPr="00020F04">
        <w:rPr>
          <w:rFonts w:cs="Arial"/>
          <w:sz w:val="24"/>
          <w:szCs w:val="24"/>
          <w:lang w:val="nl-NL"/>
        </w:rPr>
        <w:t xml:space="preserve"> poly-aromatisch</w:t>
      </w:r>
      <w:r w:rsidR="000A7A0B">
        <w:rPr>
          <w:rFonts w:cs="Arial"/>
          <w:sz w:val="24"/>
          <w:szCs w:val="24"/>
          <w:lang w:val="nl-NL"/>
        </w:rPr>
        <w:t>e</w:t>
      </w:r>
      <w:r w:rsidR="0086297F" w:rsidRPr="00020F04">
        <w:rPr>
          <w:rFonts w:cs="Arial"/>
          <w:sz w:val="24"/>
          <w:szCs w:val="24"/>
          <w:lang w:val="nl-NL"/>
        </w:rPr>
        <w:t xml:space="preserve"> koolwaterstoffen </w:t>
      </w:r>
      <w:r w:rsidRPr="00020F04">
        <w:rPr>
          <w:rFonts w:cs="Arial"/>
          <w:sz w:val="24"/>
          <w:szCs w:val="24"/>
          <w:lang w:val="nl-NL"/>
        </w:rPr>
        <w:t>va</w:t>
      </w:r>
      <w:r w:rsidR="0086297F" w:rsidRPr="00020F04">
        <w:rPr>
          <w:rFonts w:cs="Arial"/>
          <w:sz w:val="24"/>
          <w:szCs w:val="24"/>
          <w:lang w:val="nl-NL"/>
        </w:rPr>
        <w:t xml:space="preserve">n </w:t>
      </w:r>
      <w:r w:rsidRPr="00020F04">
        <w:rPr>
          <w:rFonts w:cs="Arial"/>
          <w:sz w:val="24"/>
          <w:szCs w:val="24"/>
          <w:lang w:val="nl-NL"/>
        </w:rPr>
        <w:t>sigaretten</w:t>
      </w:r>
      <w:r w:rsidR="0086297F" w:rsidRPr="00020F04">
        <w:rPr>
          <w:rFonts w:cs="Arial"/>
          <w:sz w:val="24"/>
          <w:szCs w:val="24"/>
          <w:lang w:val="nl-NL"/>
        </w:rPr>
        <w:t>rook inducer</w:t>
      </w:r>
      <w:r w:rsidR="000D057A" w:rsidRPr="00020F04">
        <w:rPr>
          <w:rFonts w:cs="Arial"/>
          <w:sz w:val="24"/>
          <w:szCs w:val="24"/>
          <w:lang w:val="nl-NL"/>
        </w:rPr>
        <w:t>en</w:t>
      </w:r>
      <w:r w:rsidR="0086297F" w:rsidRPr="00020F04">
        <w:rPr>
          <w:rFonts w:cs="Arial"/>
          <w:sz w:val="24"/>
          <w:szCs w:val="24"/>
          <w:lang w:val="nl-NL"/>
        </w:rPr>
        <w:t xml:space="preserve"> </w:t>
      </w:r>
      <w:r w:rsidR="000D057A" w:rsidRPr="00020F04">
        <w:rPr>
          <w:rFonts w:cs="Arial"/>
          <w:sz w:val="24"/>
          <w:szCs w:val="24"/>
          <w:lang w:val="nl-NL"/>
        </w:rPr>
        <w:t xml:space="preserve">het CYP 1A2 enzym in de lever  waardoor </w:t>
      </w:r>
      <w:r w:rsidR="0086297F" w:rsidRPr="00020F04">
        <w:rPr>
          <w:rFonts w:cs="Arial"/>
          <w:sz w:val="24"/>
          <w:szCs w:val="24"/>
          <w:lang w:val="nl-NL"/>
        </w:rPr>
        <w:t xml:space="preserve"> clozapine </w:t>
      </w:r>
      <w:r w:rsidR="000D057A" w:rsidRPr="00020F04">
        <w:rPr>
          <w:rFonts w:cs="Arial"/>
          <w:sz w:val="24"/>
          <w:szCs w:val="24"/>
          <w:lang w:val="nl-NL"/>
        </w:rPr>
        <w:t>sneller wordt afgebroken en de spiegel daalt</w:t>
      </w:r>
      <w:r w:rsidR="0086297F" w:rsidRPr="00020F04">
        <w:rPr>
          <w:rFonts w:cs="Arial"/>
          <w:sz w:val="24"/>
          <w:szCs w:val="24"/>
          <w:lang w:val="nl-NL"/>
        </w:rPr>
        <w:t xml:space="preserve">. Omgekeerd leidt stoppen met roken tot een stijging van de clozapine spiegel met </w:t>
      </w:r>
      <w:r w:rsidR="00B1782D" w:rsidRPr="00020F04">
        <w:rPr>
          <w:rFonts w:cs="Arial"/>
          <w:sz w:val="24"/>
          <w:szCs w:val="24"/>
          <w:lang w:val="nl-NL"/>
        </w:rPr>
        <w:t xml:space="preserve">gemiddeld </w:t>
      </w:r>
      <w:r w:rsidR="0086297F" w:rsidRPr="00020F04">
        <w:rPr>
          <w:rFonts w:cs="Arial"/>
          <w:sz w:val="24"/>
          <w:szCs w:val="24"/>
          <w:lang w:val="nl-NL"/>
        </w:rPr>
        <w:t xml:space="preserve">40%-50%. </w:t>
      </w:r>
      <w:r w:rsidR="00B1782D" w:rsidRPr="00020F04">
        <w:rPr>
          <w:rFonts w:cs="Arial"/>
          <w:sz w:val="24"/>
          <w:szCs w:val="24"/>
          <w:lang w:val="nl-NL"/>
        </w:rPr>
        <w:t xml:space="preserve">Het advies luidt daarom om een patiënt die rookt </w:t>
      </w:r>
      <w:r w:rsidR="000D057A" w:rsidRPr="00020F04">
        <w:rPr>
          <w:rFonts w:cs="Arial"/>
          <w:sz w:val="24"/>
          <w:szCs w:val="24"/>
          <w:lang w:val="nl-NL"/>
        </w:rPr>
        <w:t>erop te wijzen dat hij</w:t>
      </w:r>
      <w:r w:rsidR="00F42DFE" w:rsidRPr="00020F04">
        <w:rPr>
          <w:rFonts w:cs="Arial"/>
          <w:sz w:val="24"/>
          <w:szCs w:val="24"/>
          <w:lang w:val="nl-NL"/>
        </w:rPr>
        <w:t>/zij</w:t>
      </w:r>
      <w:r w:rsidR="000D057A" w:rsidRPr="00020F04">
        <w:rPr>
          <w:rFonts w:cs="Arial"/>
          <w:sz w:val="24"/>
          <w:szCs w:val="24"/>
          <w:lang w:val="nl-NL"/>
        </w:rPr>
        <w:t xml:space="preserve"> </w:t>
      </w:r>
      <w:r w:rsidR="00B1782D" w:rsidRPr="00020F04">
        <w:rPr>
          <w:rFonts w:cs="Arial"/>
          <w:sz w:val="24"/>
          <w:szCs w:val="24"/>
          <w:lang w:val="nl-NL"/>
        </w:rPr>
        <w:t xml:space="preserve">bij een poging tot stoppen </w:t>
      </w:r>
      <w:r w:rsidR="000D057A" w:rsidRPr="00020F04">
        <w:rPr>
          <w:rFonts w:cs="Arial"/>
          <w:sz w:val="24"/>
          <w:szCs w:val="24"/>
          <w:lang w:val="nl-NL"/>
        </w:rPr>
        <w:t xml:space="preserve">met roken </w:t>
      </w:r>
      <w:r w:rsidR="00B1782D" w:rsidRPr="00020F04">
        <w:rPr>
          <w:rFonts w:cs="Arial"/>
          <w:sz w:val="24"/>
          <w:szCs w:val="24"/>
          <w:lang w:val="nl-NL"/>
        </w:rPr>
        <w:t>eerst langs de voorschrijvend arts gaa</w:t>
      </w:r>
      <w:r w:rsidR="000D057A" w:rsidRPr="00020F04">
        <w:rPr>
          <w:rFonts w:cs="Arial"/>
          <w:sz w:val="24"/>
          <w:szCs w:val="24"/>
          <w:lang w:val="nl-NL"/>
        </w:rPr>
        <w:t>t</w:t>
      </w:r>
      <w:r w:rsidR="00B1782D" w:rsidRPr="00020F04">
        <w:rPr>
          <w:rFonts w:cs="Arial"/>
          <w:sz w:val="24"/>
          <w:szCs w:val="24"/>
          <w:lang w:val="nl-NL"/>
        </w:rPr>
        <w:t xml:space="preserve"> om </w:t>
      </w:r>
    </w:p>
    <w:p w:rsidR="00B1782D" w:rsidRPr="00020F04" w:rsidRDefault="00B1782D" w:rsidP="00B1782D">
      <w:pPr>
        <w:spacing w:line="360" w:lineRule="auto"/>
        <w:ind w:left="360" w:firstLine="360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a. de clozapinespiegel voorafgaande aan het stoppen met roken te bepalen</w:t>
      </w:r>
    </w:p>
    <w:p w:rsidR="00B1782D" w:rsidRPr="00020F04" w:rsidRDefault="00B1782D" w:rsidP="00B1782D">
      <w:pPr>
        <w:spacing w:line="360" w:lineRule="auto"/>
        <w:ind w:left="720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 xml:space="preserve">b. vervolgens de dosis </w:t>
      </w:r>
      <w:r w:rsidR="008C473D" w:rsidRPr="00020F04">
        <w:rPr>
          <w:rFonts w:cs="Arial"/>
          <w:sz w:val="24"/>
          <w:szCs w:val="24"/>
          <w:lang w:val="nl-NL"/>
        </w:rPr>
        <w:t>gedurende</w:t>
      </w:r>
      <w:r w:rsidRPr="00020F04">
        <w:rPr>
          <w:rFonts w:cs="Arial"/>
          <w:sz w:val="24"/>
          <w:szCs w:val="24"/>
          <w:lang w:val="nl-NL"/>
        </w:rPr>
        <w:t xml:space="preserve"> de eerste </w:t>
      </w:r>
      <w:r w:rsidR="008C473D" w:rsidRPr="00020F04">
        <w:rPr>
          <w:rFonts w:cs="Arial"/>
          <w:sz w:val="24"/>
          <w:szCs w:val="24"/>
          <w:lang w:val="nl-NL"/>
        </w:rPr>
        <w:t xml:space="preserve">vier </w:t>
      </w:r>
      <w:r w:rsidRPr="00020F04">
        <w:rPr>
          <w:rFonts w:cs="Arial"/>
          <w:sz w:val="24"/>
          <w:szCs w:val="24"/>
          <w:lang w:val="nl-NL"/>
        </w:rPr>
        <w:t>dagen van het stoppen met roken met 10% per dag te verlagen</w:t>
      </w:r>
      <w:r w:rsidR="008574D8" w:rsidRPr="00020F04">
        <w:rPr>
          <w:rFonts w:cs="Arial"/>
          <w:sz w:val="24"/>
          <w:szCs w:val="24"/>
          <w:lang w:val="nl-NL"/>
        </w:rPr>
        <w:t>.</w:t>
      </w:r>
    </w:p>
    <w:p w:rsidR="00B1782D" w:rsidRPr="00020F04" w:rsidRDefault="00B1782D" w:rsidP="00B1782D">
      <w:pPr>
        <w:spacing w:line="360" w:lineRule="auto"/>
        <w:ind w:left="720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 xml:space="preserve">c. de clozapinespiegel opnieuw te bepalen vanaf dag 4 na </w:t>
      </w:r>
      <w:r w:rsidR="007A2D19">
        <w:rPr>
          <w:rFonts w:cs="Arial"/>
          <w:sz w:val="24"/>
          <w:szCs w:val="24"/>
          <w:lang w:val="nl-NL"/>
        </w:rPr>
        <w:t>‘</w:t>
      </w:r>
      <w:r w:rsidRPr="00020F04">
        <w:rPr>
          <w:rFonts w:cs="Arial"/>
          <w:sz w:val="24"/>
          <w:szCs w:val="24"/>
          <w:lang w:val="nl-NL"/>
        </w:rPr>
        <w:t>staken van roken en de laatste dosisverlaging</w:t>
      </w:r>
      <w:r w:rsidR="007A2D19">
        <w:rPr>
          <w:rFonts w:cs="Arial"/>
          <w:sz w:val="24"/>
          <w:szCs w:val="24"/>
          <w:lang w:val="nl-NL"/>
        </w:rPr>
        <w:t>’</w:t>
      </w:r>
      <w:r w:rsidR="00F42DFE" w:rsidRPr="00020F04">
        <w:rPr>
          <w:rFonts w:cs="Arial"/>
          <w:sz w:val="24"/>
          <w:szCs w:val="24"/>
          <w:lang w:val="nl-NL"/>
        </w:rPr>
        <w:t xml:space="preserve"> om de clozapinedosis aan te passen tot de voor betreffende patiënt werkzame spiegel. </w:t>
      </w:r>
    </w:p>
    <w:p w:rsidR="00A749A3" w:rsidRPr="00020F04" w:rsidRDefault="00A749A3" w:rsidP="00B1782D">
      <w:pPr>
        <w:spacing w:line="360" w:lineRule="auto"/>
        <w:ind w:left="720"/>
        <w:rPr>
          <w:rFonts w:cs="Arial"/>
          <w:sz w:val="24"/>
          <w:szCs w:val="24"/>
          <w:lang w:val="nl-NL"/>
        </w:rPr>
      </w:pPr>
    </w:p>
    <w:p w:rsidR="008574D8" w:rsidRPr="00020F04" w:rsidRDefault="0086297F" w:rsidP="00A749A3">
      <w:pPr>
        <w:pStyle w:val="Lijstalinea"/>
        <w:numPr>
          <w:ilvl w:val="0"/>
          <w:numId w:val="6"/>
        </w:numPr>
        <w:spacing w:line="360" w:lineRule="auto"/>
        <w:rPr>
          <w:rFonts w:cs="Arial"/>
          <w:i/>
          <w:sz w:val="24"/>
          <w:szCs w:val="24"/>
          <w:lang w:val="nl-NL"/>
        </w:rPr>
      </w:pPr>
      <w:r w:rsidRPr="00020F04">
        <w:rPr>
          <w:rFonts w:cs="Arial"/>
          <w:i/>
          <w:sz w:val="24"/>
          <w:szCs w:val="24"/>
          <w:lang w:val="nl-NL"/>
        </w:rPr>
        <w:t xml:space="preserve">Cafeïne. </w:t>
      </w:r>
    </w:p>
    <w:p w:rsidR="00A749A3" w:rsidRPr="00020F04" w:rsidRDefault="000B5979" w:rsidP="008574D8">
      <w:pPr>
        <w:pStyle w:val="Lijstalinea"/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Net als clozapine wordt ook cafeïne</w:t>
      </w:r>
      <w:r w:rsidR="000C258A" w:rsidRPr="00020F04">
        <w:rPr>
          <w:rFonts w:cs="Arial"/>
          <w:sz w:val="24"/>
          <w:szCs w:val="24"/>
          <w:lang w:val="nl-NL"/>
        </w:rPr>
        <w:t xml:space="preserve"> </w:t>
      </w:r>
      <w:r w:rsidRPr="00020F04">
        <w:rPr>
          <w:rFonts w:cs="Arial"/>
          <w:sz w:val="24"/>
          <w:szCs w:val="24"/>
          <w:lang w:val="nl-NL"/>
        </w:rPr>
        <w:t>door</w:t>
      </w:r>
      <w:r w:rsidR="000C258A" w:rsidRPr="00020F04">
        <w:rPr>
          <w:rFonts w:cs="Arial"/>
          <w:sz w:val="24"/>
          <w:szCs w:val="24"/>
          <w:lang w:val="nl-NL"/>
        </w:rPr>
        <w:t xml:space="preserve"> </w:t>
      </w:r>
      <w:r w:rsidRPr="00020F04">
        <w:rPr>
          <w:rFonts w:cs="Arial"/>
          <w:sz w:val="24"/>
          <w:szCs w:val="24"/>
          <w:lang w:val="nl-NL"/>
        </w:rPr>
        <w:t>CYP-1A2 gemetaboliseerd</w:t>
      </w:r>
      <w:r w:rsidR="00D00807" w:rsidRPr="00020F04">
        <w:rPr>
          <w:rFonts w:cs="Arial"/>
          <w:sz w:val="24"/>
          <w:szCs w:val="24"/>
          <w:lang w:val="nl-NL"/>
        </w:rPr>
        <w:t xml:space="preserve"> (concurrentie op hetzelfde enzym)</w:t>
      </w:r>
      <w:r w:rsidRPr="00020F04">
        <w:rPr>
          <w:rFonts w:cs="Arial"/>
          <w:sz w:val="24"/>
          <w:szCs w:val="24"/>
          <w:lang w:val="nl-NL"/>
        </w:rPr>
        <w:t>. Forse toename van cafeïne  inname – b.v. energydranken in de sportschool - kan tot aanzienlijk</w:t>
      </w:r>
      <w:r w:rsidR="008C473D" w:rsidRPr="00020F04">
        <w:rPr>
          <w:rFonts w:cs="Arial"/>
          <w:sz w:val="24"/>
          <w:szCs w:val="24"/>
          <w:lang w:val="nl-NL"/>
        </w:rPr>
        <w:t>e</w:t>
      </w:r>
      <w:r w:rsidRPr="00020F04">
        <w:rPr>
          <w:rFonts w:cs="Arial"/>
          <w:sz w:val="24"/>
          <w:szCs w:val="24"/>
          <w:lang w:val="nl-NL"/>
        </w:rPr>
        <w:t xml:space="preserve"> stijgingen van de clozapine spiegel leiden. </w:t>
      </w:r>
    </w:p>
    <w:p w:rsidR="0086297F" w:rsidRPr="00020F04" w:rsidRDefault="00A749A3" w:rsidP="008574D8">
      <w:pPr>
        <w:pStyle w:val="Lijstalinea"/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Omgekeerd leidt o</w:t>
      </w:r>
      <w:r w:rsidR="000B5979" w:rsidRPr="00020F04">
        <w:rPr>
          <w:rFonts w:cs="Arial"/>
          <w:sz w:val="24"/>
          <w:szCs w:val="24"/>
          <w:lang w:val="nl-NL"/>
        </w:rPr>
        <w:t xml:space="preserve">verschakelen van cafeïnehoudende op cafeïnevrije koffie </w:t>
      </w:r>
      <w:r w:rsidRPr="00020F04">
        <w:rPr>
          <w:rFonts w:cs="Arial"/>
          <w:sz w:val="24"/>
          <w:szCs w:val="24"/>
          <w:lang w:val="nl-NL"/>
        </w:rPr>
        <w:t>juist</w:t>
      </w:r>
      <w:r w:rsidR="000B5979" w:rsidRPr="00020F04">
        <w:rPr>
          <w:rFonts w:cs="Arial"/>
          <w:sz w:val="24"/>
          <w:szCs w:val="24"/>
          <w:lang w:val="nl-NL"/>
        </w:rPr>
        <w:t xml:space="preserve"> </w:t>
      </w:r>
      <w:r w:rsidRPr="00020F04">
        <w:rPr>
          <w:rFonts w:cs="Arial"/>
          <w:sz w:val="24"/>
          <w:szCs w:val="24"/>
          <w:lang w:val="nl-NL"/>
        </w:rPr>
        <w:t>tot een clozapine spiegeldaling</w:t>
      </w:r>
      <w:r w:rsidR="000B5979" w:rsidRPr="00020F04">
        <w:rPr>
          <w:rFonts w:cs="Arial"/>
          <w:sz w:val="24"/>
          <w:szCs w:val="24"/>
          <w:lang w:val="nl-NL"/>
        </w:rPr>
        <w:t xml:space="preserve">. </w:t>
      </w:r>
    </w:p>
    <w:p w:rsidR="00A749A3" w:rsidRPr="00020F04" w:rsidRDefault="00A749A3" w:rsidP="008574D8">
      <w:pPr>
        <w:pStyle w:val="Lijstalinea"/>
        <w:spacing w:line="360" w:lineRule="auto"/>
        <w:rPr>
          <w:rFonts w:cs="Arial"/>
          <w:sz w:val="24"/>
          <w:szCs w:val="24"/>
          <w:lang w:val="nl-NL"/>
        </w:rPr>
      </w:pPr>
    </w:p>
    <w:p w:rsidR="008574D8" w:rsidRPr="00020F04" w:rsidRDefault="00BB5426" w:rsidP="00A749A3">
      <w:pPr>
        <w:pStyle w:val="Lijstalinea"/>
        <w:numPr>
          <w:ilvl w:val="0"/>
          <w:numId w:val="6"/>
        </w:num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i/>
          <w:sz w:val="24"/>
          <w:szCs w:val="24"/>
          <w:lang w:val="nl-NL"/>
        </w:rPr>
        <w:t>Interactie met medicatie.</w:t>
      </w:r>
      <w:r w:rsidRPr="00020F04">
        <w:rPr>
          <w:rFonts w:cs="Arial"/>
          <w:sz w:val="24"/>
          <w:szCs w:val="24"/>
          <w:lang w:val="nl-NL"/>
        </w:rPr>
        <w:t xml:space="preserve"> </w:t>
      </w:r>
    </w:p>
    <w:p w:rsidR="00B14579" w:rsidRDefault="00BB5426" w:rsidP="00BA150F">
      <w:pPr>
        <w:pStyle w:val="Lijstalinea"/>
        <w:spacing w:line="360" w:lineRule="auto"/>
        <w:rPr>
          <w:rFonts w:cs="Arial"/>
          <w:sz w:val="24"/>
          <w:szCs w:val="24"/>
          <w:lang w:val="pt-BR"/>
        </w:rPr>
      </w:pPr>
      <w:r w:rsidRPr="00020F04">
        <w:rPr>
          <w:rFonts w:cs="Arial"/>
          <w:sz w:val="24"/>
          <w:szCs w:val="24"/>
          <w:lang w:val="nl-NL"/>
        </w:rPr>
        <w:t xml:space="preserve">Het gaat hierbij  om </w:t>
      </w:r>
      <w:r w:rsidR="000E6275" w:rsidRPr="00020F04">
        <w:rPr>
          <w:rFonts w:cs="Arial"/>
          <w:sz w:val="24"/>
          <w:szCs w:val="24"/>
          <w:lang w:val="nl-NL"/>
        </w:rPr>
        <w:t xml:space="preserve">de </w:t>
      </w:r>
      <w:r w:rsidRPr="00020F04">
        <w:rPr>
          <w:rFonts w:cs="Arial"/>
          <w:sz w:val="24"/>
          <w:szCs w:val="24"/>
          <w:lang w:val="nl-NL"/>
        </w:rPr>
        <w:t>CYP-1A2 remmers fluvoxamine en c</w:t>
      </w:r>
      <w:r w:rsidRPr="00020F04">
        <w:rPr>
          <w:rFonts w:cs="Arial"/>
          <w:sz w:val="24"/>
          <w:szCs w:val="24"/>
          <w:lang w:val="pt-BR"/>
        </w:rPr>
        <w:t>iprofloxacine</w:t>
      </w:r>
      <w:r w:rsidR="000E6275" w:rsidRPr="00020F04">
        <w:rPr>
          <w:rFonts w:cs="Arial"/>
          <w:sz w:val="24"/>
          <w:szCs w:val="24"/>
          <w:lang w:val="pt-BR"/>
        </w:rPr>
        <w:t xml:space="preserve"> en</w:t>
      </w:r>
      <w:r w:rsidR="000E6275" w:rsidRPr="00020F04">
        <w:rPr>
          <w:rFonts w:cs="Arial"/>
          <w:sz w:val="24"/>
          <w:szCs w:val="24"/>
          <w:lang w:val="nl-NL"/>
        </w:rPr>
        <w:t xml:space="preserve"> CYP-1A2 inductoren omeprazol en carbamazepine.</w:t>
      </w:r>
      <w:r w:rsidR="000E6275" w:rsidRPr="00020F04">
        <w:rPr>
          <w:rFonts w:cs="Arial"/>
          <w:sz w:val="24"/>
          <w:szCs w:val="24"/>
          <w:lang w:val="pt-BR"/>
        </w:rPr>
        <w:t xml:space="preserve"> </w:t>
      </w:r>
    </w:p>
    <w:p w:rsidR="00B14579" w:rsidRDefault="00B14579">
      <w:pPr>
        <w:spacing w:after="200" w:line="276" w:lineRule="auto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br w:type="page"/>
      </w:r>
    </w:p>
    <w:p w:rsidR="00070E7C" w:rsidRPr="00020F04" w:rsidRDefault="00070E7C" w:rsidP="00BA150F">
      <w:pPr>
        <w:pStyle w:val="Lijstalinea"/>
        <w:spacing w:line="360" w:lineRule="auto"/>
        <w:rPr>
          <w:rFonts w:cs="Arial"/>
          <w:sz w:val="24"/>
          <w:szCs w:val="24"/>
          <w:lang w:val="pt-BR"/>
        </w:rPr>
      </w:pPr>
    </w:p>
    <w:p w:rsidR="006537F4" w:rsidRPr="00020F04" w:rsidRDefault="00E145F1" w:rsidP="008574D8">
      <w:pPr>
        <w:pStyle w:val="Lijstalinea"/>
        <w:spacing w:line="360" w:lineRule="auto"/>
        <w:rPr>
          <w:rFonts w:cs="Arial"/>
          <w:b/>
          <w:sz w:val="24"/>
          <w:szCs w:val="24"/>
        </w:rPr>
      </w:pPr>
      <w:r w:rsidRPr="00020F04">
        <w:rPr>
          <w:rFonts w:cs="Arial"/>
          <w:b/>
          <w:sz w:val="24"/>
          <w:szCs w:val="24"/>
        </w:rPr>
        <w:t>CYP-1A2 remmers.</w:t>
      </w:r>
    </w:p>
    <w:p w:rsidR="00436759" w:rsidRPr="00020F04" w:rsidRDefault="00E145F1" w:rsidP="006000E2">
      <w:pPr>
        <w:spacing w:line="360" w:lineRule="auto"/>
        <w:ind w:left="720"/>
        <w:rPr>
          <w:rFonts w:cs="Arial"/>
          <w:sz w:val="24"/>
          <w:szCs w:val="24"/>
          <w:lang w:val="pt-BR"/>
        </w:rPr>
      </w:pPr>
      <w:r w:rsidRPr="00020F04">
        <w:rPr>
          <w:rFonts w:cs="Arial"/>
          <w:sz w:val="24"/>
          <w:szCs w:val="24"/>
        </w:rPr>
        <w:t>–</w:t>
      </w:r>
      <w:r w:rsidRPr="00020F04">
        <w:rPr>
          <w:rFonts w:cs="Arial"/>
          <w:sz w:val="24"/>
          <w:szCs w:val="24"/>
          <w:u w:val="single"/>
        </w:rPr>
        <w:t>fluvoxamine als antidepressivum</w:t>
      </w:r>
      <w:r w:rsidRPr="00020F04">
        <w:rPr>
          <w:rFonts w:cs="Arial"/>
          <w:sz w:val="24"/>
          <w:szCs w:val="24"/>
        </w:rPr>
        <w:t xml:space="preserve">. </w:t>
      </w:r>
      <w:r w:rsidR="00436759" w:rsidRPr="00020F04">
        <w:rPr>
          <w:rFonts w:cs="Arial"/>
          <w:sz w:val="24"/>
          <w:szCs w:val="24"/>
          <w:lang w:val="nl-NL"/>
        </w:rPr>
        <w:t xml:space="preserve">Fluvoxamine wordt als antidepressivum ontraden  </w:t>
      </w:r>
      <w:r w:rsidR="00436759" w:rsidRPr="00020F04">
        <w:rPr>
          <w:rFonts w:cs="Arial"/>
          <w:sz w:val="24"/>
          <w:szCs w:val="24"/>
          <w:lang w:val="pt-BR"/>
        </w:rPr>
        <w:t xml:space="preserve">vanwege de remming van CYP-1A2: na instelling op de combinatie </w:t>
      </w:r>
      <w:r w:rsidR="007A2D19">
        <w:rPr>
          <w:rFonts w:cs="Arial"/>
          <w:sz w:val="24"/>
          <w:szCs w:val="24"/>
          <w:lang w:val="pt-BR"/>
        </w:rPr>
        <w:t>leidt</w:t>
      </w:r>
      <w:r w:rsidR="00436759" w:rsidRPr="00020F04">
        <w:rPr>
          <w:rFonts w:cs="Arial"/>
          <w:sz w:val="24"/>
          <w:szCs w:val="24"/>
          <w:lang w:val="pt-BR"/>
        </w:rPr>
        <w:t xml:space="preserve"> het staken van de fluvoxamine namelijk </w:t>
      </w:r>
      <w:r w:rsidR="000E6275" w:rsidRPr="00020F04">
        <w:rPr>
          <w:rFonts w:cs="Arial"/>
          <w:sz w:val="24"/>
          <w:szCs w:val="24"/>
          <w:lang w:val="pt-BR"/>
        </w:rPr>
        <w:t xml:space="preserve">tot </w:t>
      </w:r>
      <w:r w:rsidR="00436759" w:rsidRPr="00020F04">
        <w:rPr>
          <w:rFonts w:cs="Arial"/>
          <w:sz w:val="24"/>
          <w:szCs w:val="24"/>
          <w:lang w:val="pt-BR"/>
        </w:rPr>
        <w:t xml:space="preserve">een fors </w:t>
      </w:r>
      <w:r w:rsidR="000E6275" w:rsidRPr="00020F04">
        <w:rPr>
          <w:rFonts w:cs="Arial"/>
          <w:sz w:val="24"/>
          <w:szCs w:val="24"/>
          <w:lang w:val="pt-BR"/>
        </w:rPr>
        <w:t xml:space="preserve">spiegeldaling van </w:t>
      </w:r>
      <w:r w:rsidR="00436759" w:rsidRPr="00020F04">
        <w:rPr>
          <w:rFonts w:cs="Arial"/>
          <w:sz w:val="24"/>
          <w:szCs w:val="24"/>
          <w:lang w:val="pt-BR"/>
        </w:rPr>
        <w:t xml:space="preserve"> de clozapine</w:t>
      </w:r>
      <w:r w:rsidR="007A2D19">
        <w:rPr>
          <w:rFonts w:cs="Arial"/>
          <w:sz w:val="24"/>
          <w:szCs w:val="24"/>
          <w:lang w:val="pt-BR"/>
        </w:rPr>
        <w:t>, en evenzeer leidt toevoegen van fluvoxamine bij clozapinegebruik tot forse spiegelsteigingen</w:t>
      </w:r>
      <w:r w:rsidR="00436759" w:rsidRPr="00020F04">
        <w:rPr>
          <w:rFonts w:cs="Arial"/>
          <w:sz w:val="24"/>
          <w:szCs w:val="24"/>
          <w:lang w:val="pt-BR"/>
        </w:rPr>
        <w:t xml:space="preserve">. </w:t>
      </w:r>
    </w:p>
    <w:p w:rsidR="00070E7C" w:rsidRPr="00020F04" w:rsidRDefault="00436759" w:rsidP="006000E2">
      <w:pPr>
        <w:spacing w:line="360" w:lineRule="auto"/>
        <w:ind w:left="720"/>
        <w:rPr>
          <w:rFonts w:cs="Arial"/>
          <w:sz w:val="24"/>
          <w:szCs w:val="24"/>
          <w:lang w:val="pt-BR"/>
        </w:rPr>
      </w:pPr>
      <w:r w:rsidRPr="00020F04">
        <w:rPr>
          <w:rFonts w:cs="Arial"/>
          <w:sz w:val="24"/>
          <w:szCs w:val="24"/>
          <w:lang w:val="pt-BR"/>
        </w:rPr>
        <w:t>-</w:t>
      </w:r>
      <w:r w:rsidRPr="00020F04">
        <w:rPr>
          <w:rFonts w:cs="Arial"/>
          <w:sz w:val="24"/>
          <w:szCs w:val="24"/>
          <w:u w:val="single"/>
          <w:lang w:val="pt-BR"/>
        </w:rPr>
        <w:t>fluvoxamine als additie bij clozapine</w:t>
      </w:r>
      <w:r w:rsidRPr="00020F04">
        <w:rPr>
          <w:rFonts w:cs="Arial"/>
          <w:sz w:val="24"/>
          <w:szCs w:val="24"/>
          <w:lang w:val="pt-BR"/>
        </w:rPr>
        <w:t xml:space="preserve">. </w:t>
      </w:r>
      <w:r w:rsidR="005128CE" w:rsidRPr="00020F04">
        <w:rPr>
          <w:rFonts w:cs="Arial"/>
          <w:sz w:val="24"/>
          <w:szCs w:val="24"/>
          <w:lang w:val="pt-BR"/>
        </w:rPr>
        <w:t xml:space="preserve">Soms </w:t>
      </w:r>
      <w:r w:rsidR="003F21EB" w:rsidRPr="00020F04">
        <w:rPr>
          <w:rFonts w:cs="Arial"/>
          <w:sz w:val="24"/>
          <w:szCs w:val="24"/>
          <w:lang w:val="pt-BR"/>
        </w:rPr>
        <w:t>voegt de</w:t>
      </w:r>
      <w:r w:rsidR="005128CE" w:rsidRPr="00020F04">
        <w:rPr>
          <w:rFonts w:cs="Arial"/>
          <w:sz w:val="24"/>
          <w:szCs w:val="24"/>
          <w:lang w:val="pt-BR"/>
        </w:rPr>
        <w:t xml:space="preserve"> psychiater </w:t>
      </w:r>
      <w:r w:rsidR="003F21EB" w:rsidRPr="00020F04">
        <w:rPr>
          <w:rFonts w:cs="Arial"/>
          <w:sz w:val="24"/>
          <w:szCs w:val="24"/>
          <w:lang w:val="pt-BR"/>
        </w:rPr>
        <w:t xml:space="preserve">opzettelijk 25-50 mg </w:t>
      </w:r>
      <w:r w:rsidR="005128CE" w:rsidRPr="00020F04">
        <w:rPr>
          <w:rFonts w:cs="Arial"/>
          <w:sz w:val="24"/>
          <w:szCs w:val="24"/>
          <w:lang w:val="pt-BR"/>
        </w:rPr>
        <w:t xml:space="preserve">fluvoxamine </w:t>
      </w:r>
      <w:r w:rsidR="003F21EB" w:rsidRPr="00020F04">
        <w:rPr>
          <w:rFonts w:cs="Arial"/>
          <w:sz w:val="24"/>
          <w:szCs w:val="24"/>
          <w:lang w:val="pt-BR"/>
        </w:rPr>
        <w:t xml:space="preserve">toe </w:t>
      </w:r>
      <w:r w:rsidR="005128CE" w:rsidRPr="00020F04">
        <w:rPr>
          <w:rFonts w:cs="Arial"/>
          <w:sz w:val="24"/>
          <w:szCs w:val="24"/>
          <w:lang w:val="pt-BR"/>
        </w:rPr>
        <w:t xml:space="preserve">aan </w:t>
      </w:r>
      <w:r w:rsidR="003F21EB" w:rsidRPr="00020F04">
        <w:rPr>
          <w:rFonts w:cs="Arial"/>
          <w:sz w:val="24"/>
          <w:szCs w:val="24"/>
          <w:lang w:val="pt-BR"/>
        </w:rPr>
        <w:t xml:space="preserve">de </w:t>
      </w:r>
      <w:r w:rsidR="005128CE" w:rsidRPr="00020F04">
        <w:rPr>
          <w:rFonts w:cs="Arial"/>
          <w:sz w:val="24"/>
          <w:szCs w:val="24"/>
          <w:lang w:val="pt-BR"/>
        </w:rPr>
        <w:t>clozapine</w:t>
      </w:r>
      <w:r w:rsidR="003F21EB" w:rsidRPr="00020F04">
        <w:rPr>
          <w:rFonts w:cs="Arial"/>
          <w:sz w:val="24"/>
          <w:szCs w:val="24"/>
          <w:lang w:val="pt-BR"/>
        </w:rPr>
        <w:t xml:space="preserve">. De reden hiervoor is </w:t>
      </w:r>
      <w:r w:rsidR="005128CE" w:rsidRPr="00020F04">
        <w:rPr>
          <w:rFonts w:cs="Arial"/>
          <w:sz w:val="24"/>
          <w:szCs w:val="24"/>
          <w:lang w:val="pt-BR"/>
        </w:rPr>
        <w:t xml:space="preserve"> om een </w:t>
      </w:r>
      <w:r w:rsidR="003F21EB" w:rsidRPr="00020F04">
        <w:rPr>
          <w:rFonts w:cs="Arial"/>
          <w:sz w:val="24"/>
          <w:szCs w:val="24"/>
          <w:lang w:val="pt-BR"/>
        </w:rPr>
        <w:t xml:space="preserve">voor de patient </w:t>
      </w:r>
      <w:r w:rsidR="007A2D19">
        <w:rPr>
          <w:rFonts w:cs="Arial"/>
          <w:sz w:val="24"/>
          <w:szCs w:val="24"/>
          <w:lang w:val="pt-BR"/>
        </w:rPr>
        <w:t xml:space="preserve">een </w:t>
      </w:r>
      <w:r w:rsidR="003F21EB" w:rsidRPr="00020F04">
        <w:rPr>
          <w:rFonts w:cs="Arial"/>
          <w:sz w:val="24"/>
          <w:szCs w:val="24"/>
          <w:lang w:val="pt-BR"/>
        </w:rPr>
        <w:t xml:space="preserve">hinderlijk (te) groot </w:t>
      </w:r>
      <w:r w:rsidR="005128CE" w:rsidRPr="00020F04">
        <w:rPr>
          <w:rFonts w:cs="Arial"/>
          <w:sz w:val="24"/>
          <w:szCs w:val="24"/>
          <w:lang w:val="pt-BR"/>
        </w:rPr>
        <w:t xml:space="preserve"> aantal clozapinetabletten te voorkomen.  </w:t>
      </w:r>
    </w:p>
    <w:p w:rsidR="006000E2" w:rsidRPr="00020F04" w:rsidRDefault="006000E2" w:rsidP="006000E2">
      <w:pPr>
        <w:pStyle w:val="Lijstalinea"/>
        <w:spacing w:line="360" w:lineRule="auto"/>
        <w:rPr>
          <w:rFonts w:cs="Arial"/>
          <w:sz w:val="24"/>
          <w:szCs w:val="24"/>
          <w:lang w:val="pt-BR"/>
        </w:rPr>
      </w:pPr>
      <w:r w:rsidRPr="00020F04">
        <w:rPr>
          <w:rFonts w:cs="Arial"/>
          <w:sz w:val="24"/>
          <w:szCs w:val="24"/>
          <w:lang w:val="pt-BR"/>
        </w:rPr>
        <w:t>-</w:t>
      </w:r>
      <w:r w:rsidRPr="00020F04">
        <w:rPr>
          <w:rFonts w:cs="Arial"/>
          <w:sz w:val="24"/>
          <w:szCs w:val="24"/>
          <w:u w:val="single"/>
          <w:lang w:val="pt-BR"/>
        </w:rPr>
        <w:t>ci</w:t>
      </w:r>
      <w:r w:rsidR="008C473D" w:rsidRPr="00020F04">
        <w:rPr>
          <w:rFonts w:cs="Arial"/>
          <w:sz w:val="24"/>
          <w:szCs w:val="24"/>
          <w:u w:val="single"/>
          <w:lang w:val="pt-BR"/>
        </w:rPr>
        <w:t>p</w:t>
      </w:r>
      <w:r w:rsidRPr="00020F04">
        <w:rPr>
          <w:rFonts w:cs="Arial"/>
          <w:sz w:val="24"/>
          <w:szCs w:val="24"/>
          <w:u w:val="single"/>
          <w:lang w:val="pt-BR"/>
        </w:rPr>
        <w:t>rofloxacine</w:t>
      </w:r>
      <w:r w:rsidRPr="00020F04">
        <w:rPr>
          <w:rFonts w:cs="Arial"/>
          <w:sz w:val="24"/>
          <w:szCs w:val="24"/>
          <w:lang w:val="pt-BR"/>
        </w:rPr>
        <w:t xml:space="preserve">. </w:t>
      </w:r>
      <w:r w:rsidR="00070E7C" w:rsidRPr="00020F04">
        <w:rPr>
          <w:rFonts w:cs="Arial"/>
          <w:sz w:val="24"/>
          <w:szCs w:val="24"/>
          <w:lang w:val="pt-BR"/>
        </w:rPr>
        <w:t>Bij pr</w:t>
      </w:r>
      <w:r w:rsidRPr="00020F04">
        <w:rPr>
          <w:rFonts w:cs="Arial"/>
          <w:sz w:val="24"/>
          <w:szCs w:val="24"/>
          <w:lang w:val="pt-BR"/>
        </w:rPr>
        <w:t>e</w:t>
      </w:r>
      <w:r w:rsidR="00070E7C" w:rsidRPr="00020F04">
        <w:rPr>
          <w:rFonts w:cs="Arial"/>
          <w:sz w:val="24"/>
          <w:szCs w:val="24"/>
          <w:lang w:val="pt-BR"/>
        </w:rPr>
        <w:t>scriptie hi</w:t>
      </w:r>
      <w:r w:rsidRPr="00020F04">
        <w:rPr>
          <w:rFonts w:cs="Arial"/>
          <w:sz w:val="24"/>
          <w:szCs w:val="24"/>
          <w:lang w:val="pt-BR"/>
        </w:rPr>
        <w:t>e</w:t>
      </w:r>
      <w:r w:rsidR="00070E7C" w:rsidRPr="00020F04">
        <w:rPr>
          <w:rFonts w:cs="Arial"/>
          <w:sz w:val="24"/>
          <w:szCs w:val="24"/>
          <w:lang w:val="pt-BR"/>
        </w:rPr>
        <w:t>rvan dient me</w:t>
      </w:r>
      <w:r w:rsidRPr="00020F04">
        <w:rPr>
          <w:rFonts w:cs="Arial"/>
          <w:sz w:val="24"/>
          <w:szCs w:val="24"/>
          <w:lang w:val="pt-BR"/>
        </w:rPr>
        <w:t>n alert te zijn om intoxicatie te voorkomen. Het beste is overleg me</w:t>
      </w:r>
      <w:r w:rsidR="00070E7C" w:rsidRPr="00020F04">
        <w:rPr>
          <w:rFonts w:cs="Arial"/>
          <w:sz w:val="24"/>
          <w:szCs w:val="24"/>
          <w:lang w:val="pt-BR"/>
        </w:rPr>
        <w:t xml:space="preserve">t </w:t>
      </w:r>
      <w:r w:rsidRPr="00020F04">
        <w:rPr>
          <w:rFonts w:cs="Arial"/>
          <w:sz w:val="24"/>
          <w:szCs w:val="24"/>
          <w:lang w:val="pt-BR"/>
        </w:rPr>
        <w:t>een deskundig psychiater</w:t>
      </w:r>
      <w:r w:rsidR="005128CE" w:rsidRPr="00020F04">
        <w:rPr>
          <w:rFonts w:cs="Arial"/>
          <w:sz w:val="24"/>
          <w:szCs w:val="24"/>
          <w:lang w:val="pt-BR"/>
        </w:rPr>
        <w:t>, apotheker</w:t>
      </w:r>
      <w:r w:rsidRPr="00020F04">
        <w:rPr>
          <w:rFonts w:cs="Arial"/>
          <w:sz w:val="24"/>
          <w:szCs w:val="24"/>
          <w:lang w:val="pt-BR"/>
        </w:rPr>
        <w:t xml:space="preserve"> of het raadplegen v</w:t>
      </w:r>
      <w:r w:rsidR="007A2D19">
        <w:rPr>
          <w:rFonts w:cs="Arial"/>
          <w:sz w:val="24"/>
          <w:szCs w:val="24"/>
          <w:lang w:val="pt-BR"/>
        </w:rPr>
        <w:t>an de Clozapine Plus Werkgroep.</w:t>
      </w:r>
      <w:r w:rsidRPr="00020F04">
        <w:rPr>
          <w:rFonts w:cs="Arial"/>
          <w:sz w:val="24"/>
          <w:szCs w:val="24"/>
          <w:lang w:val="pt-BR"/>
        </w:rPr>
        <w:t xml:space="preserve"> Is dat om wat voor reden niet mogelijk, dan wordt de volg</w:t>
      </w:r>
      <w:r w:rsidR="005128CE" w:rsidRPr="00020F04">
        <w:rPr>
          <w:rFonts w:cs="Arial"/>
          <w:sz w:val="24"/>
          <w:szCs w:val="24"/>
          <w:lang w:val="pt-BR"/>
        </w:rPr>
        <w:t>e</w:t>
      </w:r>
      <w:r w:rsidRPr="00020F04">
        <w:rPr>
          <w:rFonts w:cs="Arial"/>
          <w:sz w:val="24"/>
          <w:szCs w:val="24"/>
          <w:lang w:val="pt-BR"/>
        </w:rPr>
        <w:t>nde wer</w:t>
      </w:r>
      <w:r w:rsidR="005128CE" w:rsidRPr="00020F04">
        <w:rPr>
          <w:rFonts w:cs="Arial"/>
          <w:sz w:val="24"/>
          <w:szCs w:val="24"/>
          <w:lang w:val="pt-BR"/>
        </w:rPr>
        <w:t>k</w:t>
      </w:r>
      <w:r w:rsidRPr="00020F04">
        <w:rPr>
          <w:rFonts w:cs="Arial"/>
          <w:sz w:val="24"/>
          <w:szCs w:val="24"/>
          <w:lang w:val="pt-BR"/>
        </w:rPr>
        <w:t>wi</w:t>
      </w:r>
      <w:r w:rsidR="008574D8" w:rsidRPr="00020F04">
        <w:rPr>
          <w:rFonts w:cs="Arial"/>
          <w:sz w:val="24"/>
          <w:szCs w:val="24"/>
          <w:lang w:val="pt-BR"/>
        </w:rPr>
        <w:t>ijze</w:t>
      </w:r>
      <w:r w:rsidRPr="00020F04">
        <w:rPr>
          <w:rFonts w:cs="Arial"/>
          <w:sz w:val="24"/>
          <w:szCs w:val="24"/>
          <w:lang w:val="pt-BR"/>
        </w:rPr>
        <w:t xml:space="preserve"> aangeraden:</w:t>
      </w:r>
    </w:p>
    <w:p w:rsidR="006000E2" w:rsidRPr="00020F04" w:rsidRDefault="006000E2" w:rsidP="006000E2">
      <w:pPr>
        <w:pStyle w:val="Lijstalinea"/>
        <w:spacing w:line="360" w:lineRule="auto"/>
        <w:rPr>
          <w:rFonts w:cs="Arial"/>
          <w:sz w:val="24"/>
          <w:szCs w:val="24"/>
          <w:lang w:val="pt-BR"/>
        </w:rPr>
      </w:pPr>
      <w:r w:rsidRPr="00020F04">
        <w:rPr>
          <w:rFonts w:cs="Arial"/>
          <w:sz w:val="24"/>
          <w:szCs w:val="24"/>
          <w:lang w:val="pt-BR"/>
        </w:rPr>
        <w:t>- halvering van de dosis clozapin</w:t>
      </w:r>
      <w:r w:rsidR="005128CE" w:rsidRPr="00020F04">
        <w:rPr>
          <w:rFonts w:cs="Arial"/>
          <w:sz w:val="24"/>
          <w:szCs w:val="24"/>
          <w:lang w:val="pt-BR"/>
        </w:rPr>
        <w:t>e</w:t>
      </w:r>
    </w:p>
    <w:p w:rsidR="006000E2" w:rsidRPr="00020F04" w:rsidRDefault="006000E2" w:rsidP="006000E2">
      <w:pPr>
        <w:pStyle w:val="Lijstalinea"/>
        <w:spacing w:line="360" w:lineRule="auto"/>
        <w:rPr>
          <w:rFonts w:cs="Arial"/>
          <w:sz w:val="24"/>
          <w:szCs w:val="24"/>
          <w:lang w:val="pt-BR"/>
        </w:rPr>
      </w:pPr>
      <w:r w:rsidRPr="00020F04">
        <w:rPr>
          <w:rFonts w:cs="Arial"/>
          <w:sz w:val="24"/>
          <w:szCs w:val="24"/>
          <w:lang w:val="pt-BR"/>
        </w:rPr>
        <w:t>- controle van het b</w:t>
      </w:r>
      <w:r w:rsidR="00A749A3" w:rsidRPr="00020F04">
        <w:rPr>
          <w:rFonts w:cs="Arial"/>
          <w:sz w:val="24"/>
          <w:szCs w:val="24"/>
          <w:lang w:val="pt-BR"/>
        </w:rPr>
        <w:t>e</w:t>
      </w:r>
      <w:r w:rsidRPr="00020F04">
        <w:rPr>
          <w:rFonts w:cs="Arial"/>
          <w:sz w:val="24"/>
          <w:szCs w:val="24"/>
          <w:lang w:val="pt-BR"/>
        </w:rPr>
        <w:t xml:space="preserve">eld van de patient op intoxicatie verschijnselen </w:t>
      </w:r>
    </w:p>
    <w:p w:rsidR="000E6275" w:rsidRPr="00020F04" w:rsidRDefault="006000E2" w:rsidP="006000E2">
      <w:pPr>
        <w:pStyle w:val="Lijstalinea"/>
        <w:spacing w:line="360" w:lineRule="auto"/>
        <w:rPr>
          <w:rFonts w:cs="Arial"/>
          <w:sz w:val="24"/>
          <w:szCs w:val="24"/>
          <w:lang w:val="pt-BR"/>
        </w:rPr>
      </w:pPr>
      <w:r w:rsidRPr="00020F04">
        <w:rPr>
          <w:rFonts w:cs="Arial"/>
          <w:sz w:val="24"/>
          <w:szCs w:val="24"/>
          <w:lang w:val="pt-BR"/>
        </w:rPr>
        <w:t>-controle van de cloz</w:t>
      </w:r>
      <w:r w:rsidR="0023790D" w:rsidRPr="00020F04">
        <w:rPr>
          <w:rFonts w:cs="Arial"/>
          <w:sz w:val="24"/>
          <w:szCs w:val="24"/>
          <w:lang w:val="pt-BR"/>
        </w:rPr>
        <w:t>a</w:t>
      </w:r>
      <w:r w:rsidRPr="00020F04">
        <w:rPr>
          <w:rFonts w:cs="Arial"/>
          <w:sz w:val="24"/>
          <w:szCs w:val="24"/>
          <w:lang w:val="pt-BR"/>
        </w:rPr>
        <w:t xml:space="preserve">pinespiegel na </w:t>
      </w:r>
      <w:r w:rsidR="00A749A3" w:rsidRPr="00020F04">
        <w:rPr>
          <w:rFonts w:cs="Arial"/>
          <w:sz w:val="24"/>
          <w:szCs w:val="24"/>
          <w:lang w:val="pt-BR"/>
        </w:rPr>
        <w:t xml:space="preserve">ten minste </w:t>
      </w:r>
      <w:r w:rsidRPr="00020F04">
        <w:rPr>
          <w:rFonts w:cs="Arial"/>
          <w:sz w:val="24"/>
          <w:szCs w:val="24"/>
          <w:lang w:val="pt-BR"/>
        </w:rPr>
        <w:t>3</w:t>
      </w:r>
      <w:r w:rsidR="00A749A3" w:rsidRPr="00020F04">
        <w:rPr>
          <w:rFonts w:cs="Arial"/>
          <w:sz w:val="24"/>
          <w:szCs w:val="24"/>
          <w:lang w:val="pt-BR"/>
        </w:rPr>
        <w:t xml:space="preserve"> etmalen</w:t>
      </w:r>
      <w:r w:rsidR="006537F4" w:rsidRPr="00020F04">
        <w:rPr>
          <w:rFonts w:cs="Arial"/>
          <w:sz w:val="24"/>
          <w:szCs w:val="24"/>
          <w:lang w:val="pt-BR"/>
        </w:rPr>
        <w:t xml:space="preserve"> (= vij</w:t>
      </w:r>
      <w:r w:rsidR="00786B01" w:rsidRPr="00020F04">
        <w:rPr>
          <w:rFonts w:cs="Arial"/>
          <w:sz w:val="24"/>
          <w:szCs w:val="24"/>
          <w:lang w:val="pt-BR"/>
        </w:rPr>
        <w:t>f</w:t>
      </w:r>
      <w:r w:rsidR="006537F4" w:rsidRPr="00020F04">
        <w:rPr>
          <w:rFonts w:cs="Arial"/>
          <w:sz w:val="24"/>
          <w:szCs w:val="24"/>
          <w:lang w:val="pt-BR"/>
        </w:rPr>
        <w:t>maal de halfwaardetijd van 12 uur)</w:t>
      </w:r>
    </w:p>
    <w:p w:rsidR="006537F4" w:rsidRPr="00020F04" w:rsidRDefault="006537F4" w:rsidP="006000E2">
      <w:pPr>
        <w:pStyle w:val="Lijstalinea"/>
        <w:spacing w:line="360" w:lineRule="auto"/>
        <w:rPr>
          <w:rFonts w:cs="Arial"/>
          <w:b/>
          <w:sz w:val="24"/>
          <w:szCs w:val="24"/>
          <w:lang w:val="nl-NL"/>
        </w:rPr>
      </w:pPr>
      <w:r w:rsidRPr="00020F04">
        <w:rPr>
          <w:rFonts w:cs="Arial"/>
          <w:b/>
          <w:sz w:val="24"/>
          <w:szCs w:val="24"/>
          <w:lang w:val="nl-NL"/>
        </w:rPr>
        <w:t>CYP-1A2 inductoren</w:t>
      </w:r>
    </w:p>
    <w:p w:rsidR="006537F4" w:rsidRPr="00020F04" w:rsidRDefault="006537F4" w:rsidP="006000E2">
      <w:pPr>
        <w:pStyle w:val="Lijstalinea"/>
        <w:spacing w:line="360" w:lineRule="auto"/>
        <w:rPr>
          <w:rFonts w:cs="Arial"/>
          <w:sz w:val="24"/>
          <w:szCs w:val="24"/>
          <w:lang w:val="pt-BR"/>
        </w:rPr>
      </w:pPr>
      <w:r w:rsidRPr="00020F04">
        <w:rPr>
          <w:rFonts w:cs="Arial"/>
          <w:sz w:val="24"/>
          <w:szCs w:val="24"/>
          <w:lang w:val="nl-NL"/>
        </w:rPr>
        <w:t>Carbamazepine, oxcarbamazepine en omeprazol induceren CYP-1A2, wat resulteert in 40%-50%  daling van de clozapine spiegel.</w:t>
      </w:r>
      <w:r w:rsidR="00786B01" w:rsidRPr="00020F04">
        <w:rPr>
          <w:rFonts w:cs="Arial"/>
          <w:sz w:val="24"/>
          <w:szCs w:val="24"/>
          <w:lang w:val="nl-NL"/>
        </w:rPr>
        <w:t xml:space="preserve"> Alternatieven voor oxcarbamazepine variëren per indicatie. Indien een alternatief niet mogelijk is, dient de clozapinespiegel voorafgaande aan de start gemeten te worden en na enkele weken herhaald te worden.</w:t>
      </w:r>
      <w:r w:rsidR="008E0089">
        <w:rPr>
          <w:rFonts w:cs="Arial"/>
          <w:sz w:val="24"/>
          <w:szCs w:val="24"/>
          <w:lang w:val="nl-NL"/>
        </w:rPr>
        <w:t xml:space="preserve"> </w:t>
      </w:r>
      <w:r w:rsidR="00786B01" w:rsidRPr="00020F04">
        <w:rPr>
          <w:rFonts w:cs="Arial"/>
          <w:sz w:val="24"/>
          <w:szCs w:val="24"/>
          <w:lang w:val="nl-NL"/>
        </w:rPr>
        <w:t xml:space="preserve">Omdat pantoprazol geen CYP-1A2 induceert, verdient het om die reden bij clozapine de voorkeur boven omeprazol.  </w:t>
      </w:r>
    </w:p>
    <w:p w:rsidR="00BB5426" w:rsidRPr="00020F04" w:rsidRDefault="006000E2" w:rsidP="006000E2">
      <w:pPr>
        <w:pStyle w:val="Lijstalinea"/>
        <w:spacing w:line="360" w:lineRule="auto"/>
        <w:rPr>
          <w:rFonts w:cs="Arial"/>
          <w:sz w:val="24"/>
          <w:szCs w:val="24"/>
          <w:lang w:val="pt-BR"/>
        </w:rPr>
      </w:pPr>
      <w:r w:rsidRPr="00020F04">
        <w:rPr>
          <w:rFonts w:cs="Arial"/>
          <w:sz w:val="24"/>
          <w:szCs w:val="24"/>
          <w:lang w:val="pt-BR"/>
        </w:rPr>
        <w:t xml:space="preserve"> </w:t>
      </w:r>
    </w:p>
    <w:p w:rsidR="006000E2" w:rsidRPr="00020F04" w:rsidRDefault="006000E2" w:rsidP="006000E2">
      <w:pPr>
        <w:pStyle w:val="Lijstalinea"/>
        <w:spacing w:line="360" w:lineRule="auto"/>
        <w:rPr>
          <w:rFonts w:cs="Arial"/>
          <w:sz w:val="24"/>
          <w:szCs w:val="24"/>
          <w:lang w:val="nl-NL"/>
        </w:rPr>
      </w:pPr>
    </w:p>
    <w:p w:rsidR="007423DB" w:rsidRPr="00020F04" w:rsidRDefault="007423DB" w:rsidP="005530B5">
      <w:pPr>
        <w:spacing w:line="360" w:lineRule="auto"/>
        <w:rPr>
          <w:rFonts w:cs="Arial"/>
          <w:sz w:val="24"/>
          <w:szCs w:val="24"/>
          <w:lang w:val="nl-NL"/>
        </w:rPr>
      </w:pPr>
      <w:r w:rsidRPr="00020F04">
        <w:rPr>
          <w:rFonts w:cs="Arial"/>
          <w:sz w:val="24"/>
          <w:szCs w:val="24"/>
          <w:lang w:val="nl-NL"/>
        </w:rPr>
        <w:t>N.B. Op de website van de clozapinepluswerkgroep (</w:t>
      </w:r>
      <w:hyperlink r:id="rId7" w:history="1">
        <w:r w:rsidRPr="00020F04">
          <w:rPr>
            <w:rStyle w:val="Hyperlink"/>
            <w:rFonts w:cs="Arial"/>
            <w:sz w:val="24"/>
            <w:szCs w:val="24"/>
            <w:lang w:val="nl-NL"/>
          </w:rPr>
          <w:t>http://www.clozapinepluswerkgroep.nl/</w:t>
        </w:r>
      </w:hyperlink>
      <w:r w:rsidRPr="00020F04">
        <w:rPr>
          <w:rFonts w:cs="Arial"/>
          <w:sz w:val="24"/>
          <w:szCs w:val="24"/>
          <w:lang w:val="nl-NL"/>
        </w:rPr>
        <w:t>) is een richtlijn met toelichting te vinden over alle ins en outs van de behandeling met clozapine.</w:t>
      </w:r>
    </w:p>
    <w:p w:rsidR="00711BA1" w:rsidRPr="00FA1519" w:rsidRDefault="00711BA1" w:rsidP="00F73F54">
      <w:pPr>
        <w:ind w:left="720"/>
        <w:rPr>
          <w:lang w:val="nl-NL"/>
        </w:rPr>
      </w:pPr>
    </w:p>
    <w:sectPr w:rsidR="00711BA1" w:rsidRPr="00FA1519" w:rsidSect="00E145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D0B" w:rsidRDefault="00321D0B" w:rsidP="00B1782D">
      <w:r>
        <w:separator/>
      </w:r>
    </w:p>
  </w:endnote>
  <w:endnote w:type="continuationSeparator" w:id="0">
    <w:p w:rsidR="00321D0B" w:rsidRDefault="00321D0B" w:rsidP="00B1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4204522"/>
      <w:docPartObj>
        <w:docPartGallery w:val="Page Numbers (Bottom of Page)"/>
        <w:docPartUnique/>
      </w:docPartObj>
    </w:sdtPr>
    <w:sdtContent>
      <w:p w:rsidR="002300DF" w:rsidRDefault="002300DF">
        <w:pPr>
          <w:pStyle w:val="Voettekst"/>
          <w:jc w:val="center"/>
        </w:pPr>
        <w:r w:rsidRPr="00AB32B6">
          <w:fldChar w:fldCharType="begin"/>
        </w:r>
        <w:r>
          <w:instrText>PAGE   \* MERGEFORMAT</w:instrText>
        </w:r>
        <w:r w:rsidRPr="00AB32B6">
          <w:fldChar w:fldCharType="separate"/>
        </w:r>
        <w:r w:rsidR="000A7A0B" w:rsidRPr="000A7A0B">
          <w:rPr>
            <w:noProof/>
            <w:lang w:val="nl-NL"/>
          </w:rPr>
          <w:t>4</w:t>
        </w:r>
        <w:r>
          <w:rPr>
            <w:noProof/>
            <w:lang w:val="nl-NL"/>
          </w:rPr>
          <w:fldChar w:fldCharType="end"/>
        </w:r>
      </w:p>
    </w:sdtContent>
  </w:sdt>
  <w:p w:rsidR="002300DF" w:rsidRDefault="002300D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D0B" w:rsidRDefault="00321D0B" w:rsidP="00B1782D">
      <w:r>
        <w:separator/>
      </w:r>
    </w:p>
  </w:footnote>
  <w:footnote w:type="continuationSeparator" w:id="0">
    <w:p w:rsidR="00321D0B" w:rsidRDefault="00321D0B" w:rsidP="00B17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6970"/>
    <w:multiLevelType w:val="multilevel"/>
    <w:tmpl w:val="65A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E5691"/>
    <w:multiLevelType w:val="hybridMultilevel"/>
    <w:tmpl w:val="212AB8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D310E"/>
    <w:multiLevelType w:val="hybridMultilevel"/>
    <w:tmpl w:val="026C5522"/>
    <w:lvl w:ilvl="0" w:tplc="F93298F2">
      <w:start w:val="2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265A5"/>
    <w:multiLevelType w:val="hybridMultilevel"/>
    <w:tmpl w:val="A97C77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805B0"/>
    <w:multiLevelType w:val="hybridMultilevel"/>
    <w:tmpl w:val="FB94F502"/>
    <w:lvl w:ilvl="0" w:tplc="D742C0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8C4C28"/>
    <w:multiLevelType w:val="hybridMultilevel"/>
    <w:tmpl w:val="2B303874"/>
    <w:lvl w:ilvl="0" w:tplc="57D61000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946765"/>
    <w:multiLevelType w:val="hybridMultilevel"/>
    <w:tmpl w:val="E9528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2214E"/>
    <w:multiLevelType w:val="hybridMultilevel"/>
    <w:tmpl w:val="8DEAC6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C71CE"/>
    <w:multiLevelType w:val="hybridMultilevel"/>
    <w:tmpl w:val="9A14866C"/>
    <w:lvl w:ilvl="0" w:tplc="5CCA3FB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2171FC"/>
    <w:multiLevelType w:val="hybridMultilevel"/>
    <w:tmpl w:val="4BA2EC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BC0"/>
    <w:rsid w:val="00006FF2"/>
    <w:rsid w:val="00020F04"/>
    <w:rsid w:val="00023A7A"/>
    <w:rsid w:val="00023F60"/>
    <w:rsid w:val="000458D0"/>
    <w:rsid w:val="000518DC"/>
    <w:rsid w:val="000570DD"/>
    <w:rsid w:val="00070E7C"/>
    <w:rsid w:val="000A7A0B"/>
    <w:rsid w:val="000B5979"/>
    <w:rsid w:val="000C258A"/>
    <w:rsid w:val="000D057A"/>
    <w:rsid w:val="000E6275"/>
    <w:rsid w:val="000F4AB7"/>
    <w:rsid w:val="00164907"/>
    <w:rsid w:val="001A4E8D"/>
    <w:rsid w:val="001B3032"/>
    <w:rsid w:val="001D503A"/>
    <w:rsid w:val="001F052E"/>
    <w:rsid w:val="0022037F"/>
    <w:rsid w:val="00220930"/>
    <w:rsid w:val="002300DF"/>
    <w:rsid w:val="0023250C"/>
    <w:rsid w:val="0023790D"/>
    <w:rsid w:val="002A07B5"/>
    <w:rsid w:val="00317F22"/>
    <w:rsid w:val="00321D0B"/>
    <w:rsid w:val="0034539C"/>
    <w:rsid w:val="003D1E59"/>
    <w:rsid w:val="003E619B"/>
    <w:rsid w:val="003F21EB"/>
    <w:rsid w:val="004151A6"/>
    <w:rsid w:val="00436759"/>
    <w:rsid w:val="00473F0C"/>
    <w:rsid w:val="00492EDE"/>
    <w:rsid w:val="00497B66"/>
    <w:rsid w:val="004A3ECC"/>
    <w:rsid w:val="004C6010"/>
    <w:rsid w:val="004E1948"/>
    <w:rsid w:val="004F5128"/>
    <w:rsid w:val="0050218F"/>
    <w:rsid w:val="005128CE"/>
    <w:rsid w:val="005147AB"/>
    <w:rsid w:val="00543C15"/>
    <w:rsid w:val="005530B5"/>
    <w:rsid w:val="00575A67"/>
    <w:rsid w:val="005B623C"/>
    <w:rsid w:val="006000E2"/>
    <w:rsid w:val="00637FCE"/>
    <w:rsid w:val="006537F4"/>
    <w:rsid w:val="006E5D57"/>
    <w:rsid w:val="006F07C8"/>
    <w:rsid w:val="00703393"/>
    <w:rsid w:val="00703A9D"/>
    <w:rsid w:val="00711BA1"/>
    <w:rsid w:val="00727AAE"/>
    <w:rsid w:val="007423DB"/>
    <w:rsid w:val="00786B01"/>
    <w:rsid w:val="007A0817"/>
    <w:rsid w:val="007A2D19"/>
    <w:rsid w:val="007B0070"/>
    <w:rsid w:val="007B3553"/>
    <w:rsid w:val="008265B6"/>
    <w:rsid w:val="00826D7F"/>
    <w:rsid w:val="00826E23"/>
    <w:rsid w:val="00834945"/>
    <w:rsid w:val="008574D8"/>
    <w:rsid w:val="0086297F"/>
    <w:rsid w:val="00871DC0"/>
    <w:rsid w:val="008A10BC"/>
    <w:rsid w:val="008B7505"/>
    <w:rsid w:val="008C46A5"/>
    <w:rsid w:val="008C473D"/>
    <w:rsid w:val="008E0089"/>
    <w:rsid w:val="008E1C7D"/>
    <w:rsid w:val="00915E25"/>
    <w:rsid w:val="00961B78"/>
    <w:rsid w:val="009C06BA"/>
    <w:rsid w:val="009C0AFA"/>
    <w:rsid w:val="009E014B"/>
    <w:rsid w:val="009F1AE2"/>
    <w:rsid w:val="009F3E68"/>
    <w:rsid w:val="00A04942"/>
    <w:rsid w:val="00A06D20"/>
    <w:rsid w:val="00A749A3"/>
    <w:rsid w:val="00A84BEC"/>
    <w:rsid w:val="00A868FF"/>
    <w:rsid w:val="00A951B5"/>
    <w:rsid w:val="00AB32B6"/>
    <w:rsid w:val="00B14579"/>
    <w:rsid w:val="00B1782D"/>
    <w:rsid w:val="00B40543"/>
    <w:rsid w:val="00B53DC1"/>
    <w:rsid w:val="00B54BC0"/>
    <w:rsid w:val="00BA150F"/>
    <w:rsid w:val="00BA2A08"/>
    <w:rsid w:val="00BB5426"/>
    <w:rsid w:val="00BE01A0"/>
    <w:rsid w:val="00BF195C"/>
    <w:rsid w:val="00BF53CB"/>
    <w:rsid w:val="00C05DBB"/>
    <w:rsid w:val="00C77FD2"/>
    <w:rsid w:val="00C9742C"/>
    <w:rsid w:val="00CA4582"/>
    <w:rsid w:val="00CC0881"/>
    <w:rsid w:val="00D00807"/>
    <w:rsid w:val="00D14837"/>
    <w:rsid w:val="00D36CC1"/>
    <w:rsid w:val="00D42E0F"/>
    <w:rsid w:val="00D903C8"/>
    <w:rsid w:val="00D90FA4"/>
    <w:rsid w:val="00D948A0"/>
    <w:rsid w:val="00DE1E52"/>
    <w:rsid w:val="00E145F1"/>
    <w:rsid w:val="00E25F78"/>
    <w:rsid w:val="00E47D7A"/>
    <w:rsid w:val="00E62B9E"/>
    <w:rsid w:val="00E77402"/>
    <w:rsid w:val="00EC614A"/>
    <w:rsid w:val="00F0336E"/>
    <w:rsid w:val="00F16025"/>
    <w:rsid w:val="00F31E2E"/>
    <w:rsid w:val="00F42DFE"/>
    <w:rsid w:val="00F5364F"/>
    <w:rsid w:val="00F73F54"/>
    <w:rsid w:val="00F8154B"/>
    <w:rsid w:val="00FA1519"/>
    <w:rsid w:val="00FB4776"/>
    <w:rsid w:val="00FE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7FD2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4BC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03A9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03A9D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03A9D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3A9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3A9D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3A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3A9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423D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178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1782D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178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1782D"/>
    <w:rPr>
      <w:rFonts w:ascii="Arial" w:hAnsi="Arial"/>
      <w:sz w:val="20"/>
    </w:rPr>
  </w:style>
  <w:style w:type="paragraph" w:styleId="Revisie">
    <w:name w:val="Revision"/>
    <w:hidden/>
    <w:uiPriority w:val="99"/>
    <w:semiHidden/>
    <w:rsid w:val="008A10BC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7FD2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4BC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03A9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03A9D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03A9D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3A9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3A9D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3A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3A9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423D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178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1782D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178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1782D"/>
    <w:rPr>
      <w:rFonts w:ascii="Arial" w:hAnsi="Arial"/>
      <w:sz w:val="20"/>
    </w:rPr>
  </w:style>
  <w:style w:type="paragraph" w:styleId="Revisie">
    <w:name w:val="Revision"/>
    <w:hidden/>
    <w:uiPriority w:val="99"/>
    <w:semiHidden/>
    <w:rsid w:val="008A10B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219">
              <w:marLeft w:val="0"/>
              <w:marRight w:val="0"/>
              <w:marTop w:val="0"/>
              <w:marBottom w:val="0"/>
              <w:divBdr>
                <w:top w:val="single" w:sz="6" w:space="1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lozapinepluswerkgroep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1272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GGZ-NHN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Cohen, Dan</dc:creator>
  <cp:lastModifiedBy>Schulte, Raphael</cp:lastModifiedBy>
  <cp:revision>3</cp:revision>
  <dcterms:created xsi:type="dcterms:W3CDTF">2016-06-20T20:54:00Z</dcterms:created>
  <dcterms:modified xsi:type="dcterms:W3CDTF">2016-11-26T20:31:00Z</dcterms:modified>
</cp:coreProperties>
</file>